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D527C">
      <w:pPr>
        <w:numPr>
          <w:ilvl w:val="0"/>
          <w:numId w:val="0"/>
        </w:numPr>
        <w:spacing w:line="360" w:lineRule="auto"/>
        <w:jc w:val="center"/>
        <w:rPr>
          <w:rFonts w:hint="eastAsia" w:ascii="宋体" w:hAnsi="宋体" w:eastAsia="宋体" w:cs="宋体"/>
          <w:color w:val="000000"/>
          <w:sz w:val="28"/>
          <w:szCs w:val="28"/>
        </w:rPr>
      </w:pPr>
      <w:r>
        <w:rPr>
          <w:rFonts w:hint="eastAsia" w:ascii="宋体" w:hAnsi="宋体" w:eastAsia="宋体" w:cs="宋体"/>
          <w:b/>
          <w:color w:val="000000"/>
          <w:sz w:val="32"/>
          <w:szCs w:val="32"/>
          <w:lang w:val="en-US" w:eastAsia="zh-CN"/>
        </w:rPr>
        <w:t xml:space="preserve">  </w:t>
      </w:r>
      <w:r>
        <w:rPr>
          <w:rFonts w:hint="eastAsia" w:ascii="宋体" w:hAnsi="宋体" w:eastAsia="宋体" w:cs="宋体"/>
          <w:b/>
          <w:color w:val="000000"/>
          <w:sz w:val="32"/>
          <w:szCs w:val="32"/>
        </w:rPr>
        <w:t xml:space="preserve">  合同文件格式及合同条款（示范文件）</w:t>
      </w:r>
      <w:bookmarkStart w:id="0" w:name="_Toc184635122"/>
      <w:bookmarkStart w:id="1" w:name="_Toc265658091"/>
      <w:bookmarkStart w:id="2" w:name="_Toc263677306"/>
      <w:bookmarkStart w:id="3" w:name="_Toc307415540"/>
      <w:bookmarkStart w:id="4" w:name="_Toc265657484"/>
      <w:bookmarkStart w:id="5" w:name="_Toc265673897"/>
      <w:bookmarkStart w:id="6" w:name="_Toc307485210"/>
      <w:bookmarkStart w:id="7" w:name="_Toc267472871"/>
      <w:bookmarkStart w:id="8" w:name="_Toc285028771"/>
      <w:bookmarkStart w:id="9" w:name="_Toc307416146"/>
      <w:bookmarkStart w:id="10" w:name="_Toc27080"/>
      <w:bookmarkStart w:id="11" w:name="_Toc307417443"/>
      <w:bookmarkStart w:id="12" w:name="_Toc263370619"/>
    </w:p>
    <w:bookmarkEnd w:id="0"/>
    <w:bookmarkEnd w:id="1"/>
    <w:bookmarkEnd w:id="2"/>
    <w:bookmarkEnd w:id="3"/>
    <w:bookmarkEnd w:id="4"/>
    <w:bookmarkEnd w:id="5"/>
    <w:bookmarkEnd w:id="6"/>
    <w:bookmarkEnd w:id="7"/>
    <w:bookmarkEnd w:id="8"/>
    <w:bookmarkEnd w:id="9"/>
    <w:bookmarkEnd w:id="10"/>
    <w:bookmarkEnd w:id="11"/>
    <w:bookmarkEnd w:id="12"/>
    <w:p w14:paraId="06F16114">
      <w:pPr>
        <w:spacing w:line="360" w:lineRule="auto"/>
        <w:jc w:val="center"/>
        <w:rPr>
          <w:rFonts w:hint="eastAsia" w:ascii="宋体" w:hAnsi="宋体" w:eastAsia="宋体" w:cs="宋体"/>
          <w:color w:val="000000"/>
          <w:kern w:val="0"/>
          <w:sz w:val="28"/>
          <w:szCs w:val="28"/>
        </w:rPr>
      </w:pPr>
      <w:r>
        <w:rPr>
          <w:rFonts w:hint="eastAsia" w:ascii="宋体" w:hAnsi="宋体" w:eastAsia="宋体" w:cs="宋体"/>
          <w:b/>
          <w:color w:val="000000"/>
          <w:sz w:val="28"/>
          <w:szCs w:val="28"/>
        </w:rPr>
        <w:t>第一节  通 用 合 同 条 款</w:t>
      </w:r>
    </w:p>
    <w:p w14:paraId="3B0D804D">
      <w:pPr>
        <w:spacing w:line="360" w:lineRule="auto"/>
        <w:ind w:firstLine="480" w:firstLineChars="200"/>
        <w:jc w:val="center"/>
        <w:rPr>
          <w:rFonts w:hint="eastAsia" w:ascii="宋体" w:hAnsi="宋体" w:cs="宋体"/>
          <w:color w:val="000000"/>
          <w:kern w:val="0"/>
          <w:sz w:val="24"/>
        </w:rPr>
        <w:sectPr>
          <w:headerReference r:id="rId3" w:type="default"/>
          <w:footerReference r:id="rId4" w:type="default"/>
          <w:pgSz w:w="11906" w:h="16838"/>
          <w:pgMar w:top="1440" w:right="1080" w:bottom="1440" w:left="1080" w:header="851" w:footer="992" w:gutter="0"/>
          <w:pgNumType w:fmt="numberInDash"/>
          <w:cols w:space="720" w:num="1"/>
          <w:docGrid w:type="lines" w:linePitch="312" w:charSpace="0"/>
        </w:sectPr>
      </w:pPr>
      <w:r>
        <w:rPr>
          <w:rFonts w:hint="eastAsia" w:ascii="宋体" w:hAnsi="宋体" w:eastAsia="宋体" w:cs="宋体"/>
          <w:color w:val="000000"/>
          <w:sz w:val="24"/>
        </w:rPr>
        <w:t xml:space="preserve">略   </w:t>
      </w:r>
      <w:r>
        <w:rPr>
          <w:rFonts w:hint="eastAsia" w:ascii="宋体" w:hAnsi="宋体" w:eastAsia="宋体" w:cs="宋体"/>
          <w:b/>
          <w:color w:val="000000"/>
          <w:sz w:val="24"/>
        </w:rPr>
        <w:t xml:space="preserve"> </w:t>
      </w:r>
      <w:r>
        <w:rPr>
          <w:rFonts w:hint="eastAsia" w:ascii="宋体" w:hAnsi="宋体" w:eastAsia="宋体" w:cs="宋体"/>
          <w:color w:val="000000"/>
          <w:sz w:val="24"/>
        </w:rPr>
        <w:t>详见《建设工程施工合同示范文本》通用条款</w:t>
      </w:r>
    </w:p>
    <w:p w14:paraId="0E89E0F2">
      <w:pPr>
        <w:spacing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第二节  专 用 合 同 条 款</w:t>
      </w:r>
    </w:p>
    <w:p w14:paraId="1BD5F3B4">
      <w:pPr>
        <w:spacing w:line="360" w:lineRule="auto"/>
        <w:ind w:firstLine="472" w:firstLineChars="196"/>
        <w:rPr>
          <w:rFonts w:hint="eastAsia" w:ascii="宋体" w:hAnsi="宋体" w:eastAsia="宋体" w:cs="宋体"/>
          <w:b/>
          <w:kern w:val="0"/>
          <w:sz w:val="24"/>
        </w:rPr>
      </w:pPr>
      <w:r>
        <w:rPr>
          <w:rFonts w:hint="eastAsia" w:ascii="宋体" w:hAnsi="宋体" w:eastAsia="宋体" w:cs="宋体"/>
          <w:b/>
          <w:kern w:val="0"/>
          <w:sz w:val="24"/>
        </w:rPr>
        <w:t>（专用合同条款由</w:t>
      </w:r>
      <w:r>
        <w:rPr>
          <w:rFonts w:hint="eastAsia" w:ascii="宋体" w:hAnsi="宋体" w:eastAsia="宋体" w:cs="宋体"/>
          <w:b/>
          <w:kern w:val="0"/>
          <w:sz w:val="24"/>
          <w:lang w:eastAsia="zh-CN"/>
        </w:rPr>
        <w:t>招标人</w:t>
      </w:r>
      <w:r>
        <w:rPr>
          <w:rFonts w:hint="eastAsia" w:ascii="宋体" w:hAnsi="宋体" w:eastAsia="宋体" w:cs="宋体"/>
          <w:b/>
          <w:kern w:val="0"/>
          <w:sz w:val="24"/>
        </w:rPr>
        <w:t>与</w:t>
      </w:r>
      <w:r>
        <w:rPr>
          <w:rFonts w:hint="eastAsia" w:ascii="宋体" w:hAnsi="宋体" w:eastAsia="宋体" w:cs="宋体"/>
          <w:b/>
          <w:kern w:val="0"/>
          <w:sz w:val="24"/>
          <w:lang w:eastAsia="zh-CN"/>
        </w:rPr>
        <w:t>中标人</w:t>
      </w:r>
      <w:r>
        <w:rPr>
          <w:rFonts w:hint="eastAsia" w:ascii="宋体" w:hAnsi="宋体" w:eastAsia="宋体" w:cs="宋体"/>
          <w:b/>
          <w:kern w:val="0"/>
          <w:sz w:val="24"/>
        </w:rPr>
        <w:t>，在遵守通用合同条款的基础上，结合项目实际情况双方协商制定）</w:t>
      </w:r>
    </w:p>
    <w:p w14:paraId="4F76678C">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一、一般约定</w:t>
      </w:r>
    </w:p>
    <w:p w14:paraId="65A0F6D9">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1.1 词语定义</w:t>
      </w:r>
    </w:p>
    <w:p w14:paraId="7C25DDE1">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1.1.2</w:t>
      </w:r>
      <w:r>
        <w:rPr>
          <w:rFonts w:hint="eastAsia" w:ascii="宋体" w:hAnsi="宋体" w:eastAsia="宋体" w:cs="宋体"/>
          <w:sz w:val="24"/>
        </w:rPr>
        <w:t xml:space="preserve"> 合同当事人和人员</w:t>
      </w:r>
    </w:p>
    <w:p w14:paraId="20FC9DC9">
      <w:pPr>
        <w:spacing w:line="360" w:lineRule="auto"/>
        <w:ind w:firstLine="482" w:firstLineChars="200"/>
        <w:rPr>
          <w:rFonts w:hint="eastAsia" w:ascii="宋体" w:hAnsi="宋体" w:eastAsia="宋体" w:cs="宋体"/>
          <w:sz w:val="24"/>
          <w:u w:val="single"/>
        </w:rPr>
      </w:pPr>
      <w:r>
        <w:rPr>
          <w:rFonts w:hint="eastAsia" w:ascii="宋体" w:hAnsi="宋体" w:eastAsia="宋体" w:cs="宋体"/>
          <w:b/>
          <w:sz w:val="24"/>
        </w:rPr>
        <w:t xml:space="preserve">1.1.2.2 </w:t>
      </w:r>
      <w:r>
        <w:rPr>
          <w:rFonts w:hint="eastAsia" w:ascii="宋体" w:hAnsi="宋体" w:eastAsia="宋体" w:cs="宋体"/>
          <w:sz w:val="24"/>
        </w:rPr>
        <w:t>发包人：</w:t>
      </w:r>
      <w:r>
        <w:rPr>
          <w:rFonts w:hint="eastAsia" w:ascii="宋体" w:hAnsi="宋体" w:eastAsia="宋体" w:cs="宋体"/>
          <w:sz w:val="24"/>
          <w:u w:val="single"/>
          <w:lang w:eastAsia="zh-CN"/>
        </w:rPr>
        <w:t>陕西省商贸技工学校</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4C5E023D">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1.1.2.3</w:t>
      </w:r>
      <w:r>
        <w:rPr>
          <w:rFonts w:hint="eastAsia" w:ascii="宋体" w:hAnsi="宋体" w:eastAsia="宋体" w:cs="宋体"/>
          <w:sz w:val="24"/>
        </w:rPr>
        <w:t>承包人：</w:t>
      </w:r>
      <w:r>
        <w:rPr>
          <w:rFonts w:hint="eastAsia" w:ascii="宋体" w:hAnsi="宋体" w:eastAsia="宋体" w:cs="宋体"/>
          <w:sz w:val="24"/>
          <w:u w:val="single"/>
        </w:rPr>
        <w:t xml:space="preserve"> （签约后填入承包人的名称）                           </w:t>
      </w:r>
      <w:r>
        <w:rPr>
          <w:rFonts w:hint="eastAsia" w:ascii="宋体" w:hAnsi="宋体" w:eastAsia="宋体" w:cs="宋体"/>
          <w:sz w:val="24"/>
        </w:rPr>
        <w:t>。</w:t>
      </w:r>
    </w:p>
    <w:p w14:paraId="3CD5EB4C">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1.1.2.6</w:t>
      </w:r>
      <w:r>
        <w:rPr>
          <w:rFonts w:hint="eastAsia" w:ascii="宋体" w:hAnsi="宋体" w:eastAsia="宋体" w:cs="宋体"/>
          <w:sz w:val="24"/>
        </w:rPr>
        <w:t>监理人：</w:t>
      </w:r>
      <w:r>
        <w:rPr>
          <w:rFonts w:hint="eastAsia" w:ascii="宋体" w:hAnsi="宋体" w:eastAsia="宋体" w:cs="宋体"/>
          <w:sz w:val="24"/>
          <w:u w:val="single"/>
        </w:rPr>
        <w:t xml:space="preserve">（签约后填入监理人名称）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595DF73D">
      <w:pPr>
        <w:spacing w:line="360" w:lineRule="auto"/>
        <w:ind w:firstLine="482" w:firstLineChars="200"/>
        <w:rPr>
          <w:rFonts w:hint="eastAsia" w:ascii="宋体" w:hAnsi="宋体" w:eastAsia="宋体" w:cs="宋体"/>
          <w:sz w:val="24"/>
          <w:u w:val="none"/>
          <w:lang w:eastAsia="zh-CN"/>
        </w:rPr>
      </w:pPr>
      <w:r>
        <w:rPr>
          <w:rFonts w:hint="eastAsia" w:ascii="宋体" w:hAnsi="宋体" w:eastAsia="宋体" w:cs="宋体"/>
          <w:b/>
          <w:sz w:val="24"/>
        </w:rPr>
        <w:t>1.1.4.</w:t>
      </w:r>
      <w:r>
        <w:rPr>
          <w:rFonts w:hint="eastAsia" w:ascii="宋体" w:hAnsi="宋体" w:eastAsia="宋体" w:cs="宋体"/>
          <w:sz w:val="24"/>
        </w:rPr>
        <w:t xml:space="preserve"> 日期</w:t>
      </w:r>
      <w:r>
        <w:rPr>
          <w:rFonts w:hint="eastAsia" w:ascii="宋体" w:hAnsi="宋体" w:eastAsia="宋体" w:cs="宋体"/>
          <w:sz w:val="24"/>
          <w:lang w:eastAsia="zh-CN"/>
        </w:rPr>
        <w:t>：</w:t>
      </w:r>
      <w:r>
        <w:rPr>
          <w:rFonts w:hint="eastAsia" w:ascii="宋体" w:hAnsi="宋体" w:eastAsia="宋体" w:cs="宋体"/>
          <w:sz w:val="24"/>
          <w:u w:val="single"/>
        </w:rPr>
        <w:t xml:space="preserve"> （签约后填入</w:t>
      </w:r>
      <w:r>
        <w:rPr>
          <w:rFonts w:hint="eastAsia" w:ascii="宋体" w:hAnsi="宋体" w:eastAsia="宋体" w:cs="宋体"/>
          <w:sz w:val="24"/>
          <w:u w:val="single"/>
          <w:lang w:val="en-US" w:eastAsia="zh-CN"/>
        </w:rPr>
        <w:t>日期</w:t>
      </w:r>
      <w:r>
        <w:rPr>
          <w:rFonts w:hint="eastAsia" w:ascii="宋体" w:hAnsi="宋体" w:eastAsia="宋体" w:cs="宋体"/>
          <w:sz w:val="24"/>
          <w:u w:val="single"/>
        </w:rPr>
        <w:t xml:space="preserve">）                                    </w:t>
      </w:r>
      <w:r>
        <w:rPr>
          <w:rFonts w:hint="eastAsia" w:ascii="宋体" w:hAnsi="宋体" w:eastAsia="宋体" w:cs="宋体"/>
          <w:sz w:val="24"/>
          <w:u w:val="none"/>
          <w:lang w:eastAsia="zh-CN"/>
        </w:rPr>
        <w:t>。</w:t>
      </w:r>
    </w:p>
    <w:p w14:paraId="199B0C6A">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1.1.4.5</w:t>
      </w:r>
      <w:r>
        <w:rPr>
          <w:rFonts w:hint="eastAsia" w:ascii="宋体" w:hAnsi="宋体" w:eastAsia="宋体" w:cs="宋体"/>
          <w:sz w:val="24"/>
        </w:rPr>
        <w:t xml:space="preserve"> 缺陷责任期（工程质量保修期）</w:t>
      </w:r>
      <w:r>
        <w:rPr>
          <w:rFonts w:hint="eastAsia" w:ascii="宋体" w:hAnsi="宋体" w:eastAsia="宋体" w:cs="宋体"/>
          <w:sz w:val="24"/>
          <w:u w:val="none"/>
          <w:lang w:val="en-US" w:eastAsia="zh-CN"/>
        </w:rPr>
        <w:t>：</w:t>
      </w: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602AF8D2">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1.2 合同文件的优先顺序</w:t>
      </w:r>
    </w:p>
    <w:p w14:paraId="03CE6DBD">
      <w:pPr>
        <w:spacing w:line="360" w:lineRule="auto"/>
        <w:rPr>
          <w:rFonts w:hint="eastAsia" w:ascii="宋体" w:hAnsi="宋体" w:eastAsia="宋体" w:cs="宋体"/>
          <w:sz w:val="24"/>
        </w:rPr>
      </w:pPr>
      <w:r>
        <w:rPr>
          <w:rFonts w:hint="eastAsia" w:ascii="宋体" w:hAnsi="宋体" w:eastAsia="宋体" w:cs="宋体"/>
          <w:sz w:val="24"/>
        </w:rPr>
        <w:t xml:space="preserve">    进入合同文件的各项文件及其优先顺序是：</w:t>
      </w:r>
      <w:r>
        <w:rPr>
          <w:rFonts w:hint="eastAsia" w:ascii="宋体" w:hAnsi="宋体" w:eastAsia="宋体" w:cs="宋体"/>
          <w:sz w:val="24"/>
          <w:u w:val="single"/>
        </w:rPr>
        <w:t>合同协议书、</w:t>
      </w:r>
      <w:r>
        <w:rPr>
          <w:rFonts w:hint="eastAsia" w:ascii="宋体" w:hAnsi="宋体" w:eastAsia="宋体" w:cs="宋体"/>
          <w:sz w:val="24"/>
          <w:u w:val="single"/>
          <w:lang w:eastAsia="zh-CN"/>
        </w:rPr>
        <w:t>中标通知书</w:t>
      </w:r>
      <w:r>
        <w:rPr>
          <w:rFonts w:hint="eastAsia" w:ascii="宋体" w:hAnsi="宋体" w:eastAsia="宋体" w:cs="宋体"/>
          <w:sz w:val="24"/>
          <w:u w:val="single"/>
        </w:rPr>
        <w:t>、</w:t>
      </w:r>
      <w:r>
        <w:rPr>
          <w:rFonts w:hint="eastAsia" w:ascii="宋体" w:hAnsi="宋体" w:eastAsia="宋体" w:cs="宋体"/>
          <w:sz w:val="24"/>
          <w:u w:val="single"/>
          <w:lang w:eastAsia="zh-CN"/>
        </w:rPr>
        <w:t>投标函</w:t>
      </w:r>
      <w:r>
        <w:rPr>
          <w:rFonts w:hint="eastAsia" w:ascii="宋体" w:hAnsi="宋体" w:eastAsia="宋体" w:cs="宋体"/>
          <w:sz w:val="24"/>
          <w:u w:val="single"/>
        </w:rPr>
        <w:t>及</w:t>
      </w:r>
      <w:r>
        <w:rPr>
          <w:rFonts w:hint="eastAsia" w:ascii="宋体" w:hAnsi="宋体" w:eastAsia="宋体" w:cs="宋体"/>
          <w:sz w:val="24"/>
          <w:u w:val="single"/>
          <w:lang w:eastAsia="zh-CN"/>
        </w:rPr>
        <w:t>投标函</w:t>
      </w:r>
      <w:r>
        <w:rPr>
          <w:rFonts w:hint="eastAsia" w:ascii="宋体" w:hAnsi="宋体" w:eastAsia="宋体" w:cs="宋体"/>
          <w:sz w:val="24"/>
          <w:u w:val="single"/>
        </w:rPr>
        <w:t xml:space="preserve">附录、专用合同条款、通用合同条款、技术标准和要求、图纸、已标价的工程量清单、其他文件 </w:t>
      </w:r>
      <w:r>
        <w:rPr>
          <w:rFonts w:hint="eastAsia" w:ascii="宋体" w:hAnsi="宋体" w:eastAsia="宋体" w:cs="宋体"/>
          <w:sz w:val="24"/>
        </w:rPr>
        <w:t>。</w:t>
      </w:r>
    </w:p>
    <w:p w14:paraId="54162B64">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1.7 联络</w:t>
      </w:r>
    </w:p>
    <w:p w14:paraId="72EA1FA4">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1.7.3</w:t>
      </w:r>
      <w:r>
        <w:rPr>
          <w:rFonts w:hint="eastAsia" w:ascii="宋体" w:hAnsi="宋体" w:eastAsia="宋体" w:cs="宋体"/>
          <w:sz w:val="24"/>
        </w:rPr>
        <w:t>来往函件均应按技术标准和要求（合同技术条款）约定的期限送达：</w:t>
      </w:r>
      <w:r>
        <w:rPr>
          <w:rFonts w:hint="eastAsia" w:ascii="宋体" w:hAnsi="宋体" w:eastAsia="宋体" w:cs="宋体"/>
          <w:sz w:val="24"/>
          <w:u w:val="single"/>
        </w:rPr>
        <w:t>对甲方送达项目现场管理处；对乙方送达该项目经理部</w:t>
      </w:r>
      <w:r>
        <w:rPr>
          <w:rFonts w:hint="eastAsia" w:ascii="宋体" w:hAnsi="宋体" w:eastAsia="宋体" w:cs="宋体"/>
          <w:sz w:val="24"/>
        </w:rPr>
        <w:t xml:space="preserve">。 </w:t>
      </w:r>
    </w:p>
    <w:p w14:paraId="16B670CB">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2．发包人义务</w:t>
      </w:r>
    </w:p>
    <w:p w14:paraId="67B1FD1F">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2.3提供施工场地</w:t>
      </w:r>
    </w:p>
    <w:p w14:paraId="13DAA420">
      <w:pPr>
        <w:spacing w:line="360" w:lineRule="auto"/>
        <w:outlineLvl w:val="0"/>
        <w:rPr>
          <w:rFonts w:hint="eastAsia" w:ascii="宋体" w:hAnsi="宋体" w:eastAsia="宋体" w:cs="宋体"/>
          <w:b/>
          <w:kern w:val="0"/>
          <w:sz w:val="30"/>
          <w:szCs w:val="30"/>
        </w:rPr>
      </w:pPr>
      <w:r>
        <w:rPr>
          <w:rFonts w:hint="eastAsia" w:ascii="宋体" w:hAnsi="宋体" w:eastAsia="宋体" w:cs="宋体"/>
          <w:b/>
          <w:sz w:val="24"/>
        </w:rPr>
        <w:t xml:space="preserve">    2.3.2 </w:t>
      </w:r>
      <w:r>
        <w:rPr>
          <w:rFonts w:hint="eastAsia" w:ascii="宋体" w:hAnsi="宋体" w:eastAsia="宋体" w:cs="宋体"/>
          <w:sz w:val="24"/>
        </w:rPr>
        <w:t>发包人提供的施工场地范围为：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陕西省商贸技工学校</w:t>
      </w:r>
      <w:r>
        <w:rPr>
          <w:rFonts w:hint="eastAsia" w:ascii="宋体" w:hAnsi="宋体" w:eastAsia="宋体" w:cs="宋体"/>
          <w:sz w:val="24"/>
          <w:u w:val="single"/>
        </w:rPr>
        <w:t xml:space="preserve">  </w:t>
      </w:r>
      <w:r>
        <w:rPr>
          <w:rFonts w:hint="eastAsia" w:ascii="宋体" w:hAnsi="宋体" w:eastAsia="宋体" w:cs="宋体"/>
          <w:sz w:val="24"/>
        </w:rPr>
        <w:t>。</w:t>
      </w:r>
    </w:p>
    <w:p w14:paraId="42644329">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2.8其他义务</w:t>
      </w:r>
    </w:p>
    <w:p w14:paraId="264F9C89">
      <w:pPr>
        <w:spacing w:line="360" w:lineRule="auto"/>
        <w:ind w:firstLine="360" w:firstLineChars="150"/>
        <w:rPr>
          <w:rFonts w:hint="eastAsia" w:ascii="宋体" w:hAnsi="宋体" w:eastAsia="宋体" w:cs="宋体"/>
          <w:sz w:val="24"/>
        </w:rPr>
      </w:pPr>
      <w:r>
        <w:rPr>
          <w:rFonts w:hint="eastAsia" w:ascii="宋体" w:hAnsi="宋体" w:eastAsia="宋体" w:cs="宋体"/>
          <w:sz w:val="24"/>
        </w:rPr>
        <w:t>（根据发包人的合同管理要求补充）</w:t>
      </w:r>
    </w:p>
    <w:p w14:paraId="31158E87">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3、监理人</w:t>
      </w:r>
    </w:p>
    <w:p w14:paraId="26BDE322">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3.1 监理人的职责和权力</w:t>
      </w:r>
    </w:p>
    <w:p w14:paraId="2A609008">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3.1.1 </w:t>
      </w:r>
      <w:r>
        <w:rPr>
          <w:rFonts w:hint="eastAsia" w:ascii="宋体" w:hAnsi="宋体" w:eastAsia="宋体" w:cs="宋体"/>
          <w:sz w:val="24"/>
        </w:rPr>
        <w:t>监理人须根据发包人事先批准的权力范围行使权利，发包人批准的权力范围：</w:t>
      </w:r>
    </w:p>
    <w:p w14:paraId="03613DD0">
      <w:pPr>
        <w:spacing w:line="360" w:lineRule="auto"/>
        <w:ind w:firstLine="360" w:firstLineChars="150"/>
        <w:rPr>
          <w:rFonts w:hint="eastAsia" w:ascii="宋体" w:hAnsi="宋体" w:eastAsia="宋体" w:cs="宋体"/>
          <w:sz w:val="24"/>
        </w:rPr>
      </w:pPr>
      <w:r>
        <w:rPr>
          <w:rFonts w:hint="eastAsia" w:ascii="宋体" w:hAnsi="宋体" w:eastAsia="宋体" w:cs="宋体"/>
          <w:sz w:val="24"/>
        </w:rPr>
        <w:t>（填写监理人须经发包人批准才能行使的权利，以下示例供参考）</w:t>
      </w:r>
    </w:p>
    <w:p w14:paraId="0A8B42E4">
      <w:pPr>
        <w:spacing w:line="360" w:lineRule="auto"/>
        <w:ind w:firstLine="360" w:firstLineChars="150"/>
        <w:rPr>
          <w:rFonts w:hint="eastAsia" w:ascii="宋体" w:hAnsi="宋体" w:eastAsia="宋体" w:cs="宋体"/>
          <w:sz w:val="24"/>
        </w:rPr>
      </w:pPr>
      <w:r>
        <w:rPr>
          <w:rFonts w:hint="eastAsia" w:ascii="宋体" w:hAnsi="宋体" w:eastAsia="宋体" w:cs="宋体"/>
          <w:sz w:val="24"/>
        </w:rPr>
        <w:t>（1）按第4.3款约定，批准工程的分包；</w:t>
      </w:r>
    </w:p>
    <w:p w14:paraId="24107E6F">
      <w:pPr>
        <w:spacing w:line="360" w:lineRule="auto"/>
        <w:ind w:firstLine="360" w:firstLineChars="150"/>
        <w:rPr>
          <w:rFonts w:hint="eastAsia" w:ascii="宋体" w:hAnsi="宋体" w:eastAsia="宋体" w:cs="宋体"/>
          <w:sz w:val="24"/>
        </w:rPr>
      </w:pPr>
      <w:r>
        <w:rPr>
          <w:rFonts w:hint="eastAsia" w:ascii="宋体" w:hAnsi="宋体" w:eastAsia="宋体" w:cs="宋体"/>
          <w:sz w:val="24"/>
        </w:rPr>
        <w:t>（2）按第11.3款约定，确定延长完工期限；</w:t>
      </w:r>
    </w:p>
    <w:p w14:paraId="502BB067">
      <w:pPr>
        <w:spacing w:line="360" w:lineRule="auto"/>
        <w:ind w:firstLine="360" w:firstLineChars="150"/>
        <w:rPr>
          <w:rFonts w:hint="eastAsia" w:ascii="宋体" w:hAnsi="宋体" w:eastAsia="宋体" w:cs="宋体"/>
          <w:sz w:val="24"/>
        </w:rPr>
      </w:pPr>
      <w:r>
        <w:rPr>
          <w:rFonts w:hint="eastAsia" w:ascii="宋体" w:hAnsi="宋体" w:eastAsia="宋体" w:cs="宋体"/>
          <w:sz w:val="24"/>
        </w:rPr>
        <w:t>（3）按第15.6款约定，批准暂列金额的使用；</w:t>
      </w:r>
    </w:p>
    <w:p w14:paraId="572F1000">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4、承包人</w:t>
      </w:r>
    </w:p>
    <w:p w14:paraId="1AE50217">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4.1 承包人的一般义务</w:t>
      </w:r>
    </w:p>
    <w:p w14:paraId="3552A8BB">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4.1.10 </w:t>
      </w:r>
      <w:r>
        <w:rPr>
          <w:rFonts w:hint="eastAsia" w:ascii="宋体" w:hAnsi="宋体" w:eastAsia="宋体" w:cs="宋体"/>
          <w:sz w:val="24"/>
        </w:rPr>
        <w:t>其它义务</w:t>
      </w:r>
    </w:p>
    <w:p w14:paraId="11ED9223">
      <w:pPr>
        <w:spacing w:line="360" w:lineRule="auto"/>
        <w:ind w:firstLine="480" w:firstLineChars="200"/>
        <w:rPr>
          <w:rFonts w:hint="eastAsia" w:ascii="宋体" w:hAnsi="宋体" w:eastAsia="宋体" w:cs="宋体"/>
          <w:sz w:val="24"/>
        </w:rPr>
      </w:pPr>
      <w:r>
        <w:rPr>
          <w:rFonts w:hint="eastAsia" w:ascii="宋体" w:hAnsi="宋体" w:eastAsia="宋体" w:cs="宋体"/>
          <w:sz w:val="24"/>
        </w:rPr>
        <w:t>（1）服从现场的统一指挥，遵守现场的规章制度。</w:t>
      </w:r>
    </w:p>
    <w:p w14:paraId="5D27C046">
      <w:pPr>
        <w:spacing w:line="360" w:lineRule="auto"/>
        <w:ind w:firstLine="480" w:firstLineChars="200"/>
        <w:rPr>
          <w:rFonts w:hint="eastAsia" w:ascii="宋体" w:hAnsi="宋体" w:eastAsia="宋体" w:cs="宋体"/>
          <w:sz w:val="24"/>
        </w:rPr>
      </w:pPr>
      <w:r>
        <w:rPr>
          <w:rFonts w:hint="eastAsia" w:ascii="宋体" w:hAnsi="宋体" w:eastAsia="宋体" w:cs="宋体"/>
          <w:sz w:val="24"/>
        </w:rPr>
        <w:t>（2）现场施工配合与协调</w:t>
      </w:r>
    </w:p>
    <w:p w14:paraId="7186667C">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4.3 分包</w:t>
      </w:r>
    </w:p>
    <w:p w14:paraId="38975170">
      <w:pPr>
        <w:spacing w:line="360" w:lineRule="auto"/>
        <w:ind w:firstLine="482" w:firstLineChars="200"/>
        <w:rPr>
          <w:rFonts w:hint="eastAsia" w:ascii="宋体" w:hAnsi="宋体" w:eastAsia="宋体" w:cs="宋体"/>
          <w:sz w:val="24"/>
        </w:rPr>
      </w:pPr>
      <w:r>
        <w:rPr>
          <w:rFonts w:hint="eastAsia" w:ascii="宋体" w:hAnsi="宋体" w:eastAsia="宋体" w:cs="宋体"/>
          <w:b/>
          <w:sz w:val="24"/>
        </w:rPr>
        <w:t>4.3.1</w:t>
      </w:r>
      <w:r>
        <w:rPr>
          <w:rFonts w:hint="eastAsia" w:ascii="宋体" w:hAnsi="宋体" w:eastAsia="宋体" w:cs="宋体"/>
          <w:sz w:val="24"/>
        </w:rPr>
        <w:t xml:space="preserve"> 允许承包人分包的工程项目、工作内容与分包金额限额为：</w:t>
      </w:r>
    </w:p>
    <w:p w14:paraId="54A6087B">
      <w:pPr>
        <w:spacing w:line="360" w:lineRule="auto"/>
        <w:ind w:firstLine="360" w:firstLineChars="150"/>
        <w:rPr>
          <w:rFonts w:hint="eastAsia" w:ascii="宋体" w:hAnsi="宋体" w:eastAsia="宋体" w:cs="宋体"/>
          <w:sz w:val="24"/>
          <w:u w:val="single"/>
        </w:rPr>
      </w:pPr>
      <w:r>
        <w:rPr>
          <w:rFonts w:hint="eastAsia" w:ascii="宋体" w:hAnsi="宋体" w:eastAsia="宋体" w:cs="宋体"/>
          <w:sz w:val="24"/>
        </w:rPr>
        <w:t>（1）工作项目：</w:t>
      </w:r>
      <w:r>
        <w:rPr>
          <w:rFonts w:hint="eastAsia" w:ascii="宋体" w:hAnsi="宋体" w:eastAsia="宋体" w:cs="宋体"/>
          <w:sz w:val="24"/>
          <w:u w:val="single"/>
        </w:rPr>
        <w:t xml:space="preserve">  本项目不允许分包        </w:t>
      </w:r>
      <w:r>
        <w:rPr>
          <w:rFonts w:hint="eastAsia" w:ascii="宋体" w:hAnsi="宋体" w:eastAsia="宋体" w:cs="宋体"/>
          <w:sz w:val="24"/>
        </w:rPr>
        <w:t>。</w:t>
      </w:r>
    </w:p>
    <w:p w14:paraId="3FB8F3C6">
      <w:pPr>
        <w:spacing w:line="360" w:lineRule="auto"/>
        <w:ind w:firstLine="360" w:firstLineChars="150"/>
        <w:rPr>
          <w:rFonts w:hint="eastAsia" w:ascii="宋体" w:hAnsi="宋体" w:eastAsia="宋体" w:cs="宋体"/>
          <w:sz w:val="24"/>
        </w:rPr>
      </w:pPr>
      <w:r>
        <w:rPr>
          <w:rFonts w:hint="eastAsia" w:ascii="宋体" w:hAnsi="宋体" w:eastAsia="宋体" w:cs="宋体"/>
          <w:sz w:val="24"/>
        </w:rPr>
        <w:t>（2）工作内容：</w:t>
      </w:r>
      <w:r>
        <w:rPr>
          <w:rFonts w:hint="eastAsia" w:ascii="宋体" w:hAnsi="宋体" w:eastAsia="宋体" w:cs="宋体"/>
          <w:sz w:val="24"/>
          <w:u w:val="single"/>
        </w:rPr>
        <w:t xml:space="preserve">  本项目不允许分包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1D2B8B88">
      <w:pPr>
        <w:spacing w:line="360" w:lineRule="auto"/>
        <w:ind w:firstLine="360" w:firstLineChars="150"/>
        <w:rPr>
          <w:rFonts w:hint="eastAsia" w:ascii="宋体" w:hAnsi="宋体" w:eastAsia="宋体" w:cs="宋体"/>
          <w:sz w:val="24"/>
        </w:rPr>
      </w:pPr>
      <w:r>
        <w:rPr>
          <w:rFonts w:hint="eastAsia" w:ascii="宋体" w:hAnsi="宋体" w:eastAsia="宋体" w:cs="宋体"/>
          <w:sz w:val="24"/>
        </w:rPr>
        <w:t>（3）分包金额限额：</w:t>
      </w:r>
      <w:r>
        <w:rPr>
          <w:rFonts w:hint="eastAsia" w:ascii="宋体" w:hAnsi="宋体" w:eastAsia="宋体" w:cs="宋体"/>
          <w:sz w:val="24"/>
          <w:u w:val="single"/>
        </w:rPr>
        <w:t xml:space="preserve"> 本项目不允许分包     </w:t>
      </w:r>
      <w:r>
        <w:rPr>
          <w:rFonts w:hint="eastAsia" w:ascii="宋体" w:hAnsi="宋体" w:eastAsia="宋体" w:cs="宋体"/>
          <w:sz w:val="24"/>
        </w:rPr>
        <w:t>。</w:t>
      </w:r>
    </w:p>
    <w:p w14:paraId="711E5ECA">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4.11 不利物质条件</w:t>
      </w:r>
    </w:p>
    <w:p w14:paraId="5EBD546D">
      <w:pPr>
        <w:tabs>
          <w:tab w:val="left" w:pos="1080"/>
          <w:tab w:val="left" w:pos="1260"/>
        </w:tabs>
        <w:spacing w:line="360" w:lineRule="auto"/>
        <w:ind w:firstLine="482" w:firstLineChars="200"/>
        <w:rPr>
          <w:rFonts w:hint="eastAsia" w:ascii="宋体" w:hAnsi="宋体" w:eastAsia="宋体" w:cs="宋体"/>
          <w:sz w:val="24"/>
        </w:rPr>
      </w:pPr>
      <w:r>
        <w:rPr>
          <w:rFonts w:hint="eastAsia" w:ascii="宋体" w:hAnsi="宋体" w:eastAsia="宋体" w:cs="宋体"/>
          <w:b/>
          <w:sz w:val="24"/>
        </w:rPr>
        <w:t>4.11.1</w:t>
      </w:r>
      <w:r>
        <w:rPr>
          <w:rFonts w:hint="eastAsia" w:ascii="宋体" w:hAnsi="宋体" w:eastAsia="宋体" w:cs="宋体"/>
          <w:sz w:val="24"/>
        </w:rPr>
        <w:t>不利物质条件的范围：</w:t>
      </w:r>
      <w:r>
        <w:rPr>
          <w:rFonts w:hint="eastAsia" w:ascii="宋体" w:hAnsi="宋体" w:eastAsia="宋体" w:cs="宋体"/>
          <w:sz w:val="24"/>
          <w:u w:val="single"/>
        </w:rPr>
        <w:t xml:space="preserve"> 施工场地遇到的不可预见的自然物质条件、非自然的物质障碍和污染物，包括地下和水文条件，但不包括气候条件 </w:t>
      </w:r>
      <w:r>
        <w:rPr>
          <w:rFonts w:hint="eastAsia" w:ascii="宋体" w:hAnsi="宋体" w:eastAsia="宋体" w:cs="宋体"/>
          <w:sz w:val="24"/>
        </w:rPr>
        <w:t>。</w:t>
      </w:r>
    </w:p>
    <w:p w14:paraId="71B56C39">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5．材料和工程设备</w:t>
      </w:r>
    </w:p>
    <w:p w14:paraId="3654BA16">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5.2发包人提供的材料和工程设备</w:t>
      </w:r>
    </w:p>
    <w:p w14:paraId="4A198570">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 xml:space="preserve">5.2.1 </w:t>
      </w:r>
      <w:r>
        <w:rPr>
          <w:rFonts w:hint="eastAsia" w:ascii="宋体" w:hAnsi="宋体" w:eastAsia="宋体" w:cs="宋体"/>
          <w:sz w:val="24"/>
        </w:rPr>
        <w:t xml:space="preserve">发包人提供的材料和工程设备见下表： </w:t>
      </w:r>
    </w:p>
    <w:p w14:paraId="0AC95F97">
      <w:pPr>
        <w:spacing w:line="360" w:lineRule="auto"/>
        <w:jc w:val="center"/>
        <w:rPr>
          <w:rFonts w:hint="eastAsia" w:ascii="宋体" w:hAnsi="宋体" w:eastAsia="宋体" w:cs="宋体"/>
          <w:sz w:val="24"/>
        </w:rPr>
      </w:pPr>
      <w:r>
        <w:rPr>
          <w:rFonts w:hint="eastAsia" w:ascii="宋体" w:hAnsi="宋体" w:eastAsia="宋体" w:cs="宋体"/>
          <w:b/>
          <w:sz w:val="24"/>
        </w:rPr>
        <w:t xml:space="preserve">    发包人提供的材料表</w:t>
      </w:r>
      <w:r>
        <w:rPr>
          <w:rFonts w:hint="eastAsia" w:ascii="宋体" w:hAnsi="宋体" w:eastAsia="宋体" w:cs="宋体"/>
          <w:sz w:val="24"/>
        </w:rPr>
        <w:t>（参考格式）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148"/>
        <w:gridCol w:w="1148"/>
        <w:gridCol w:w="1004"/>
        <w:gridCol w:w="1148"/>
        <w:gridCol w:w="1148"/>
        <w:gridCol w:w="1579"/>
        <w:gridCol w:w="1148"/>
      </w:tblGrid>
      <w:tr w14:paraId="14F0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27" w:type="dxa"/>
            <w:noWrap w:val="0"/>
            <w:vAlign w:val="top"/>
          </w:tcPr>
          <w:p w14:paraId="0911D83E">
            <w:pPr>
              <w:jc w:val="center"/>
              <w:rPr>
                <w:rFonts w:hint="eastAsia" w:ascii="宋体" w:hAnsi="宋体" w:eastAsia="宋体" w:cs="宋体"/>
                <w:szCs w:val="21"/>
              </w:rPr>
            </w:pPr>
            <w:r>
              <w:rPr>
                <w:rFonts w:hint="eastAsia" w:ascii="宋体" w:hAnsi="宋体" w:eastAsia="宋体" w:cs="宋体"/>
                <w:szCs w:val="21"/>
              </w:rPr>
              <w:t>序号</w:t>
            </w:r>
          </w:p>
        </w:tc>
        <w:tc>
          <w:tcPr>
            <w:tcW w:w="1148" w:type="dxa"/>
            <w:noWrap w:val="0"/>
            <w:vAlign w:val="top"/>
          </w:tcPr>
          <w:p w14:paraId="6B7F6BDA">
            <w:pPr>
              <w:jc w:val="center"/>
              <w:rPr>
                <w:rFonts w:hint="eastAsia" w:ascii="宋体" w:hAnsi="宋体" w:eastAsia="宋体" w:cs="宋体"/>
                <w:szCs w:val="21"/>
              </w:rPr>
            </w:pPr>
            <w:r>
              <w:rPr>
                <w:rFonts w:hint="eastAsia" w:ascii="宋体" w:hAnsi="宋体" w:eastAsia="宋体" w:cs="宋体"/>
                <w:szCs w:val="21"/>
              </w:rPr>
              <w:t>材料名称</w:t>
            </w:r>
          </w:p>
        </w:tc>
        <w:tc>
          <w:tcPr>
            <w:tcW w:w="1148" w:type="dxa"/>
            <w:noWrap w:val="0"/>
            <w:vAlign w:val="top"/>
          </w:tcPr>
          <w:p w14:paraId="4EF16073">
            <w:pPr>
              <w:jc w:val="center"/>
              <w:rPr>
                <w:rFonts w:hint="eastAsia" w:ascii="宋体" w:hAnsi="宋体" w:eastAsia="宋体" w:cs="宋体"/>
                <w:szCs w:val="21"/>
              </w:rPr>
            </w:pPr>
            <w:r>
              <w:rPr>
                <w:rFonts w:hint="eastAsia" w:ascii="宋体" w:hAnsi="宋体" w:eastAsia="宋体" w:cs="宋体"/>
                <w:szCs w:val="21"/>
              </w:rPr>
              <w:t>材料规格</w:t>
            </w:r>
          </w:p>
        </w:tc>
        <w:tc>
          <w:tcPr>
            <w:tcW w:w="1004" w:type="dxa"/>
            <w:noWrap w:val="0"/>
            <w:vAlign w:val="top"/>
          </w:tcPr>
          <w:p w14:paraId="011B06E7">
            <w:pPr>
              <w:jc w:val="center"/>
              <w:rPr>
                <w:rFonts w:hint="eastAsia" w:ascii="宋体" w:hAnsi="宋体" w:eastAsia="宋体" w:cs="宋体"/>
                <w:szCs w:val="21"/>
              </w:rPr>
            </w:pPr>
            <w:r>
              <w:rPr>
                <w:rFonts w:hint="eastAsia" w:ascii="宋体" w:hAnsi="宋体" w:eastAsia="宋体" w:cs="宋体"/>
                <w:szCs w:val="21"/>
              </w:rPr>
              <w:t>数量</w:t>
            </w:r>
          </w:p>
        </w:tc>
        <w:tc>
          <w:tcPr>
            <w:tcW w:w="1148" w:type="dxa"/>
            <w:noWrap w:val="0"/>
            <w:vAlign w:val="top"/>
          </w:tcPr>
          <w:p w14:paraId="715E0B4B">
            <w:pPr>
              <w:jc w:val="center"/>
              <w:rPr>
                <w:rFonts w:hint="eastAsia" w:ascii="宋体" w:hAnsi="宋体" w:eastAsia="宋体" w:cs="宋体"/>
                <w:szCs w:val="21"/>
              </w:rPr>
            </w:pPr>
            <w:r>
              <w:rPr>
                <w:rFonts w:hint="eastAsia" w:ascii="宋体" w:hAnsi="宋体" w:eastAsia="宋体" w:cs="宋体"/>
                <w:szCs w:val="21"/>
              </w:rPr>
              <w:t>交货地点</w:t>
            </w:r>
          </w:p>
        </w:tc>
        <w:tc>
          <w:tcPr>
            <w:tcW w:w="1148" w:type="dxa"/>
            <w:noWrap w:val="0"/>
            <w:vAlign w:val="top"/>
          </w:tcPr>
          <w:p w14:paraId="56A3909F">
            <w:pPr>
              <w:jc w:val="center"/>
              <w:rPr>
                <w:rFonts w:hint="eastAsia" w:ascii="宋体" w:hAnsi="宋体" w:eastAsia="宋体" w:cs="宋体"/>
                <w:szCs w:val="21"/>
              </w:rPr>
            </w:pPr>
            <w:r>
              <w:rPr>
                <w:rFonts w:hint="eastAsia" w:ascii="宋体" w:hAnsi="宋体" w:eastAsia="宋体" w:cs="宋体"/>
                <w:szCs w:val="21"/>
              </w:rPr>
              <w:t>交货方式</w:t>
            </w:r>
          </w:p>
        </w:tc>
        <w:tc>
          <w:tcPr>
            <w:tcW w:w="1579" w:type="dxa"/>
            <w:noWrap w:val="0"/>
            <w:vAlign w:val="top"/>
          </w:tcPr>
          <w:p w14:paraId="3FB74675">
            <w:pPr>
              <w:jc w:val="center"/>
              <w:rPr>
                <w:rFonts w:hint="eastAsia" w:ascii="宋体" w:hAnsi="宋体" w:eastAsia="宋体" w:cs="宋体"/>
                <w:szCs w:val="21"/>
              </w:rPr>
            </w:pPr>
            <w:r>
              <w:rPr>
                <w:rFonts w:hint="eastAsia" w:ascii="宋体" w:hAnsi="宋体" w:eastAsia="宋体" w:cs="宋体"/>
                <w:szCs w:val="21"/>
              </w:rPr>
              <w:t>计划交货日期</w:t>
            </w:r>
          </w:p>
        </w:tc>
        <w:tc>
          <w:tcPr>
            <w:tcW w:w="1148" w:type="dxa"/>
            <w:noWrap w:val="0"/>
            <w:vAlign w:val="top"/>
          </w:tcPr>
          <w:p w14:paraId="032043AA">
            <w:pPr>
              <w:jc w:val="center"/>
              <w:rPr>
                <w:rFonts w:hint="eastAsia" w:ascii="宋体" w:hAnsi="宋体" w:eastAsia="宋体" w:cs="宋体"/>
                <w:szCs w:val="21"/>
              </w:rPr>
            </w:pPr>
            <w:r>
              <w:rPr>
                <w:rFonts w:hint="eastAsia" w:ascii="宋体" w:hAnsi="宋体" w:eastAsia="宋体" w:cs="宋体"/>
                <w:szCs w:val="21"/>
              </w:rPr>
              <w:t>备注</w:t>
            </w:r>
          </w:p>
        </w:tc>
      </w:tr>
      <w:tr w14:paraId="04934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827" w:type="dxa"/>
            <w:noWrap w:val="0"/>
            <w:vAlign w:val="top"/>
          </w:tcPr>
          <w:p w14:paraId="176A472D">
            <w:pPr>
              <w:rPr>
                <w:rFonts w:hint="eastAsia" w:ascii="宋体" w:hAnsi="宋体" w:eastAsia="宋体" w:cs="宋体"/>
                <w:sz w:val="18"/>
              </w:rPr>
            </w:pPr>
          </w:p>
        </w:tc>
        <w:tc>
          <w:tcPr>
            <w:tcW w:w="1148" w:type="dxa"/>
            <w:noWrap w:val="0"/>
            <w:vAlign w:val="top"/>
          </w:tcPr>
          <w:p w14:paraId="34D4F4A4">
            <w:pPr>
              <w:rPr>
                <w:rFonts w:hint="eastAsia" w:ascii="宋体" w:hAnsi="宋体" w:eastAsia="宋体" w:cs="宋体"/>
                <w:sz w:val="18"/>
              </w:rPr>
            </w:pPr>
          </w:p>
        </w:tc>
        <w:tc>
          <w:tcPr>
            <w:tcW w:w="1148" w:type="dxa"/>
            <w:noWrap w:val="0"/>
            <w:vAlign w:val="top"/>
          </w:tcPr>
          <w:p w14:paraId="67B313B6">
            <w:pPr>
              <w:rPr>
                <w:rFonts w:hint="eastAsia" w:ascii="宋体" w:hAnsi="宋体" w:eastAsia="宋体" w:cs="宋体"/>
                <w:sz w:val="18"/>
              </w:rPr>
            </w:pPr>
          </w:p>
        </w:tc>
        <w:tc>
          <w:tcPr>
            <w:tcW w:w="1004" w:type="dxa"/>
            <w:noWrap w:val="0"/>
            <w:vAlign w:val="top"/>
          </w:tcPr>
          <w:p w14:paraId="75DB8496">
            <w:pPr>
              <w:rPr>
                <w:rFonts w:hint="eastAsia" w:ascii="宋体" w:hAnsi="宋体" w:eastAsia="宋体" w:cs="宋体"/>
                <w:sz w:val="18"/>
              </w:rPr>
            </w:pPr>
          </w:p>
        </w:tc>
        <w:tc>
          <w:tcPr>
            <w:tcW w:w="1148" w:type="dxa"/>
            <w:noWrap w:val="0"/>
            <w:vAlign w:val="top"/>
          </w:tcPr>
          <w:p w14:paraId="38434461">
            <w:pPr>
              <w:rPr>
                <w:rFonts w:hint="eastAsia" w:ascii="宋体" w:hAnsi="宋体" w:eastAsia="宋体" w:cs="宋体"/>
                <w:sz w:val="18"/>
              </w:rPr>
            </w:pPr>
          </w:p>
        </w:tc>
        <w:tc>
          <w:tcPr>
            <w:tcW w:w="1148" w:type="dxa"/>
            <w:noWrap w:val="0"/>
            <w:vAlign w:val="top"/>
          </w:tcPr>
          <w:p w14:paraId="0152A14B">
            <w:pPr>
              <w:rPr>
                <w:rFonts w:hint="eastAsia" w:ascii="宋体" w:hAnsi="宋体" w:eastAsia="宋体" w:cs="宋体"/>
                <w:sz w:val="18"/>
              </w:rPr>
            </w:pPr>
          </w:p>
        </w:tc>
        <w:tc>
          <w:tcPr>
            <w:tcW w:w="1579" w:type="dxa"/>
            <w:noWrap w:val="0"/>
            <w:vAlign w:val="top"/>
          </w:tcPr>
          <w:p w14:paraId="65AB1330">
            <w:pPr>
              <w:rPr>
                <w:rFonts w:hint="eastAsia" w:ascii="宋体" w:hAnsi="宋体" w:eastAsia="宋体" w:cs="宋体"/>
                <w:sz w:val="18"/>
              </w:rPr>
            </w:pPr>
          </w:p>
        </w:tc>
        <w:tc>
          <w:tcPr>
            <w:tcW w:w="1148" w:type="dxa"/>
            <w:noWrap w:val="0"/>
            <w:vAlign w:val="top"/>
          </w:tcPr>
          <w:p w14:paraId="4F09A1F4">
            <w:pPr>
              <w:rPr>
                <w:rFonts w:hint="eastAsia" w:ascii="宋体" w:hAnsi="宋体" w:eastAsia="宋体" w:cs="宋体"/>
                <w:sz w:val="18"/>
              </w:rPr>
            </w:pPr>
          </w:p>
        </w:tc>
      </w:tr>
      <w:tr w14:paraId="0542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27" w:type="dxa"/>
            <w:noWrap w:val="0"/>
            <w:vAlign w:val="top"/>
          </w:tcPr>
          <w:p w14:paraId="120AAEE7">
            <w:pPr>
              <w:rPr>
                <w:rFonts w:hint="eastAsia" w:ascii="宋体" w:hAnsi="宋体" w:eastAsia="宋体" w:cs="宋体"/>
                <w:sz w:val="18"/>
              </w:rPr>
            </w:pPr>
          </w:p>
        </w:tc>
        <w:tc>
          <w:tcPr>
            <w:tcW w:w="1148" w:type="dxa"/>
            <w:noWrap w:val="0"/>
            <w:vAlign w:val="top"/>
          </w:tcPr>
          <w:p w14:paraId="222CD9B7">
            <w:pPr>
              <w:rPr>
                <w:rFonts w:hint="eastAsia" w:ascii="宋体" w:hAnsi="宋体" w:eastAsia="宋体" w:cs="宋体"/>
                <w:sz w:val="18"/>
              </w:rPr>
            </w:pPr>
          </w:p>
        </w:tc>
        <w:tc>
          <w:tcPr>
            <w:tcW w:w="1148" w:type="dxa"/>
            <w:noWrap w:val="0"/>
            <w:vAlign w:val="top"/>
          </w:tcPr>
          <w:p w14:paraId="2E5490E1">
            <w:pPr>
              <w:rPr>
                <w:rFonts w:hint="eastAsia" w:ascii="宋体" w:hAnsi="宋体" w:eastAsia="宋体" w:cs="宋体"/>
                <w:sz w:val="18"/>
              </w:rPr>
            </w:pPr>
          </w:p>
        </w:tc>
        <w:tc>
          <w:tcPr>
            <w:tcW w:w="1004" w:type="dxa"/>
            <w:noWrap w:val="0"/>
            <w:vAlign w:val="top"/>
          </w:tcPr>
          <w:p w14:paraId="35ACD928">
            <w:pPr>
              <w:rPr>
                <w:rFonts w:hint="eastAsia" w:ascii="宋体" w:hAnsi="宋体" w:eastAsia="宋体" w:cs="宋体"/>
                <w:sz w:val="18"/>
              </w:rPr>
            </w:pPr>
          </w:p>
        </w:tc>
        <w:tc>
          <w:tcPr>
            <w:tcW w:w="1148" w:type="dxa"/>
            <w:noWrap w:val="0"/>
            <w:vAlign w:val="top"/>
          </w:tcPr>
          <w:p w14:paraId="125796EB">
            <w:pPr>
              <w:rPr>
                <w:rFonts w:hint="eastAsia" w:ascii="宋体" w:hAnsi="宋体" w:eastAsia="宋体" w:cs="宋体"/>
                <w:sz w:val="18"/>
              </w:rPr>
            </w:pPr>
          </w:p>
        </w:tc>
        <w:tc>
          <w:tcPr>
            <w:tcW w:w="1148" w:type="dxa"/>
            <w:noWrap w:val="0"/>
            <w:vAlign w:val="top"/>
          </w:tcPr>
          <w:p w14:paraId="3920B7B0">
            <w:pPr>
              <w:rPr>
                <w:rFonts w:hint="eastAsia" w:ascii="宋体" w:hAnsi="宋体" w:eastAsia="宋体" w:cs="宋体"/>
                <w:sz w:val="18"/>
              </w:rPr>
            </w:pPr>
          </w:p>
        </w:tc>
        <w:tc>
          <w:tcPr>
            <w:tcW w:w="1579" w:type="dxa"/>
            <w:noWrap w:val="0"/>
            <w:vAlign w:val="top"/>
          </w:tcPr>
          <w:p w14:paraId="5D38BDA4">
            <w:pPr>
              <w:rPr>
                <w:rFonts w:hint="eastAsia" w:ascii="宋体" w:hAnsi="宋体" w:eastAsia="宋体" w:cs="宋体"/>
                <w:sz w:val="18"/>
              </w:rPr>
            </w:pPr>
          </w:p>
        </w:tc>
        <w:tc>
          <w:tcPr>
            <w:tcW w:w="1148" w:type="dxa"/>
            <w:noWrap w:val="0"/>
            <w:vAlign w:val="top"/>
          </w:tcPr>
          <w:p w14:paraId="43B18F76">
            <w:pPr>
              <w:rPr>
                <w:rFonts w:hint="eastAsia" w:ascii="宋体" w:hAnsi="宋体" w:eastAsia="宋体" w:cs="宋体"/>
                <w:sz w:val="18"/>
              </w:rPr>
            </w:pPr>
          </w:p>
        </w:tc>
      </w:tr>
    </w:tbl>
    <w:p w14:paraId="2AB9DBB0">
      <w:pPr>
        <w:spacing w:line="600" w:lineRule="auto"/>
        <w:rPr>
          <w:rFonts w:hint="eastAsia" w:ascii="宋体" w:hAnsi="宋体" w:eastAsia="宋体" w:cs="宋体"/>
          <w:sz w:val="24"/>
        </w:rPr>
      </w:pPr>
      <w:r>
        <w:rPr>
          <w:rFonts w:hint="eastAsia" w:ascii="宋体" w:hAnsi="宋体" w:eastAsia="宋体" w:cs="宋体"/>
          <w:b/>
          <w:sz w:val="24"/>
        </w:rPr>
        <w:t xml:space="preserve">                     发包人提供的工程设备表</w:t>
      </w:r>
      <w:r>
        <w:rPr>
          <w:rFonts w:hint="eastAsia" w:ascii="宋体" w:hAnsi="宋体" w:eastAsia="宋体" w:cs="宋体"/>
          <w:sz w:val="24"/>
        </w:rPr>
        <w:t>（参考格式）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565"/>
        <w:gridCol w:w="1279"/>
        <w:gridCol w:w="711"/>
        <w:gridCol w:w="1138"/>
        <w:gridCol w:w="1138"/>
        <w:gridCol w:w="1564"/>
        <w:gridCol w:w="996"/>
      </w:tblGrid>
      <w:tr w14:paraId="77A09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77" w:type="dxa"/>
            <w:noWrap w:val="0"/>
            <w:vAlign w:val="top"/>
          </w:tcPr>
          <w:p w14:paraId="2751CBD1">
            <w:pPr>
              <w:jc w:val="center"/>
              <w:rPr>
                <w:rFonts w:hint="eastAsia" w:ascii="宋体" w:hAnsi="宋体" w:eastAsia="宋体" w:cs="宋体"/>
                <w:szCs w:val="21"/>
              </w:rPr>
            </w:pPr>
            <w:r>
              <w:rPr>
                <w:rFonts w:hint="eastAsia" w:ascii="宋体" w:hAnsi="宋体" w:eastAsia="宋体" w:cs="宋体"/>
                <w:szCs w:val="21"/>
              </w:rPr>
              <w:t>序号</w:t>
            </w:r>
          </w:p>
        </w:tc>
        <w:tc>
          <w:tcPr>
            <w:tcW w:w="1565" w:type="dxa"/>
            <w:noWrap w:val="0"/>
            <w:vAlign w:val="top"/>
          </w:tcPr>
          <w:p w14:paraId="6477966C">
            <w:pPr>
              <w:jc w:val="center"/>
              <w:rPr>
                <w:rFonts w:hint="eastAsia" w:ascii="宋体" w:hAnsi="宋体" w:eastAsia="宋体" w:cs="宋体"/>
                <w:szCs w:val="21"/>
              </w:rPr>
            </w:pPr>
            <w:r>
              <w:rPr>
                <w:rFonts w:hint="eastAsia" w:ascii="宋体" w:hAnsi="宋体" w:eastAsia="宋体" w:cs="宋体"/>
                <w:szCs w:val="21"/>
              </w:rPr>
              <w:t>工程设备名称</w:t>
            </w:r>
          </w:p>
        </w:tc>
        <w:tc>
          <w:tcPr>
            <w:tcW w:w="1279" w:type="dxa"/>
            <w:noWrap w:val="0"/>
            <w:vAlign w:val="top"/>
          </w:tcPr>
          <w:p w14:paraId="28B5EFF2">
            <w:pPr>
              <w:jc w:val="center"/>
              <w:rPr>
                <w:rFonts w:hint="eastAsia" w:ascii="宋体" w:hAnsi="宋体" w:eastAsia="宋体" w:cs="宋体"/>
                <w:szCs w:val="21"/>
              </w:rPr>
            </w:pPr>
            <w:r>
              <w:rPr>
                <w:rFonts w:hint="eastAsia" w:ascii="宋体" w:hAnsi="宋体" w:eastAsia="宋体" w:cs="宋体"/>
                <w:szCs w:val="21"/>
              </w:rPr>
              <w:t>型号及规格</w:t>
            </w:r>
          </w:p>
        </w:tc>
        <w:tc>
          <w:tcPr>
            <w:tcW w:w="711" w:type="dxa"/>
            <w:noWrap w:val="0"/>
            <w:vAlign w:val="top"/>
          </w:tcPr>
          <w:p w14:paraId="2A2710F7">
            <w:pPr>
              <w:jc w:val="center"/>
              <w:rPr>
                <w:rFonts w:hint="eastAsia" w:ascii="宋体" w:hAnsi="宋体" w:eastAsia="宋体" w:cs="宋体"/>
                <w:szCs w:val="21"/>
              </w:rPr>
            </w:pPr>
            <w:r>
              <w:rPr>
                <w:rFonts w:hint="eastAsia" w:ascii="宋体" w:hAnsi="宋体" w:eastAsia="宋体" w:cs="宋体"/>
                <w:szCs w:val="21"/>
              </w:rPr>
              <w:t>数量</w:t>
            </w:r>
          </w:p>
        </w:tc>
        <w:tc>
          <w:tcPr>
            <w:tcW w:w="1138" w:type="dxa"/>
            <w:noWrap w:val="0"/>
            <w:vAlign w:val="top"/>
          </w:tcPr>
          <w:p w14:paraId="4359BC16">
            <w:pPr>
              <w:jc w:val="center"/>
              <w:rPr>
                <w:rFonts w:hint="eastAsia" w:ascii="宋体" w:hAnsi="宋体" w:eastAsia="宋体" w:cs="宋体"/>
                <w:szCs w:val="21"/>
              </w:rPr>
            </w:pPr>
            <w:r>
              <w:rPr>
                <w:rFonts w:hint="eastAsia" w:ascii="宋体" w:hAnsi="宋体" w:eastAsia="宋体" w:cs="宋体"/>
                <w:szCs w:val="21"/>
              </w:rPr>
              <w:t>交货地点</w:t>
            </w:r>
          </w:p>
        </w:tc>
        <w:tc>
          <w:tcPr>
            <w:tcW w:w="1138" w:type="dxa"/>
            <w:noWrap w:val="0"/>
            <w:vAlign w:val="top"/>
          </w:tcPr>
          <w:p w14:paraId="174823EA">
            <w:pPr>
              <w:jc w:val="center"/>
              <w:rPr>
                <w:rFonts w:hint="eastAsia" w:ascii="宋体" w:hAnsi="宋体" w:eastAsia="宋体" w:cs="宋体"/>
                <w:szCs w:val="21"/>
              </w:rPr>
            </w:pPr>
            <w:r>
              <w:rPr>
                <w:rFonts w:hint="eastAsia" w:ascii="宋体" w:hAnsi="宋体" w:eastAsia="宋体" w:cs="宋体"/>
                <w:szCs w:val="21"/>
              </w:rPr>
              <w:t>交货方式</w:t>
            </w:r>
          </w:p>
        </w:tc>
        <w:tc>
          <w:tcPr>
            <w:tcW w:w="1564" w:type="dxa"/>
            <w:noWrap w:val="0"/>
            <w:vAlign w:val="top"/>
          </w:tcPr>
          <w:p w14:paraId="1D2F28FE">
            <w:pPr>
              <w:jc w:val="center"/>
              <w:rPr>
                <w:rFonts w:hint="eastAsia" w:ascii="宋体" w:hAnsi="宋体" w:eastAsia="宋体" w:cs="宋体"/>
                <w:szCs w:val="21"/>
              </w:rPr>
            </w:pPr>
            <w:r>
              <w:rPr>
                <w:rFonts w:hint="eastAsia" w:ascii="宋体" w:hAnsi="宋体" w:eastAsia="宋体" w:cs="宋体"/>
                <w:szCs w:val="21"/>
              </w:rPr>
              <w:t>计划交货日期</w:t>
            </w:r>
          </w:p>
        </w:tc>
        <w:tc>
          <w:tcPr>
            <w:tcW w:w="996" w:type="dxa"/>
            <w:noWrap w:val="0"/>
            <w:vAlign w:val="top"/>
          </w:tcPr>
          <w:p w14:paraId="04E7FBE2">
            <w:pPr>
              <w:jc w:val="center"/>
              <w:rPr>
                <w:rFonts w:hint="eastAsia" w:ascii="宋体" w:hAnsi="宋体" w:eastAsia="宋体" w:cs="宋体"/>
                <w:szCs w:val="21"/>
              </w:rPr>
            </w:pPr>
            <w:r>
              <w:rPr>
                <w:rFonts w:hint="eastAsia" w:ascii="宋体" w:hAnsi="宋体" w:eastAsia="宋体" w:cs="宋体"/>
                <w:szCs w:val="21"/>
              </w:rPr>
              <w:t>备注</w:t>
            </w:r>
          </w:p>
        </w:tc>
      </w:tr>
      <w:tr w14:paraId="7202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77" w:type="dxa"/>
            <w:noWrap w:val="0"/>
            <w:vAlign w:val="top"/>
          </w:tcPr>
          <w:p w14:paraId="0390F38A">
            <w:pPr>
              <w:rPr>
                <w:rFonts w:hint="eastAsia" w:ascii="宋体" w:hAnsi="宋体" w:eastAsia="宋体" w:cs="宋体"/>
                <w:sz w:val="18"/>
              </w:rPr>
            </w:pPr>
          </w:p>
        </w:tc>
        <w:tc>
          <w:tcPr>
            <w:tcW w:w="1565" w:type="dxa"/>
            <w:noWrap w:val="0"/>
            <w:vAlign w:val="top"/>
          </w:tcPr>
          <w:p w14:paraId="2919775F">
            <w:pPr>
              <w:rPr>
                <w:rFonts w:hint="eastAsia" w:ascii="宋体" w:hAnsi="宋体" w:eastAsia="宋体" w:cs="宋体"/>
                <w:sz w:val="18"/>
              </w:rPr>
            </w:pPr>
          </w:p>
        </w:tc>
        <w:tc>
          <w:tcPr>
            <w:tcW w:w="1279" w:type="dxa"/>
            <w:noWrap w:val="0"/>
            <w:vAlign w:val="top"/>
          </w:tcPr>
          <w:p w14:paraId="288E31C8">
            <w:pPr>
              <w:rPr>
                <w:rFonts w:hint="eastAsia" w:ascii="宋体" w:hAnsi="宋体" w:eastAsia="宋体" w:cs="宋体"/>
                <w:sz w:val="18"/>
              </w:rPr>
            </w:pPr>
          </w:p>
        </w:tc>
        <w:tc>
          <w:tcPr>
            <w:tcW w:w="711" w:type="dxa"/>
            <w:noWrap w:val="0"/>
            <w:vAlign w:val="top"/>
          </w:tcPr>
          <w:p w14:paraId="32951182">
            <w:pPr>
              <w:rPr>
                <w:rFonts w:hint="eastAsia" w:ascii="宋体" w:hAnsi="宋体" w:eastAsia="宋体" w:cs="宋体"/>
                <w:sz w:val="18"/>
              </w:rPr>
            </w:pPr>
          </w:p>
        </w:tc>
        <w:tc>
          <w:tcPr>
            <w:tcW w:w="1138" w:type="dxa"/>
            <w:noWrap w:val="0"/>
            <w:vAlign w:val="top"/>
          </w:tcPr>
          <w:p w14:paraId="16CEDC55">
            <w:pPr>
              <w:rPr>
                <w:rFonts w:hint="eastAsia" w:ascii="宋体" w:hAnsi="宋体" w:eastAsia="宋体" w:cs="宋体"/>
                <w:sz w:val="18"/>
              </w:rPr>
            </w:pPr>
          </w:p>
        </w:tc>
        <w:tc>
          <w:tcPr>
            <w:tcW w:w="1138" w:type="dxa"/>
            <w:noWrap w:val="0"/>
            <w:vAlign w:val="top"/>
          </w:tcPr>
          <w:p w14:paraId="09FA5827">
            <w:pPr>
              <w:rPr>
                <w:rFonts w:hint="eastAsia" w:ascii="宋体" w:hAnsi="宋体" w:eastAsia="宋体" w:cs="宋体"/>
                <w:sz w:val="18"/>
              </w:rPr>
            </w:pPr>
          </w:p>
        </w:tc>
        <w:tc>
          <w:tcPr>
            <w:tcW w:w="1564" w:type="dxa"/>
            <w:noWrap w:val="0"/>
            <w:vAlign w:val="top"/>
          </w:tcPr>
          <w:p w14:paraId="4FB849C5">
            <w:pPr>
              <w:rPr>
                <w:rFonts w:hint="eastAsia" w:ascii="宋体" w:hAnsi="宋体" w:eastAsia="宋体" w:cs="宋体"/>
                <w:sz w:val="18"/>
              </w:rPr>
            </w:pPr>
          </w:p>
        </w:tc>
        <w:tc>
          <w:tcPr>
            <w:tcW w:w="996" w:type="dxa"/>
            <w:noWrap w:val="0"/>
            <w:vAlign w:val="top"/>
          </w:tcPr>
          <w:p w14:paraId="0B7EA6AE">
            <w:pPr>
              <w:rPr>
                <w:rFonts w:hint="eastAsia" w:ascii="宋体" w:hAnsi="宋体" w:eastAsia="宋体" w:cs="宋体"/>
                <w:sz w:val="18"/>
              </w:rPr>
            </w:pPr>
          </w:p>
        </w:tc>
      </w:tr>
      <w:tr w14:paraId="3B36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77" w:type="dxa"/>
            <w:noWrap w:val="0"/>
            <w:vAlign w:val="top"/>
          </w:tcPr>
          <w:p w14:paraId="5C64599D">
            <w:pPr>
              <w:rPr>
                <w:rFonts w:hint="eastAsia" w:ascii="宋体" w:hAnsi="宋体" w:eastAsia="宋体" w:cs="宋体"/>
                <w:sz w:val="18"/>
              </w:rPr>
            </w:pPr>
          </w:p>
        </w:tc>
        <w:tc>
          <w:tcPr>
            <w:tcW w:w="1565" w:type="dxa"/>
            <w:noWrap w:val="0"/>
            <w:vAlign w:val="top"/>
          </w:tcPr>
          <w:p w14:paraId="39FD72F6">
            <w:pPr>
              <w:rPr>
                <w:rFonts w:hint="eastAsia" w:ascii="宋体" w:hAnsi="宋体" w:eastAsia="宋体" w:cs="宋体"/>
                <w:sz w:val="18"/>
              </w:rPr>
            </w:pPr>
          </w:p>
        </w:tc>
        <w:tc>
          <w:tcPr>
            <w:tcW w:w="1279" w:type="dxa"/>
            <w:noWrap w:val="0"/>
            <w:vAlign w:val="top"/>
          </w:tcPr>
          <w:p w14:paraId="277127F6">
            <w:pPr>
              <w:rPr>
                <w:rFonts w:hint="eastAsia" w:ascii="宋体" w:hAnsi="宋体" w:eastAsia="宋体" w:cs="宋体"/>
                <w:sz w:val="18"/>
              </w:rPr>
            </w:pPr>
          </w:p>
        </w:tc>
        <w:tc>
          <w:tcPr>
            <w:tcW w:w="711" w:type="dxa"/>
            <w:noWrap w:val="0"/>
            <w:vAlign w:val="top"/>
          </w:tcPr>
          <w:p w14:paraId="06164540">
            <w:pPr>
              <w:rPr>
                <w:rFonts w:hint="eastAsia" w:ascii="宋体" w:hAnsi="宋体" w:eastAsia="宋体" w:cs="宋体"/>
                <w:sz w:val="18"/>
              </w:rPr>
            </w:pPr>
          </w:p>
        </w:tc>
        <w:tc>
          <w:tcPr>
            <w:tcW w:w="1138" w:type="dxa"/>
            <w:noWrap w:val="0"/>
            <w:vAlign w:val="top"/>
          </w:tcPr>
          <w:p w14:paraId="6874F4C3">
            <w:pPr>
              <w:rPr>
                <w:rFonts w:hint="eastAsia" w:ascii="宋体" w:hAnsi="宋体" w:eastAsia="宋体" w:cs="宋体"/>
                <w:sz w:val="18"/>
              </w:rPr>
            </w:pPr>
          </w:p>
        </w:tc>
        <w:tc>
          <w:tcPr>
            <w:tcW w:w="1138" w:type="dxa"/>
            <w:noWrap w:val="0"/>
            <w:vAlign w:val="top"/>
          </w:tcPr>
          <w:p w14:paraId="32FC10E2">
            <w:pPr>
              <w:rPr>
                <w:rFonts w:hint="eastAsia" w:ascii="宋体" w:hAnsi="宋体" w:eastAsia="宋体" w:cs="宋体"/>
                <w:sz w:val="18"/>
              </w:rPr>
            </w:pPr>
          </w:p>
        </w:tc>
        <w:tc>
          <w:tcPr>
            <w:tcW w:w="1564" w:type="dxa"/>
            <w:noWrap w:val="0"/>
            <w:vAlign w:val="top"/>
          </w:tcPr>
          <w:p w14:paraId="112AA71A">
            <w:pPr>
              <w:rPr>
                <w:rFonts w:hint="eastAsia" w:ascii="宋体" w:hAnsi="宋体" w:eastAsia="宋体" w:cs="宋体"/>
                <w:sz w:val="18"/>
              </w:rPr>
            </w:pPr>
          </w:p>
        </w:tc>
        <w:tc>
          <w:tcPr>
            <w:tcW w:w="996" w:type="dxa"/>
            <w:noWrap w:val="0"/>
            <w:vAlign w:val="top"/>
          </w:tcPr>
          <w:p w14:paraId="16F46A60">
            <w:pPr>
              <w:rPr>
                <w:rFonts w:hint="eastAsia" w:ascii="宋体" w:hAnsi="宋体" w:eastAsia="宋体" w:cs="宋体"/>
                <w:sz w:val="18"/>
              </w:rPr>
            </w:pPr>
          </w:p>
        </w:tc>
      </w:tr>
    </w:tbl>
    <w:p w14:paraId="11D7D711">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6、施工设备和临时设施</w:t>
      </w:r>
    </w:p>
    <w:p w14:paraId="655CFFD5">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6.2 发包人提供的施工设备和临时设施</w:t>
      </w:r>
    </w:p>
    <w:p w14:paraId="5D30B576">
      <w:pPr>
        <w:spacing w:line="360" w:lineRule="auto"/>
        <w:ind w:firstLine="360" w:firstLineChars="150"/>
        <w:rPr>
          <w:rFonts w:hint="eastAsia" w:ascii="宋体" w:hAnsi="宋体" w:eastAsia="宋体" w:cs="宋体"/>
          <w:sz w:val="24"/>
        </w:rPr>
      </w:pPr>
      <w:r>
        <w:rPr>
          <w:rFonts w:hint="eastAsia" w:ascii="宋体" w:hAnsi="宋体" w:eastAsia="宋体" w:cs="宋体"/>
          <w:sz w:val="24"/>
        </w:rPr>
        <w:t>（1）发包人提供的施工设备见下表：</w:t>
      </w:r>
    </w:p>
    <w:p w14:paraId="72A60963">
      <w:pPr>
        <w:spacing w:line="600" w:lineRule="auto"/>
        <w:jc w:val="center"/>
        <w:rPr>
          <w:rFonts w:hint="eastAsia" w:ascii="宋体" w:hAnsi="宋体" w:eastAsia="宋体" w:cs="宋体"/>
          <w:sz w:val="24"/>
        </w:rPr>
      </w:pPr>
      <w:r>
        <w:rPr>
          <w:rFonts w:hint="eastAsia" w:ascii="宋体" w:hAnsi="宋体" w:eastAsia="宋体" w:cs="宋体"/>
          <w:b/>
          <w:sz w:val="24"/>
        </w:rPr>
        <w:t>发包人提供的施工设备表</w:t>
      </w:r>
      <w:r>
        <w:rPr>
          <w:rFonts w:hint="eastAsia" w:ascii="宋体" w:hAnsi="宋体" w:eastAsia="宋体" w:cs="宋体"/>
          <w:sz w:val="24"/>
        </w:rPr>
        <w:t>（参考格式）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275"/>
        <w:gridCol w:w="993"/>
        <w:gridCol w:w="1275"/>
        <w:gridCol w:w="1276"/>
        <w:gridCol w:w="1559"/>
        <w:gridCol w:w="851"/>
      </w:tblGrid>
      <w:tr w14:paraId="57FF4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675" w:type="dxa"/>
            <w:noWrap w:val="0"/>
            <w:vAlign w:val="top"/>
          </w:tcPr>
          <w:p w14:paraId="5B9AF0CD">
            <w:pPr>
              <w:jc w:val="center"/>
              <w:rPr>
                <w:rFonts w:hint="eastAsia" w:ascii="宋体" w:hAnsi="宋体" w:eastAsia="宋体" w:cs="宋体"/>
                <w:szCs w:val="21"/>
              </w:rPr>
            </w:pPr>
            <w:r>
              <w:rPr>
                <w:rFonts w:hint="eastAsia" w:ascii="宋体" w:hAnsi="宋体" w:eastAsia="宋体" w:cs="宋体"/>
                <w:szCs w:val="21"/>
              </w:rPr>
              <w:t>序号</w:t>
            </w:r>
          </w:p>
        </w:tc>
        <w:tc>
          <w:tcPr>
            <w:tcW w:w="1560" w:type="dxa"/>
            <w:noWrap w:val="0"/>
            <w:vAlign w:val="top"/>
          </w:tcPr>
          <w:p w14:paraId="4AF51662">
            <w:pPr>
              <w:jc w:val="center"/>
              <w:rPr>
                <w:rFonts w:hint="eastAsia" w:ascii="宋体" w:hAnsi="宋体" w:eastAsia="宋体" w:cs="宋体"/>
                <w:szCs w:val="21"/>
              </w:rPr>
            </w:pPr>
            <w:r>
              <w:rPr>
                <w:rFonts w:hint="eastAsia" w:ascii="宋体" w:hAnsi="宋体" w:eastAsia="宋体" w:cs="宋体"/>
                <w:szCs w:val="21"/>
              </w:rPr>
              <w:t>工程设备名称</w:t>
            </w:r>
          </w:p>
        </w:tc>
        <w:tc>
          <w:tcPr>
            <w:tcW w:w="1275" w:type="dxa"/>
            <w:noWrap w:val="0"/>
            <w:vAlign w:val="top"/>
          </w:tcPr>
          <w:p w14:paraId="651D1C0F">
            <w:pPr>
              <w:jc w:val="center"/>
              <w:rPr>
                <w:rFonts w:hint="eastAsia" w:ascii="宋体" w:hAnsi="宋体" w:eastAsia="宋体" w:cs="宋体"/>
                <w:szCs w:val="21"/>
              </w:rPr>
            </w:pPr>
            <w:r>
              <w:rPr>
                <w:rFonts w:hint="eastAsia" w:ascii="宋体" w:hAnsi="宋体" w:eastAsia="宋体" w:cs="宋体"/>
                <w:szCs w:val="21"/>
              </w:rPr>
              <w:t>型号及规格</w:t>
            </w:r>
          </w:p>
        </w:tc>
        <w:tc>
          <w:tcPr>
            <w:tcW w:w="993" w:type="dxa"/>
            <w:noWrap w:val="0"/>
            <w:vAlign w:val="top"/>
          </w:tcPr>
          <w:p w14:paraId="5A07A066">
            <w:pPr>
              <w:jc w:val="center"/>
              <w:rPr>
                <w:rFonts w:hint="eastAsia" w:ascii="宋体" w:hAnsi="宋体" w:eastAsia="宋体" w:cs="宋体"/>
                <w:szCs w:val="21"/>
              </w:rPr>
            </w:pPr>
            <w:r>
              <w:rPr>
                <w:rFonts w:hint="eastAsia" w:ascii="宋体" w:hAnsi="宋体" w:eastAsia="宋体" w:cs="宋体"/>
                <w:szCs w:val="21"/>
              </w:rPr>
              <w:t>数量</w:t>
            </w:r>
          </w:p>
        </w:tc>
        <w:tc>
          <w:tcPr>
            <w:tcW w:w="1275" w:type="dxa"/>
            <w:noWrap w:val="0"/>
            <w:vAlign w:val="top"/>
          </w:tcPr>
          <w:p w14:paraId="2968915B">
            <w:pPr>
              <w:jc w:val="center"/>
              <w:rPr>
                <w:rFonts w:hint="eastAsia" w:ascii="宋体" w:hAnsi="宋体" w:eastAsia="宋体" w:cs="宋体"/>
                <w:szCs w:val="21"/>
              </w:rPr>
            </w:pPr>
            <w:r>
              <w:rPr>
                <w:rFonts w:hint="eastAsia" w:ascii="宋体" w:hAnsi="宋体" w:eastAsia="宋体" w:cs="宋体"/>
                <w:szCs w:val="21"/>
              </w:rPr>
              <w:t>交货地点</w:t>
            </w:r>
          </w:p>
        </w:tc>
        <w:tc>
          <w:tcPr>
            <w:tcW w:w="1276" w:type="dxa"/>
            <w:noWrap w:val="0"/>
            <w:vAlign w:val="top"/>
          </w:tcPr>
          <w:p w14:paraId="339F3BF1">
            <w:pPr>
              <w:jc w:val="center"/>
              <w:rPr>
                <w:rFonts w:hint="eastAsia" w:ascii="宋体" w:hAnsi="宋体" w:eastAsia="宋体" w:cs="宋体"/>
                <w:szCs w:val="21"/>
              </w:rPr>
            </w:pPr>
            <w:r>
              <w:rPr>
                <w:rFonts w:hint="eastAsia" w:ascii="宋体" w:hAnsi="宋体" w:eastAsia="宋体" w:cs="宋体"/>
                <w:szCs w:val="21"/>
              </w:rPr>
              <w:t>交货方式</w:t>
            </w:r>
          </w:p>
        </w:tc>
        <w:tc>
          <w:tcPr>
            <w:tcW w:w="1559" w:type="dxa"/>
            <w:noWrap w:val="0"/>
            <w:vAlign w:val="top"/>
          </w:tcPr>
          <w:p w14:paraId="27F509D9">
            <w:pPr>
              <w:jc w:val="center"/>
              <w:rPr>
                <w:rFonts w:hint="eastAsia" w:ascii="宋体" w:hAnsi="宋体" w:eastAsia="宋体" w:cs="宋体"/>
                <w:szCs w:val="21"/>
              </w:rPr>
            </w:pPr>
            <w:r>
              <w:rPr>
                <w:rFonts w:hint="eastAsia" w:ascii="宋体" w:hAnsi="宋体" w:eastAsia="宋体" w:cs="宋体"/>
                <w:szCs w:val="21"/>
              </w:rPr>
              <w:t>计划交货日期</w:t>
            </w:r>
          </w:p>
        </w:tc>
        <w:tc>
          <w:tcPr>
            <w:tcW w:w="851" w:type="dxa"/>
            <w:noWrap w:val="0"/>
            <w:vAlign w:val="top"/>
          </w:tcPr>
          <w:p w14:paraId="35688897">
            <w:pPr>
              <w:jc w:val="center"/>
              <w:rPr>
                <w:rFonts w:hint="eastAsia" w:ascii="宋体" w:hAnsi="宋体" w:eastAsia="宋体" w:cs="宋体"/>
                <w:szCs w:val="21"/>
              </w:rPr>
            </w:pPr>
            <w:r>
              <w:rPr>
                <w:rFonts w:hint="eastAsia" w:ascii="宋体" w:hAnsi="宋体" w:eastAsia="宋体" w:cs="宋体"/>
                <w:szCs w:val="21"/>
              </w:rPr>
              <w:t>备注</w:t>
            </w:r>
          </w:p>
        </w:tc>
      </w:tr>
      <w:tr w14:paraId="087FE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4A157E44">
            <w:pPr>
              <w:rPr>
                <w:rFonts w:hint="eastAsia" w:ascii="宋体" w:hAnsi="宋体" w:eastAsia="宋体" w:cs="宋体"/>
                <w:sz w:val="18"/>
              </w:rPr>
            </w:pPr>
          </w:p>
        </w:tc>
        <w:tc>
          <w:tcPr>
            <w:tcW w:w="1560" w:type="dxa"/>
            <w:noWrap w:val="0"/>
            <w:vAlign w:val="top"/>
          </w:tcPr>
          <w:p w14:paraId="6DE495CD">
            <w:pPr>
              <w:rPr>
                <w:rFonts w:hint="eastAsia" w:ascii="宋体" w:hAnsi="宋体" w:eastAsia="宋体" w:cs="宋体"/>
                <w:sz w:val="18"/>
              </w:rPr>
            </w:pPr>
          </w:p>
        </w:tc>
        <w:tc>
          <w:tcPr>
            <w:tcW w:w="1275" w:type="dxa"/>
            <w:noWrap w:val="0"/>
            <w:vAlign w:val="top"/>
          </w:tcPr>
          <w:p w14:paraId="5737C0E9">
            <w:pPr>
              <w:rPr>
                <w:rFonts w:hint="eastAsia" w:ascii="宋体" w:hAnsi="宋体" w:eastAsia="宋体" w:cs="宋体"/>
                <w:sz w:val="18"/>
              </w:rPr>
            </w:pPr>
          </w:p>
        </w:tc>
        <w:tc>
          <w:tcPr>
            <w:tcW w:w="993" w:type="dxa"/>
            <w:noWrap w:val="0"/>
            <w:vAlign w:val="top"/>
          </w:tcPr>
          <w:p w14:paraId="5ED4AC70">
            <w:pPr>
              <w:rPr>
                <w:rFonts w:hint="eastAsia" w:ascii="宋体" w:hAnsi="宋体" w:eastAsia="宋体" w:cs="宋体"/>
                <w:sz w:val="18"/>
              </w:rPr>
            </w:pPr>
          </w:p>
        </w:tc>
        <w:tc>
          <w:tcPr>
            <w:tcW w:w="1275" w:type="dxa"/>
            <w:noWrap w:val="0"/>
            <w:vAlign w:val="top"/>
          </w:tcPr>
          <w:p w14:paraId="40FFE1A5">
            <w:pPr>
              <w:rPr>
                <w:rFonts w:hint="eastAsia" w:ascii="宋体" w:hAnsi="宋体" w:eastAsia="宋体" w:cs="宋体"/>
                <w:sz w:val="18"/>
              </w:rPr>
            </w:pPr>
          </w:p>
        </w:tc>
        <w:tc>
          <w:tcPr>
            <w:tcW w:w="1276" w:type="dxa"/>
            <w:noWrap w:val="0"/>
            <w:vAlign w:val="top"/>
          </w:tcPr>
          <w:p w14:paraId="3DA7AE86">
            <w:pPr>
              <w:rPr>
                <w:rFonts w:hint="eastAsia" w:ascii="宋体" w:hAnsi="宋体" w:eastAsia="宋体" w:cs="宋体"/>
                <w:sz w:val="18"/>
              </w:rPr>
            </w:pPr>
          </w:p>
        </w:tc>
        <w:tc>
          <w:tcPr>
            <w:tcW w:w="1559" w:type="dxa"/>
            <w:noWrap w:val="0"/>
            <w:vAlign w:val="top"/>
          </w:tcPr>
          <w:p w14:paraId="3B930AD1">
            <w:pPr>
              <w:rPr>
                <w:rFonts w:hint="eastAsia" w:ascii="宋体" w:hAnsi="宋体" w:eastAsia="宋体" w:cs="宋体"/>
                <w:sz w:val="18"/>
              </w:rPr>
            </w:pPr>
          </w:p>
        </w:tc>
        <w:tc>
          <w:tcPr>
            <w:tcW w:w="851" w:type="dxa"/>
            <w:noWrap w:val="0"/>
            <w:vAlign w:val="top"/>
          </w:tcPr>
          <w:p w14:paraId="05575441">
            <w:pPr>
              <w:rPr>
                <w:rFonts w:hint="eastAsia" w:ascii="宋体" w:hAnsi="宋体" w:eastAsia="宋体" w:cs="宋体"/>
                <w:sz w:val="18"/>
              </w:rPr>
            </w:pPr>
          </w:p>
        </w:tc>
      </w:tr>
      <w:tr w14:paraId="7FE48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19195690">
            <w:pPr>
              <w:rPr>
                <w:rFonts w:hint="eastAsia" w:ascii="宋体" w:hAnsi="宋体" w:eastAsia="宋体" w:cs="宋体"/>
                <w:sz w:val="18"/>
              </w:rPr>
            </w:pPr>
          </w:p>
        </w:tc>
        <w:tc>
          <w:tcPr>
            <w:tcW w:w="1560" w:type="dxa"/>
            <w:noWrap w:val="0"/>
            <w:vAlign w:val="top"/>
          </w:tcPr>
          <w:p w14:paraId="5F177894">
            <w:pPr>
              <w:rPr>
                <w:rFonts w:hint="eastAsia" w:ascii="宋体" w:hAnsi="宋体" w:eastAsia="宋体" w:cs="宋体"/>
                <w:sz w:val="18"/>
              </w:rPr>
            </w:pPr>
          </w:p>
        </w:tc>
        <w:tc>
          <w:tcPr>
            <w:tcW w:w="1275" w:type="dxa"/>
            <w:noWrap w:val="0"/>
            <w:vAlign w:val="top"/>
          </w:tcPr>
          <w:p w14:paraId="31D57551">
            <w:pPr>
              <w:rPr>
                <w:rFonts w:hint="eastAsia" w:ascii="宋体" w:hAnsi="宋体" w:eastAsia="宋体" w:cs="宋体"/>
                <w:sz w:val="18"/>
              </w:rPr>
            </w:pPr>
          </w:p>
        </w:tc>
        <w:tc>
          <w:tcPr>
            <w:tcW w:w="993" w:type="dxa"/>
            <w:noWrap w:val="0"/>
            <w:vAlign w:val="top"/>
          </w:tcPr>
          <w:p w14:paraId="1744CDF8">
            <w:pPr>
              <w:rPr>
                <w:rFonts w:hint="eastAsia" w:ascii="宋体" w:hAnsi="宋体" w:eastAsia="宋体" w:cs="宋体"/>
                <w:sz w:val="18"/>
              </w:rPr>
            </w:pPr>
          </w:p>
        </w:tc>
        <w:tc>
          <w:tcPr>
            <w:tcW w:w="1275" w:type="dxa"/>
            <w:noWrap w:val="0"/>
            <w:vAlign w:val="top"/>
          </w:tcPr>
          <w:p w14:paraId="6316F7B7">
            <w:pPr>
              <w:rPr>
                <w:rFonts w:hint="eastAsia" w:ascii="宋体" w:hAnsi="宋体" w:eastAsia="宋体" w:cs="宋体"/>
                <w:sz w:val="18"/>
              </w:rPr>
            </w:pPr>
          </w:p>
        </w:tc>
        <w:tc>
          <w:tcPr>
            <w:tcW w:w="1276" w:type="dxa"/>
            <w:noWrap w:val="0"/>
            <w:vAlign w:val="top"/>
          </w:tcPr>
          <w:p w14:paraId="49CA9C8D">
            <w:pPr>
              <w:rPr>
                <w:rFonts w:hint="eastAsia" w:ascii="宋体" w:hAnsi="宋体" w:eastAsia="宋体" w:cs="宋体"/>
                <w:sz w:val="18"/>
              </w:rPr>
            </w:pPr>
          </w:p>
        </w:tc>
        <w:tc>
          <w:tcPr>
            <w:tcW w:w="1559" w:type="dxa"/>
            <w:noWrap w:val="0"/>
            <w:vAlign w:val="top"/>
          </w:tcPr>
          <w:p w14:paraId="15E553B1">
            <w:pPr>
              <w:rPr>
                <w:rFonts w:hint="eastAsia" w:ascii="宋体" w:hAnsi="宋体" w:eastAsia="宋体" w:cs="宋体"/>
                <w:sz w:val="18"/>
              </w:rPr>
            </w:pPr>
          </w:p>
        </w:tc>
        <w:tc>
          <w:tcPr>
            <w:tcW w:w="851" w:type="dxa"/>
            <w:noWrap w:val="0"/>
            <w:vAlign w:val="top"/>
          </w:tcPr>
          <w:p w14:paraId="5C6966FF">
            <w:pPr>
              <w:rPr>
                <w:rFonts w:hint="eastAsia" w:ascii="宋体" w:hAnsi="宋体" w:eastAsia="宋体" w:cs="宋体"/>
                <w:sz w:val="18"/>
              </w:rPr>
            </w:pPr>
          </w:p>
        </w:tc>
      </w:tr>
    </w:tbl>
    <w:p w14:paraId="795A4D27">
      <w:pPr>
        <w:spacing w:line="360" w:lineRule="auto"/>
        <w:rPr>
          <w:rFonts w:hint="eastAsia" w:ascii="宋体" w:hAnsi="宋体" w:eastAsia="宋体" w:cs="宋体"/>
          <w:sz w:val="24"/>
        </w:rPr>
      </w:pPr>
      <w:r>
        <w:rPr>
          <w:rFonts w:hint="eastAsia" w:ascii="宋体" w:hAnsi="宋体" w:eastAsia="宋体" w:cs="宋体"/>
          <w:b/>
          <w:sz w:val="24"/>
        </w:rPr>
        <w:t>注</w:t>
      </w:r>
      <w:r>
        <w:rPr>
          <w:rFonts w:hint="eastAsia" w:ascii="宋体" w:hAnsi="宋体" w:eastAsia="宋体" w:cs="宋体"/>
          <w:sz w:val="24"/>
        </w:rPr>
        <w:t>：设备状况栏内填写该设备的新旧程度、购进时间、已使用小时数和最近一次的大修时间。</w:t>
      </w:r>
    </w:p>
    <w:p w14:paraId="3FB381D8">
      <w:pPr>
        <w:spacing w:line="360" w:lineRule="auto"/>
        <w:ind w:firstLine="360" w:firstLineChars="150"/>
        <w:rPr>
          <w:rFonts w:hint="eastAsia" w:ascii="宋体" w:hAnsi="宋体" w:eastAsia="宋体" w:cs="宋体"/>
          <w:sz w:val="24"/>
          <w:u w:val="single"/>
        </w:rPr>
      </w:pPr>
      <w:r>
        <w:rPr>
          <w:rFonts w:hint="eastAsia" w:ascii="宋体" w:hAnsi="宋体" w:eastAsia="宋体" w:cs="宋体"/>
          <w:sz w:val="24"/>
        </w:rPr>
        <w:t>（2）发包人提供的临时设施：</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不提供</w:t>
      </w:r>
      <w:r>
        <w:rPr>
          <w:rFonts w:hint="eastAsia" w:ascii="宋体" w:hAnsi="宋体" w:eastAsia="宋体" w:cs="宋体"/>
          <w:sz w:val="24"/>
          <w:u w:val="single"/>
        </w:rPr>
        <w:t xml:space="preserve">     </w:t>
      </w:r>
      <w:r>
        <w:rPr>
          <w:rFonts w:hint="eastAsia" w:ascii="宋体" w:hAnsi="宋体" w:eastAsia="宋体" w:cs="宋体"/>
          <w:sz w:val="24"/>
        </w:rPr>
        <w:t>。</w:t>
      </w:r>
    </w:p>
    <w:p w14:paraId="354A4554">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7．交通运输</w:t>
      </w:r>
    </w:p>
    <w:p w14:paraId="3CE19215">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7.1 道路通行权和场外设施</w:t>
      </w:r>
    </w:p>
    <w:p w14:paraId="1C2F3B45">
      <w:pPr>
        <w:spacing w:line="360" w:lineRule="auto"/>
        <w:ind w:firstLine="480" w:firstLineChars="200"/>
        <w:rPr>
          <w:rFonts w:hint="eastAsia" w:ascii="宋体" w:hAnsi="宋体" w:eastAsia="宋体" w:cs="宋体"/>
          <w:sz w:val="24"/>
        </w:rPr>
      </w:pPr>
      <w:r>
        <w:rPr>
          <w:rFonts w:hint="eastAsia" w:ascii="宋体" w:hAnsi="宋体" w:eastAsia="宋体" w:cs="宋体"/>
          <w:sz w:val="24"/>
        </w:rPr>
        <w:t>道路通行权和场外设施的约定：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承包</w:t>
      </w:r>
      <w:r>
        <w:rPr>
          <w:rFonts w:hint="eastAsia" w:ascii="宋体" w:hAnsi="宋体" w:eastAsia="宋体" w:cs="宋体"/>
          <w:sz w:val="24"/>
          <w:u w:val="single"/>
        </w:rPr>
        <w:t xml:space="preserve">人负责办理取得出入施工场地的专用和临时道路的通行权，以及取得为工程建设所需修建场外设施的权利，并承担有关费用 </w:t>
      </w:r>
      <w:r>
        <w:rPr>
          <w:rFonts w:hint="eastAsia" w:ascii="宋体" w:hAnsi="宋体" w:eastAsia="宋体" w:cs="宋体"/>
          <w:sz w:val="24"/>
        </w:rPr>
        <w:t>。</w:t>
      </w:r>
    </w:p>
    <w:p w14:paraId="6E84968A">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8．测量放线</w:t>
      </w:r>
    </w:p>
    <w:p w14:paraId="3CB496F0">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8.1 施工控制网</w:t>
      </w:r>
    </w:p>
    <w:p w14:paraId="2F866EC6">
      <w:pPr>
        <w:spacing w:line="360" w:lineRule="auto"/>
        <w:ind w:firstLine="482" w:firstLineChars="200"/>
        <w:rPr>
          <w:rFonts w:hint="eastAsia" w:ascii="宋体" w:hAnsi="宋体" w:eastAsia="宋体" w:cs="宋体"/>
          <w:sz w:val="24"/>
        </w:rPr>
      </w:pPr>
      <w:r>
        <w:rPr>
          <w:rFonts w:hint="eastAsia" w:ascii="宋体" w:hAnsi="宋体" w:eastAsia="宋体" w:cs="宋体"/>
          <w:b/>
          <w:sz w:val="24"/>
        </w:rPr>
        <w:t>8.1.1</w:t>
      </w:r>
      <w:r>
        <w:rPr>
          <w:rFonts w:hint="eastAsia" w:ascii="宋体" w:hAnsi="宋体" w:eastAsia="宋体" w:cs="宋体"/>
          <w:sz w:val="24"/>
        </w:rPr>
        <w:t>施工控制网的约定：</w:t>
      </w:r>
      <w:r>
        <w:rPr>
          <w:rFonts w:hint="eastAsia" w:ascii="宋体" w:hAnsi="宋体" w:eastAsia="宋体" w:cs="宋体"/>
          <w:sz w:val="24"/>
          <w:u w:val="single"/>
        </w:rPr>
        <w:t>施工控制网由承包人负责测设，发包人应在本合同协议书签订后的14天内，向承包人提供测量基准点、基准线和水准点及其相关资料</w:t>
      </w:r>
      <w:r>
        <w:rPr>
          <w:rFonts w:hint="eastAsia" w:ascii="宋体" w:hAnsi="宋体" w:eastAsia="宋体" w:cs="宋体"/>
          <w:sz w:val="24"/>
        </w:rPr>
        <w:t>。</w:t>
      </w:r>
    </w:p>
    <w:p w14:paraId="138F9986">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9．施工安全、治安保卫和环境保护</w:t>
      </w:r>
    </w:p>
    <w:p w14:paraId="76AF9E97">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9.1 发包人的施工安全责任</w:t>
      </w:r>
    </w:p>
    <w:p w14:paraId="4E0FA0A7">
      <w:pPr>
        <w:spacing w:line="360" w:lineRule="auto"/>
        <w:ind w:firstLine="482" w:firstLineChars="200"/>
        <w:rPr>
          <w:rFonts w:hint="eastAsia" w:ascii="宋体" w:hAnsi="宋体" w:eastAsia="宋体" w:cs="宋体"/>
          <w:sz w:val="24"/>
        </w:rPr>
      </w:pPr>
      <w:r>
        <w:rPr>
          <w:rFonts w:hint="eastAsia" w:ascii="宋体" w:hAnsi="宋体" w:eastAsia="宋体" w:cs="宋体"/>
          <w:b/>
          <w:sz w:val="24"/>
        </w:rPr>
        <w:t>9.1.1</w:t>
      </w:r>
      <w:r>
        <w:rPr>
          <w:rFonts w:hint="eastAsia" w:ascii="宋体" w:hAnsi="宋体" w:eastAsia="宋体" w:cs="宋体"/>
          <w:sz w:val="24"/>
        </w:rPr>
        <w:t>发包人提供</w:t>
      </w:r>
      <w:r>
        <w:rPr>
          <w:rFonts w:hint="eastAsia" w:ascii="宋体" w:hAnsi="宋体" w:eastAsia="宋体" w:cs="宋体"/>
          <w:sz w:val="24"/>
          <w:u w:val="single"/>
        </w:rPr>
        <w:t xml:space="preserve"> 施工场地及毗邻区域内的供水、排水、供电、供气、供热、通信、广播电视等地下管线资料、气象和水文观测资料，相邻建筑物和构筑物、地下工程的有关资料，以及其他与建设工程有关的原始</w:t>
      </w:r>
      <w:r>
        <w:rPr>
          <w:rFonts w:hint="eastAsia" w:ascii="宋体" w:hAnsi="宋体" w:eastAsia="宋体" w:cs="宋体"/>
          <w:sz w:val="24"/>
        </w:rPr>
        <w:t>资料，其余资料由承包人负责收集。</w:t>
      </w:r>
    </w:p>
    <w:p w14:paraId="53615B5E">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9.2 承包人的施工安全责任</w:t>
      </w:r>
    </w:p>
    <w:p w14:paraId="1EA8B918">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9.2.1 </w:t>
      </w:r>
      <w:r>
        <w:rPr>
          <w:rFonts w:hint="eastAsia" w:ascii="宋体" w:hAnsi="宋体" w:eastAsia="宋体" w:cs="宋体"/>
          <w:sz w:val="24"/>
        </w:rPr>
        <w:t>下列工程应编制专项施工方案：</w:t>
      </w:r>
      <w:r>
        <w:rPr>
          <w:rFonts w:hint="eastAsia" w:ascii="宋体" w:hAnsi="宋体" w:eastAsia="宋体" w:cs="宋体"/>
          <w:sz w:val="24"/>
          <w:u w:val="single"/>
        </w:rPr>
        <w:t>施工准备责任。施工场地的平整，施工界区以内的用水、用电、道路和临时设施的施工</w:t>
      </w:r>
      <w:r>
        <w:rPr>
          <w:rFonts w:hint="eastAsia" w:ascii="宋体" w:hAnsi="宋体" w:eastAsia="宋体" w:cs="宋体"/>
          <w:sz w:val="24"/>
        </w:rPr>
        <w:t>。其中</w:t>
      </w:r>
      <w:r>
        <w:rPr>
          <w:rFonts w:hint="eastAsia" w:ascii="宋体" w:hAnsi="宋体" w:eastAsia="宋体" w:cs="宋体"/>
          <w:sz w:val="24"/>
          <w:u w:val="single"/>
        </w:rPr>
        <w:t xml:space="preserve"> 危险性较大的工程 </w:t>
      </w:r>
      <w:r>
        <w:rPr>
          <w:rFonts w:hint="eastAsia" w:ascii="宋体" w:hAnsi="宋体" w:eastAsia="宋体" w:cs="宋体"/>
          <w:sz w:val="24"/>
        </w:rPr>
        <w:t>应组织专家论证和审查。</w:t>
      </w:r>
    </w:p>
    <w:p w14:paraId="0C64BDFF">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9.7 文明工地</w:t>
      </w:r>
    </w:p>
    <w:p w14:paraId="589770CD">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9.7.1 </w:t>
      </w:r>
      <w:r>
        <w:rPr>
          <w:rFonts w:hint="eastAsia" w:ascii="宋体" w:hAnsi="宋体" w:eastAsia="宋体" w:cs="宋体"/>
          <w:sz w:val="24"/>
        </w:rPr>
        <w:t>本合同文明工地的约定：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达到县级文明工地</w:t>
      </w:r>
      <w:r>
        <w:rPr>
          <w:rFonts w:hint="eastAsia" w:ascii="宋体" w:hAnsi="宋体" w:eastAsia="宋体" w:cs="宋体"/>
          <w:sz w:val="24"/>
          <w:u w:val="single"/>
        </w:rPr>
        <w:t xml:space="preserve">  </w:t>
      </w:r>
      <w:r>
        <w:rPr>
          <w:rFonts w:hint="eastAsia" w:ascii="宋体" w:hAnsi="宋体" w:eastAsia="宋体" w:cs="宋体"/>
          <w:sz w:val="24"/>
        </w:rPr>
        <w:t>。</w:t>
      </w:r>
    </w:p>
    <w:p w14:paraId="2DDD8603">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11、开工和竣工（完工）</w:t>
      </w:r>
    </w:p>
    <w:p w14:paraId="4630B787">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11.4异常恶劣的气候条件</w:t>
      </w:r>
    </w:p>
    <w:p w14:paraId="54687DA5">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11.4.1</w:t>
      </w:r>
      <w:r>
        <w:rPr>
          <w:rFonts w:hint="eastAsia" w:ascii="宋体" w:hAnsi="宋体" w:eastAsia="宋体" w:cs="宋体"/>
          <w:sz w:val="24"/>
        </w:rPr>
        <w:t>本合同工程界定异常恶劣气候条件的范围为：</w:t>
      </w:r>
    </w:p>
    <w:p w14:paraId="1892C280">
      <w:pPr>
        <w:spacing w:line="360" w:lineRule="auto"/>
        <w:rPr>
          <w:rFonts w:hint="eastAsia" w:ascii="宋体" w:hAnsi="宋体" w:eastAsia="宋体" w:cs="宋体"/>
          <w:sz w:val="24"/>
        </w:rPr>
      </w:pPr>
      <w:r>
        <w:rPr>
          <w:rFonts w:hint="eastAsia" w:ascii="宋体" w:hAnsi="宋体" w:eastAsia="宋体" w:cs="宋体"/>
          <w:sz w:val="24"/>
        </w:rPr>
        <w:t xml:space="preserve">   （1）日降雨量大于</w:t>
      </w:r>
      <w:r>
        <w:rPr>
          <w:rFonts w:hint="eastAsia" w:ascii="宋体" w:hAnsi="宋体" w:eastAsia="宋体" w:cs="宋体"/>
          <w:sz w:val="24"/>
          <w:u w:val="single"/>
        </w:rPr>
        <w:t xml:space="preserve">  50  </w:t>
      </w:r>
      <w:r>
        <w:rPr>
          <w:rFonts w:hint="eastAsia" w:ascii="宋体" w:hAnsi="宋体" w:eastAsia="宋体" w:cs="宋体"/>
          <w:sz w:val="24"/>
        </w:rPr>
        <w:t>㎜的雨日超过</w:t>
      </w:r>
      <w:r>
        <w:rPr>
          <w:rFonts w:hint="eastAsia" w:ascii="宋体" w:hAnsi="宋体" w:eastAsia="宋体" w:cs="宋体"/>
          <w:sz w:val="24"/>
          <w:u w:val="single"/>
        </w:rPr>
        <w:t xml:space="preserve"> 1  </w:t>
      </w:r>
      <w:r>
        <w:rPr>
          <w:rFonts w:hint="eastAsia" w:ascii="宋体" w:hAnsi="宋体" w:eastAsia="宋体" w:cs="宋体"/>
          <w:sz w:val="24"/>
        </w:rPr>
        <w:t>天；</w:t>
      </w:r>
    </w:p>
    <w:p w14:paraId="331CBF9A">
      <w:pPr>
        <w:spacing w:line="360" w:lineRule="auto"/>
        <w:rPr>
          <w:rFonts w:hint="eastAsia" w:ascii="宋体" w:hAnsi="宋体" w:eastAsia="宋体" w:cs="宋体"/>
          <w:sz w:val="24"/>
        </w:rPr>
      </w:pPr>
      <w:r>
        <w:rPr>
          <w:rFonts w:hint="eastAsia" w:ascii="宋体" w:hAnsi="宋体" w:eastAsia="宋体" w:cs="宋体"/>
          <w:sz w:val="24"/>
        </w:rPr>
        <w:t xml:space="preserve">   （2）风速大于</w:t>
      </w:r>
      <w:r>
        <w:rPr>
          <w:rFonts w:hint="eastAsia" w:ascii="宋体" w:hAnsi="宋体" w:eastAsia="宋体" w:cs="宋体"/>
          <w:sz w:val="24"/>
          <w:u w:val="single"/>
          <w:lang w:val="en-US" w:eastAsia="zh-CN"/>
        </w:rPr>
        <w:t>32.7</w:t>
      </w:r>
      <w:r>
        <w:rPr>
          <w:rFonts w:hint="eastAsia" w:ascii="宋体" w:hAnsi="宋体" w:eastAsia="宋体" w:cs="宋体"/>
          <w:sz w:val="24"/>
        </w:rPr>
        <w:t xml:space="preserve"> m/s的</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12</w:t>
      </w:r>
      <w:r>
        <w:rPr>
          <w:rFonts w:hint="eastAsia" w:ascii="宋体" w:hAnsi="宋体" w:eastAsia="宋体" w:cs="宋体"/>
          <w:sz w:val="24"/>
          <w:u w:val="single"/>
        </w:rPr>
        <w:t xml:space="preserve">  </w:t>
      </w:r>
      <w:r>
        <w:rPr>
          <w:rFonts w:hint="eastAsia" w:ascii="宋体" w:hAnsi="宋体" w:eastAsia="宋体" w:cs="宋体"/>
          <w:sz w:val="24"/>
        </w:rPr>
        <w:t xml:space="preserve"> 级以上台风灾害；</w:t>
      </w:r>
    </w:p>
    <w:p w14:paraId="0BE904EF">
      <w:pPr>
        <w:spacing w:line="360" w:lineRule="auto"/>
        <w:ind w:firstLine="360" w:firstLineChars="150"/>
        <w:rPr>
          <w:rFonts w:hint="eastAsia" w:ascii="宋体" w:hAnsi="宋体" w:eastAsia="宋体" w:cs="宋体"/>
          <w:sz w:val="24"/>
        </w:rPr>
      </w:pPr>
      <w:r>
        <w:rPr>
          <w:rFonts w:hint="eastAsia" w:ascii="宋体" w:hAnsi="宋体" w:eastAsia="宋体" w:cs="宋体"/>
          <w:sz w:val="24"/>
        </w:rPr>
        <w:t>（3）日气温超过</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38</w:t>
      </w:r>
      <w:r>
        <w:rPr>
          <w:rFonts w:hint="eastAsia" w:ascii="宋体" w:hAnsi="宋体" w:eastAsia="宋体" w:cs="宋体"/>
          <w:sz w:val="24"/>
          <w:u w:val="single"/>
        </w:rPr>
        <w:t xml:space="preserve">  </w:t>
      </w:r>
      <w:r>
        <w:rPr>
          <w:rFonts w:hint="eastAsia" w:ascii="宋体" w:hAnsi="宋体" w:eastAsia="宋体" w:cs="宋体"/>
          <w:sz w:val="24"/>
        </w:rPr>
        <w:t xml:space="preserve"> ℃的高温大于</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3  </w:t>
      </w:r>
      <w:r>
        <w:rPr>
          <w:rFonts w:hint="eastAsia" w:ascii="宋体" w:hAnsi="宋体" w:eastAsia="宋体" w:cs="宋体"/>
          <w:sz w:val="24"/>
          <w:u w:val="single"/>
        </w:rPr>
        <w:t xml:space="preserve"> </w:t>
      </w:r>
      <w:r>
        <w:rPr>
          <w:rFonts w:hint="eastAsia" w:ascii="宋体" w:hAnsi="宋体" w:eastAsia="宋体" w:cs="宋体"/>
          <w:sz w:val="24"/>
        </w:rPr>
        <w:t>天；</w:t>
      </w:r>
    </w:p>
    <w:p w14:paraId="2927066A">
      <w:pPr>
        <w:spacing w:line="360" w:lineRule="auto"/>
        <w:ind w:firstLine="360" w:firstLineChars="150"/>
        <w:rPr>
          <w:rFonts w:hint="eastAsia" w:ascii="宋体" w:hAnsi="宋体" w:eastAsia="宋体" w:cs="宋体"/>
          <w:sz w:val="24"/>
        </w:rPr>
      </w:pPr>
      <w:r>
        <w:rPr>
          <w:rFonts w:hint="eastAsia" w:ascii="宋体" w:hAnsi="宋体" w:eastAsia="宋体" w:cs="宋体"/>
          <w:sz w:val="24"/>
        </w:rPr>
        <w:t>（4）日气温低于</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-5</w:t>
      </w:r>
      <w:r>
        <w:rPr>
          <w:rFonts w:hint="eastAsia" w:ascii="宋体" w:hAnsi="宋体" w:eastAsia="宋体" w:cs="宋体"/>
          <w:sz w:val="24"/>
          <w:u w:val="single"/>
        </w:rPr>
        <w:t xml:space="preserve">  </w:t>
      </w:r>
      <w:r>
        <w:rPr>
          <w:rFonts w:hint="eastAsia" w:ascii="宋体" w:hAnsi="宋体" w:eastAsia="宋体" w:cs="宋体"/>
          <w:sz w:val="24"/>
        </w:rPr>
        <w:t xml:space="preserve"> ℃的严寒大于</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3</w:t>
      </w:r>
      <w:r>
        <w:rPr>
          <w:rFonts w:hint="eastAsia" w:ascii="宋体" w:hAnsi="宋体" w:eastAsia="宋体" w:cs="宋体"/>
          <w:sz w:val="24"/>
          <w:u w:val="single"/>
        </w:rPr>
        <w:t xml:space="preserve">  </w:t>
      </w:r>
      <w:r>
        <w:rPr>
          <w:rFonts w:hint="eastAsia" w:ascii="宋体" w:hAnsi="宋体" w:eastAsia="宋体" w:cs="宋体"/>
          <w:sz w:val="24"/>
        </w:rPr>
        <w:t xml:space="preserve"> 天；</w:t>
      </w:r>
    </w:p>
    <w:p w14:paraId="7C3F9433">
      <w:pPr>
        <w:spacing w:line="360" w:lineRule="auto"/>
        <w:ind w:firstLine="360" w:firstLineChars="150"/>
        <w:rPr>
          <w:rFonts w:hint="eastAsia" w:ascii="宋体" w:hAnsi="宋体" w:eastAsia="宋体" w:cs="宋体"/>
          <w:sz w:val="24"/>
        </w:rPr>
      </w:pPr>
      <w:r>
        <w:rPr>
          <w:rFonts w:hint="eastAsia" w:ascii="宋体" w:hAnsi="宋体" w:eastAsia="宋体" w:cs="宋体"/>
          <w:sz w:val="24"/>
        </w:rPr>
        <w:t>（5）造成工程损坏的冰雹和大雪灾害：</w:t>
      </w:r>
      <w:r>
        <w:rPr>
          <w:rFonts w:hint="eastAsia" w:ascii="宋体" w:hAnsi="宋体" w:eastAsia="宋体" w:cs="宋体"/>
          <w:sz w:val="24"/>
          <w:u w:val="single"/>
        </w:rPr>
        <w:t xml:space="preserve"> 日降雪量10mm及以上 </w:t>
      </w:r>
      <w:r>
        <w:rPr>
          <w:rFonts w:hint="eastAsia" w:ascii="宋体" w:hAnsi="宋体" w:eastAsia="宋体" w:cs="宋体"/>
          <w:sz w:val="24"/>
        </w:rPr>
        <w:t xml:space="preserve"> ；</w:t>
      </w:r>
    </w:p>
    <w:p w14:paraId="40B6A6CC">
      <w:pPr>
        <w:spacing w:line="360" w:lineRule="auto"/>
        <w:ind w:firstLine="360" w:firstLineChars="150"/>
        <w:rPr>
          <w:rFonts w:hint="eastAsia" w:ascii="宋体" w:hAnsi="宋体" w:eastAsia="宋体" w:cs="宋体"/>
          <w:sz w:val="24"/>
        </w:rPr>
      </w:pPr>
      <w:r>
        <w:rPr>
          <w:rFonts w:hint="eastAsia" w:ascii="宋体" w:hAnsi="宋体" w:eastAsia="宋体" w:cs="宋体"/>
          <w:sz w:val="24"/>
        </w:rPr>
        <w:t>（6）其它异常恶劣气候灾害。</w:t>
      </w:r>
    </w:p>
    <w:p w14:paraId="71D10E32">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11.5 承包人的工期延误</w:t>
      </w:r>
    </w:p>
    <w:p w14:paraId="1499C2A0">
      <w:pPr>
        <w:spacing w:line="480" w:lineRule="auto"/>
        <w:ind w:firstLine="360" w:firstLineChars="150"/>
        <w:rPr>
          <w:rFonts w:hint="eastAsia" w:ascii="宋体" w:hAnsi="宋体" w:eastAsia="宋体" w:cs="宋体"/>
          <w:sz w:val="24"/>
        </w:rPr>
      </w:pPr>
      <w:r>
        <w:rPr>
          <w:rFonts w:hint="eastAsia" w:ascii="宋体" w:hAnsi="宋体" w:eastAsia="宋体" w:cs="宋体"/>
          <w:sz w:val="24"/>
        </w:rPr>
        <w:t>（1）逾期完工违约金表（参考格式）。</w:t>
      </w:r>
    </w:p>
    <w:tbl>
      <w:tblPr>
        <w:tblStyle w:val="7"/>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4434"/>
        <w:gridCol w:w="1836"/>
        <w:gridCol w:w="1695"/>
      </w:tblGrid>
      <w:tr w14:paraId="16479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792" w:type="dxa"/>
            <w:noWrap w:val="0"/>
            <w:vAlign w:val="top"/>
          </w:tcPr>
          <w:p w14:paraId="030EE89E">
            <w:pPr>
              <w:jc w:val="center"/>
              <w:rPr>
                <w:rFonts w:hint="eastAsia" w:ascii="宋体" w:hAnsi="宋体" w:eastAsia="宋体" w:cs="宋体"/>
                <w:szCs w:val="21"/>
              </w:rPr>
            </w:pPr>
            <w:r>
              <w:rPr>
                <w:rFonts w:hint="eastAsia" w:ascii="宋体" w:hAnsi="宋体" w:eastAsia="宋体" w:cs="宋体"/>
                <w:szCs w:val="21"/>
              </w:rPr>
              <w:t>序号</w:t>
            </w:r>
          </w:p>
        </w:tc>
        <w:tc>
          <w:tcPr>
            <w:tcW w:w="4434" w:type="dxa"/>
            <w:noWrap w:val="0"/>
            <w:vAlign w:val="top"/>
          </w:tcPr>
          <w:p w14:paraId="0C6C3539">
            <w:pPr>
              <w:jc w:val="center"/>
              <w:rPr>
                <w:rFonts w:hint="eastAsia" w:ascii="宋体" w:hAnsi="宋体" w:eastAsia="宋体" w:cs="宋体"/>
                <w:szCs w:val="21"/>
              </w:rPr>
            </w:pPr>
            <w:r>
              <w:rPr>
                <w:rFonts w:hint="eastAsia" w:ascii="宋体" w:hAnsi="宋体" w:eastAsia="宋体" w:cs="宋体"/>
                <w:szCs w:val="21"/>
              </w:rPr>
              <w:t>项 目 及 说 明</w:t>
            </w:r>
          </w:p>
        </w:tc>
        <w:tc>
          <w:tcPr>
            <w:tcW w:w="1836" w:type="dxa"/>
            <w:noWrap w:val="0"/>
            <w:vAlign w:val="top"/>
          </w:tcPr>
          <w:p w14:paraId="6E182357">
            <w:pPr>
              <w:jc w:val="center"/>
              <w:rPr>
                <w:rFonts w:hint="eastAsia" w:ascii="宋体" w:hAnsi="宋体" w:eastAsia="宋体" w:cs="宋体"/>
                <w:szCs w:val="21"/>
              </w:rPr>
            </w:pPr>
            <w:r>
              <w:rPr>
                <w:rFonts w:hint="eastAsia" w:ascii="宋体" w:hAnsi="宋体" w:eastAsia="宋体" w:cs="宋体"/>
                <w:szCs w:val="21"/>
              </w:rPr>
              <w:t>要求完工日期</w:t>
            </w:r>
          </w:p>
        </w:tc>
        <w:tc>
          <w:tcPr>
            <w:tcW w:w="1695" w:type="dxa"/>
            <w:noWrap w:val="0"/>
            <w:vAlign w:val="top"/>
          </w:tcPr>
          <w:p w14:paraId="4FB25FD3">
            <w:pPr>
              <w:jc w:val="center"/>
              <w:rPr>
                <w:rFonts w:hint="eastAsia" w:ascii="宋体" w:hAnsi="宋体" w:eastAsia="宋体" w:cs="宋体"/>
                <w:szCs w:val="21"/>
              </w:rPr>
            </w:pPr>
            <w:r>
              <w:rPr>
                <w:rFonts w:hint="eastAsia" w:ascii="宋体" w:hAnsi="宋体" w:eastAsia="宋体" w:cs="宋体"/>
                <w:szCs w:val="21"/>
              </w:rPr>
              <w:t>违约金（元/天）</w:t>
            </w:r>
          </w:p>
        </w:tc>
      </w:tr>
      <w:tr w14:paraId="6079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92" w:type="dxa"/>
            <w:noWrap w:val="0"/>
            <w:vAlign w:val="top"/>
          </w:tcPr>
          <w:p w14:paraId="1ED9616B">
            <w:pPr>
              <w:rPr>
                <w:rFonts w:hint="eastAsia" w:ascii="宋体" w:hAnsi="宋体" w:eastAsia="宋体" w:cs="宋体"/>
                <w:sz w:val="18"/>
              </w:rPr>
            </w:pPr>
          </w:p>
        </w:tc>
        <w:tc>
          <w:tcPr>
            <w:tcW w:w="4434" w:type="dxa"/>
            <w:noWrap w:val="0"/>
            <w:vAlign w:val="top"/>
          </w:tcPr>
          <w:p w14:paraId="2BED1542">
            <w:pPr>
              <w:rPr>
                <w:rFonts w:hint="eastAsia" w:ascii="宋体" w:hAnsi="宋体" w:eastAsia="宋体" w:cs="宋体"/>
                <w:sz w:val="18"/>
              </w:rPr>
            </w:pPr>
          </w:p>
        </w:tc>
        <w:tc>
          <w:tcPr>
            <w:tcW w:w="1836" w:type="dxa"/>
            <w:noWrap w:val="0"/>
            <w:vAlign w:val="top"/>
          </w:tcPr>
          <w:p w14:paraId="69E78165">
            <w:pPr>
              <w:rPr>
                <w:rFonts w:hint="eastAsia" w:ascii="宋体" w:hAnsi="宋体" w:eastAsia="宋体" w:cs="宋体"/>
                <w:sz w:val="18"/>
              </w:rPr>
            </w:pPr>
          </w:p>
        </w:tc>
        <w:tc>
          <w:tcPr>
            <w:tcW w:w="1695" w:type="dxa"/>
            <w:noWrap w:val="0"/>
            <w:vAlign w:val="top"/>
          </w:tcPr>
          <w:p w14:paraId="758D4F39">
            <w:pPr>
              <w:rPr>
                <w:rFonts w:hint="eastAsia" w:ascii="宋体" w:hAnsi="宋体" w:eastAsia="宋体" w:cs="宋体"/>
                <w:sz w:val="18"/>
              </w:rPr>
            </w:pPr>
          </w:p>
        </w:tc>
      </w:tr>
      <w:tr w14:paraId="064B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792" w:type="dxa"/>
            <w:noWrap w:val="0"/>
            <w:vAlign w:val="top"/>
          </w:tcPr>
          <w:p w14:paraId="7A01A6DF">
            <w:pPr>
              <w:rPr>
                <w:rFonts w:hint="eastAsia" w:ascii="宋体" w:hAnsi="宋体" w:eastAsia="宋体" w:cs="宋体"/>
                <w:sz w:val="18"/>
              </w:rPr>
            </w:pPr>
          </w:p>
        </w:tc>
        <w:tc>
          <w:tcPr>
            <w:tcW w:w="4434" w:type="dxa"/>
            <w:noWrap w:val="0"/>
            <w:vAlign w:val="top"/>
          </w:tcPr>
          <w:p w14:paraId="0A549ACD">
            <w:pPr>
              <w:rPr>
                <w:rFonts w:hint="eastAsia" w:ascii="宋体" w:hAnsi="宋体" w:eastAsia="宋体" w:cs="宋体"/>
                <w:sz w:val="18"/>
              </w:rPr>
            </w:pPr>
          </w:p>
        </w:tc>
        <w:tc>
          <w:tcPr>
            <w:tcW w:w="1836" w:type="dxa"/>
            <w:noWrap w:val="0"/>
            <w:vAlign w:val="top"/>
          </w:tcPr>
          <w:p w14:paraId="76173641">
            <w:pPr>
              <w:rPr>
                <w:rFonts w:hint="eastAsia" w:ascii="宋体" w:hAnsi="宋体" w:eastAsia="宋体" w:cs="宋体"/>
                <w:sz w:val="18"/>
              </w:rPr>
            </w:pPr>
          </w:p>
        </w:tc>
        <w:tc>
          <w:tcPr>
            <w:tcW w:w="1695" w:type="dxa"/>
            <w:noWrap w:val="0"/>
            <w:vAlign w:val="top"/>
          </w:tcPr>
          <w:p w14:paraId="7890D733">
            <w:pPr>
              <w:rPr>
                <w:rFonts w:hint="eastAsia" w:ascii="宋体" w:hAnsi="宋体" w:eastAsia="宋体" w:cs="宋体"/>
                <w:sz w:val="18"/>
              </w:rPr>
            </w:pPr>
          </w:p>
        </w:tc>
      </w:tr>
      <w:tr w14:paraId="343C3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92" w:type="dxa"/>
            <w:noWrap w:val="0"/>
            <w:vAlign w:val="top"/>
          </w:tcPr>
          <w:p w14:paraId="6C2CC1FF">
            <w:pPr>
              <w:rPr>
                <w:rFonts w:hint="eastAsia" w:ascii="宋体" w:hAnsi="宋体" w:eastAsia="宋体" w:cs="宋体"/>
                <w:sz w:val="18"/>
              </w:rPr>
            </w:pPr>
          </w:p>
        </w:tc>
        <w:tc>
          <w:tcPr>
            <w:tcW w:w="4434" w:type="dxa"/>
            <w:noWrap w:val="0"/>
            <w:vAlign w:val="top"/>
          </w:tcPr>
          <w:p w14:paraId="6F091086">
            <w:pPr>
              <w:rPr>
                <w:rFonts w:hint="eastAsia" w:ascii="宋体" w:hAnsi="宋体" w:eastAsia="宋体" w:cs="宋体"/>
                <w:sz w:val="18"/>
              </w:rPr>
            </w:pPr>
          </w:p>
        </w:tc>
        <w:tc>
          <w:tcPr>
            <w:tcW w:w="1836" w:type="dxa"/>
            <w:noWrap w:val="0"/>
            <w:vAlign w:val="top"/>
          </w:tcPr>
          <w:p w14:paraId="2651332A">
            <w:pPr>
              <w:rPr>
                <w:rFonts w:hint="eastAsia" w:ascii="宋体" w:hAnsi="宋体" w:eastAsia="宋体" w:cs="宋体"/>
                <w:sz w:val="18"/>
              </w:rPr>
            </w:pPr>
          </w:p>
        </w:tc>
        <w:tc>
          <w:tcPr>
            <w:tcW w:w="1695" w:type="dxa"/>
            <w:noWrap w:val="0"/>
            <w:vAlign w:val="top"/>
          </w:tcPr>
          <w:p w14:paraId="044F9C0F">
            <w:pPr>
              <w:rPr>
                <w:rFonts w:hint="eastAsia" w:ascii="宋体" w:hAnsi="宋体" w:eastAsia="宋体" w:cs="宋体"/>
                <w:sz w:val="18"/>
              </w:rPr>
            </w:pPr>
          </w:p>
        </w:tc>
      </w:tr>
    </w:tbl>
    <w:p w14:paraId="4D8D0069">
      <w:pPr>
        <w:spacing w:line="480" w:lineRule="auto"/>
        <w:ind w:firstLine="360" w:firstLineChars="150"/>
        <w:rPr>
          <w:rFonts w:hint="eastAsia" w:ascii="宋体" w:hAnsi="宋体" w:eastAsia="宋体" w:cs="宋体"/>
          <w:sz w:val="24"/>
          <w:u w:val="single"/>
        </w:rPr>
      </w:pPr>
      <w:r>
        <w:rPr>
          <w:rFonts w:hint="eastAsia" w:ascii="宋体" w:hAnsi="宋体" w:eastAsia="宋体" w:cs="宋体"/>
          <w:sz w:val="24"/>
        </w:rPr>
        <w:t>（2）全部逾期完工违约金的总限额为</w:t>
      </w:r>
      <w:r>
        <w:rPr>
          <w:rFonts w:hint="eastAsia" w:ascii="宋体" w:hAnsi="宋体" w:eastAsia="宋体" w:cs="宋体"/>
          <w:sz w:val="24"/>
          <w:u w:val="single"/>
        </w:rPr>
        <w:t xml:space="preserve">     （不超过签约合同价的 </w:t>
      </w:r>
      <w:r>
        <w:rPr>
          <w:rFonts w:hint="eastAsia" w:ascii="宋体" w:hAnsi="宋体" w:eastAsia="宋体" w:cs="宋体"/>
          <w:sz w:val="24"/>
          <w:u w:val="single"/>
          <w:lang w:val="en-US" w:eastAsia="zh-CN"/>
        </w:rPr>
        <w:t>3</w:t>
      </w:r>
      <w:r>
        <w:rPr>
          <w:rFonts w:hint="eastAsia" w:ascii="宋体" w:hAnsi="宋体" w:eastAsia="宋体" w:cs="宋体"/>
          <w:sz w:val="24"/>
          <w:u w:val="single"/>
        </w:rPr>
        <w:t xml:space="preserve">%）     </w:t>
      </w:r>
      <w:r>
        <w:rPr>
          <w:rFonts w:hint="eastAsia" w:ascii="宋体" w:hAnsi="宋体" w:eastAsia="宋体" w:cs="宋体"/>
          <w:sz w:val="24"/>
        </w:rPr>
        <w:t>。</w:t>
      </w:r>
    </w:p>
    <w:p w14:paraId="3C47F8E9">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11.6 工期提前</w:t>
      </w:r>
    </w:p>
    <w:p w14:paraId="2AA42371">
      <w:pPr>
        <w:spacing w:line="360" w:lineRule="auto"/>
        <w:ind w:firstLine="480" w:firstLineChars="200"/>
        <w:rPr>
          <w:rFonts w:hint="eastAsia" w:ascii="宋体" w:hAnsi="宋体" w:eastAsia="宋体" w:cs="宋体"/>
          <w:sz w:val="24"/>
        </w:rPr>
      </w:pPr>
      <w:r>
        <w:rPr>
          <w:rFonts w:hint="eastAsia" w:ascii="宋体" w:hAnsi="宋体" w:eastAsia="宋体" w:cs="宋体"/>
          <w:sz w:val="24"/>
        </w:rPr>
        <w:t>工期提前的奖金约定：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无</w:t>
      </w:r>
      <w:r>
        <w:rPr>
          <w:rFonts w:hint="eastAsia" w:ascii="宋体" w:hAnsi="宋体" w:eastAsia="宋体" w:cs="宋体"/>
          <w:sz w:val="24"/>
          <w:u w:val="single"/>
        </w:rPr>
        <w:t xml:space="preserve">    </w:t>
      </w:r>
      <w:r>
        <w:rPr>
          <w:rFonts w:hint="eastAsia" w:ascii="宋体" w:hAnsi="宋体" w:eastAsia="宋体" w:cs="宋体"/>
          <w:sz w:val="24"/>
        </w:rPr>
        <w:t>。</w:t>
      </w:r>
    </w:p>
    <w:p w14:paraId="4796B77C">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12．暂停施工</w:t>
      </w:r>
    </w:p>
    <w:p w14:paraId="33395174">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12.1 承包人暂停施工的责任</w:t>
      </w:r>
    </w:p>
    <w:p w14:paraId="29EE7520">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(5）承包人承担暂停施工责任的其它情形：</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75851F96">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12.2 发包人暂停施工的责任</w:t>
      </w:r>
    </w:p>
    <w:p w14:paraId="66B6329C">
      <w:pPr>
        <w:spacing w:line="360" w:lineRule="auto"/>
        <w:ind w:firstLine="480" w:firstLineChars="200"/>
        <w:rPr>
          <w:rFonts w:hint="eastAsia" w:ascii="宋体" w:hAnsi="宋体" w:eastAsia="宋体" w:cs="宋体"/>
          <w:sz w:val="24"/>
        </w:rPr>
      </w:pPr>
      <w:r>
        <w:rPr>
          <w:rFonts w:hint="eastAsia" w:ascii="宋体" w:hAnsi="宋体" w:eastAsia="宋体" w:cs="宋体"/>
          <w:sz w:val="24"/>
        </w:rPr>
        <w:t>（3）发包人承担暂停施工责任的其它情形：</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180AF9D6">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13．工程质量</w:t>
      </w:r>
    </w:p>
    <w:p w14:paraId="3E35839D">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13.7 质量评定</w:t>
      </w:r>
    </w:p>
    <w:p w14:paraId="327FB3CF">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 xml:space="preserve">13.7.1 </w:t>
      </w:r>
      <w:r>
        <w:rPr>
          <w:rFonts w:hint="eastAsia" w:ascii="宋体" w:hAnsi="宋体" w:eastAsia="宋体" w:cs="宋体"/>
          <w:sz w:val="24"/>
        </w:rPr>
        <w:t>重要隐蔽单元工程和关键部位单元工程质量评定的约定：。</w:t>
      </w:r>
    </w:p>
    <w:p w14:paraId="4628BE32">
      <w:pPr>
        <w:spacing w:line="360" w:lineRule="auto"/>
        <w:ind w:firstLine="482" w:firstLineChars="200"/>
        <w:rPr>
          <w:rFonts w:hint="eastAsia" w:ascii="宋体" w:hAnsi="宋体" w:eastAsia="宋体" w:cs="宋体"/>
        </w:rPr>
      </w:pPr>
      <w:r>
        <w:rPr>
          <w:rFonts w:hint="eastAsia" w:ascii="宋体" w:hAnsi="宋体" w:eastAsia="宋体" w:cs="宋体"/>
          <w:b/>
          <w:sz w:val="24"/>
        </w:rPr>
        <w:t xml:space="preserve">13.7.7 </w:t>
      </w:r>
      <w:r>
        <w:rPr>
          <w:rFonts w:hint="eastAsia" w:ascii="宋体" w:hAnsi="宋体" w:eastAsia="宋体" w:cs="宋体"/>
          <w:sz w:val="24"/>
        </w:rPr>
        <w:t>工程合格标准为：</w:t>
      </w:r>
      <w:r>
        <w:rPr>
          <w:rFonts w:hint="eastAsia" w:ascii="宋体" w:hAnsi="宋体" w:eastAsia="宋体" w:cs="宋体"/>
          <w:sz w:val="24"/>
          <w:u w:val="single"/>
        </w:rPr>
        <w:t>符合国家及地方规定</w:t>
      </w:r>
      <w:r>
        <w:rPr>
          <w:rFonts w:hint="eastAsia" w:ascii="宋体" w:hAnsi="宋体" w:eastAsia="宋体" w:cs="宋体"/>
          <w:sz w:val="24"/>
        </w:rPr>
        <w:t>；优良标准为：</w:t>
      </w:r>
      <w:r>
        <w:rPr>
          <w:rFonts w:hint="eastAsia" w:ascii="宋体" w:hAnsi="宋体" w:eastAsia="宋体" w:cs="宋体"/>
          <w:sz w:val="24"/>
          <w:u w:val="single"/>
        </w:rPr>
        <w:t>保证项目符合相应质量标准；基本项目必须达到优良质量标准；允许偏差项目每项须有大于等于90%的测点在相应允许偏差质量标准范围内</w:t>
      </w:r>
      <w:r>
        <w:rPr>
          <w:rFonts w:hint="eastAsia" w:ascii="宋体" w:hAnsi="宋体" w:eastAsia="宋体" w:cs="宋体"/>
          <w:sz w:val="24"/>
        </w:rPr>
        <w:t>。达到优良的奖金为：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无</w:t>
      </w:r>
      <w:r>
        <w:rPr>
          <w:rFonts w:hint="eastAsia" w:ascii="宋体" w:hAnsi="宋体" w:eastAsia="宋体" w:cs="宋体"/>
          <w:sz w:val="24"/>
          <w:u w:val="single"/>
        </w:rPr>
        <w:t xml:space="preserve">       </w:t>
      </w:r>
      <w:r>
        <w:rPr>
          <w:rFonts w:hint="eastAsia" w:ascii="宋体" w:hAnsi="宋体" w:eastAsia="宋体" w:cs="宋体"/>
          <w:sz w:val="24"/>
        </w:rPr>
        <w:t>。</w:t>
      </w:r>
    </w:p>
    <w:p w14:paraId="5826D4F2">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13.8 质量事故处理</w:t>
      </w:r>
    </w:p>
    <w:p w14:paraId="38CDA3F2">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13.8.4 </w:t>
      </w:r>
      <w:r>
        <w:rPr>
          <w:rFonts w:hint="eastAsia" w:ascii="宋体" w:hAnsi="宋体" w:eastAsia="宋体" w:cs="宋体"/>
          <w:sz w:val="24"/>
        </w:rPr>
        <w:t>工程竣工验收时，</w:t>
      </w:r>
      <w:r>
        <w:rPr>
          <w:rFonts w:hint="eastAsia" w:ascii="宋体" w:hAnsi="宋体" w:eastAsia="宋体" w:cs="宋体"/>
          <w:sz w:val="24"/>
          <w:u w:val="single"/>
        </w:rPr>
        <w:t xml:space="preserve">项目法人 </w:t>
      </w:r>
      <w:r>
        <w:rPr>
          <w:rFonts w:hint="eastAsia" w:ascii="宋体" w:hAnsi="宋体" w:eastAsia="宋体" w:cs="宋体"/>
          <w:sz w:val="24"/>
        </w:rPr>
        <w:t>向竣工验收委员会汇报并提交历次质量缺陷处理的备案资料。</w:t>
      </w:r>
    </w:p>
    <w:p w14:paraId="71124797">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14．试验和检验</w:t>
      </w:r>
    </w:p>
    <w:p w14:paraId="7FF72AA8">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14.1 材料、工程设备和工程的试验和检验</w:t>
      </w:r>
    </w:p>
    <w:p w14:paraId="1E65EF73">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14.1.5</w:t>
      </w:r>
      <w:r>
        <w:rPr>
          <w:rFonts w:hint="eastAsia" w:ascii="宋体" w:hAnsi="宋体" w:eastAsia="宋体" w:cs="宋体"/>
          <w:sz w:val="24"/>
        </w:rPr>
        <w:t>水工金属结构、启闭机及机电产品进场后的交货检查和验收中，承包人负责</w:t>
      </w:r>
      <w:r>
        <w:rPr>
          <w:rFonts w:hint="eastAsia" w:ascii="宋体" w:hAnsi="宋体" w:eastAsia="宋体" w:cs="宋体"/>
          <w:sz w:val="24"/>
          <w:u w:val="single"/>
        </w:rPr>
        <w:t>检查产品是否有出厂合格证、设备安装说明书及有关技术文件，对在运输和存放过程中发生的变形、受潮、损坏等问题应作好记录，并进行妥善处理</w:t>
      </w:r>
      <w:r>
        <w:rPr>
          <w:rFonts w:hint="eastAsia" w:ascii="宋体" w:hAnsi="宋体" w:eastAsia="宋体" w:cs="宋体"/>
          <w:sz w:val="24"/>
        </w:rPr>
        <w:t>。</w:t>
      </w:r>
    </w:p>
    <w:p w14:paraId="1839E175">
      <w:pPr>
        <w:spacing w:line="360" w:lineRule="auto"/>
        <w:ind w:firstLine="482" w:firstLineChars="200"/>
        <w:rPr>
          <w:rFonts w:hint="eastAsia" w:ascii="宋体" w:hAnsi="宋体" w:eastAsia="宋体" w:cs="宋体"/>
          <w:sz w:val="24"/>
        </w:rPr>
      </w:pPr>
      <w:r>
        <w:rPr>
          <w:rFonts w:hint="eastAsia" w:ascii="宋体" w:hAnsi="宋体" w:eastAsia="宋体" w:cs="宋体"/>
          <w:b/>
          <w:sz w:val="24"/>
        </w:rPr>
        <w:t xml:space="preserve">14.1.6 </w:t>
      </w:r>
      <w:r>
        <w:rPr>
          <w:rFonts w:hint="eastAsia" w:ascii="宋体" w:hAnsi="宋体" w:eastAsia="宋体" w:cs="宋体"/>
          <w:sz w:val="24"/>
        </w:rPr>
        <w:t>本工程实行见证取样的试块、试件及有关资料：</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5F5487DE">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15．变更</w:t>
      </w:r>
    </w:p>
    <w:p w14:paraId="783683C5">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15.1 变更的范围和内容</w:t>
      </w:r>
    </w:p>
    <w:p w14:paraId="01FEF619">
      <w:pPr>
        <w:spacing w:line="360" w:lineRule="auto"/>
        <w:ind w:firstLine="480" w:firstLineChars="200"/>
        <w:rPr>
          <w:rFonts w:hint="eastAsia" w:ascii="宋体" w:hAnsi="宋体" w:eastAsia="宋体" w:cs="宋体"/>
          <w:sz w:val="24"/>
        </w:rPr>
      </w:pPr>
      <w:r>
        <w:rPr>
          <w:rFonts w:hint="eastAsia" w:ascii="宋体" w:hAnsi="宋体" w:eastAsia="宋体" w:cs="宋体"/>
          <w:sz w:val="24"/>
        </w:rPr>
        <w:t>（6）增加或减少合同中关键项目的工程量超过其工程总量的</w:t>
      </w:r>
      <w:r>
        <w:rPr>
          <w:rFonts w:hint="eastAsia" w:ascii="宋体" w:hAnsi="宋体" w:eastAsia="宋体" w:cs="宋体"/>
          <w:sz w:val="24"/>
          <w:u w:val="single"/>
        </w:rPr>
        <w:t xml:space="preserve">  （签约后填入）   </w:t>
      </w:r>
      <w:r>
        <w:rPr>
          <w:rFonts w:hint="eastAsia" w:ascii="宋体" w:hAnsi="宋体" w:eastAsia="宋体" w:cs="宋体"/>
          <w:sz w:val="24"/>
        </w:rPr>
        <w:t>%，关键项目：</w:t>
      </w:r>
      <w:r>
        <w:rPr>
          <w:rFonts w:hint="eastAsia" w:ascii="宋体" w:hAnsi="宋体" w:eastAsia="宋体" w:cs="宋体"/>
          <w:sz w:val="24"/>
          <w:u w:val="single"/>
        </w:rPr>
        <w:t xml:space="preserve">  （签约后填入） </w:t>
      </w:r>
      <w:r>
        <w:rPr>
          <w:rFonts w:hint="eastAsia" w:ascii="宋体" w:hAnsi="宋体" w:eastAsia="宋体" w:cs="宋体"/>
          <w:sz w:val="24"/>
        </w:rPr>
        <w:t>，单价调整方式：</w:t>
      </w:r>
      <w:r>
        <w:rPr>
          <w:rFonts w:hint="eastAsia" w:ascii="宋体" w:hAnsi="宋体" w:eastAsia="宋体" w:cs="宋体"/>
          <w:sz w:val="24"/>
          <w:u w:val="single"/>
        </w:rPr>
        <w:t xml:space="preserve">   （签约后填入）  </w:t>
      </w:r>
      <w:r>
        <w:rPr>
          <w:rFonts w:hint="eastAsia" w:ascii="宋体" w:hAnsi="宋体" w:eastAsia="宋体" w:cs="宋体"/>
          <w:sz w:val="24"/>
        </w:rPr>
        <w:t>。</w:t>
      </w:r>
    </w:p>
    <w:p w14:paraId="15BD6C44">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15.5 承包人的合理化建议</w:t>
      </w:r>
    </w:p>
    <w:p w14:paraId="7362D3CF">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15.5.2</w:t>
      </w:r>
      <w:r>
        <w:rPr>
          <w:rFonts w:hint="eastAsia" w:ascii="宋体" w:hAnsi="宋体" w:eastAsia="宋体" w:cs="宋体"/>
          <w:sz w:val="24"/>
        </w:rPr>
        <w:t>承包人实现合理化建议的奖励金额为：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无</w:t>
      </w:r>
      <w:r>
        <w:rPr>
          <w:rFonts w:hint="eastAsia" w:ascii="宋体" w:hAnsi="宋体" w:eastAsia="宋体" w:cs="宋体"/>
          <w:sz w:val="24"/>
          <w:u w:val="single"/>
        </w:rPr>
        <w:t xml:space="preserve">                  </w:t>
      </w:r>
      <w:r>
        <w:rPr>
          <w:rFonts w:hint="eastAsia" w:ascii="宋体" w:hAnsi="宋体" w:eastAsia="宋体" w:cs="宋体"/>
          <w:sz w:val="24"/>
        </w:rPr>
        <w:t>。</w:t>
      </w:r>
    </w:p>
    <w:p w14:paraId="3C223828">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15.8暂估价</w:t>
      </w:r>
    </w:p>
    <w:p w14:paraId="547CCC8D">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15.8.1</w:t>
      </w:r>
      <w:r>
        <w:rPr>
          <w:rFonts w:hint="eastAsia" w:ascii="宋体" w:hAnsi="宋体" w:eastAsia="宋体" w:cs="宋体"/>
          <w:sz w:val="24"/>
        </w:rPr>
        <w:t xml:space="preserve"> （1）发包人和承包人组织招标的暂估价项目：</w:t>
      </w:r>
      <w:r>
        <w:rPr>
          <w:rFonts w:hint="eastAsia" w:ascii="宋体" w:hAnsi="宋体" w:eastAsia="宋体" w:cs="宋体"/>
          <w:sz w:val="24"/>
          <w:u w:val="single"/>
        </w:rPr>
        <w:t xml:space="preserve">     （签约后填入）     </w:t>
      </w:r>
      <w:r>
        <w:rPr>
          <w:rFonts w:hint="eastAsia" w:ascii="宋体" w:hAnsi="宋体" w:eastAsia="宋体" w:cs="宋体"/>
          <w:sz w:val="24"/>
        </w:rPr>
        <w:t>；发包人组织招标的暂估价项目：</w:t>
      </w:r>
      <w:r>
        <w:rPr>
          <w:rFonts w:hint="eastAsia" w:ascii="宋体" w:hAnsi="宋体" w:eastAsia="宋体" w:cs="宋体"/>
          <w:sz w:val="24"/>
          <w:u w:val="single"/>
        </w:rPr>
        <w:t xml:space="preserve">     （签约后填入）     </w:t>
      </w:r>
      <w:r>
        <w:rPr>
          <w:rFonts w:hint="eastAsia" w:ascii="宋体" w:hAnsi="宋体" w:eastAsia="宋体" w:cs="宋体"/>
          <w:sz w:val="24"/>
        </w:rPr>
        <w:t>。</w:t>
      </w:r>
    </w:p>
    <w:p w14:paraId="0A407B3E">
      <w:pPr>
        <w:spacing w:line="360" w:lineRule="auto"/>
        <w:ind w:firstLine="360" w:firstLineChars="150"/>
        <w:rPr>
          <w:rFonts w:hint="eastAsia" w:ascii="宋体" w:hAnsi="宋体" w:eastAsia="宋体" w:cs="宋体"/>
          <w:sz w:val="24"/>
        </w:rPr>
      </w:pPr>
      <w:r>
        <w:rPr>
          <w:rFonts w:hint="eastAsia" w:ascii="宋体" w:hAnsi="宋体" w:eastAsia="宋体" w:cs="宋体"/>
          <w:sz w:val="24"/>
        </w:rPr>
        <w:t>（2）发包人和承包人以招标方式选择暂估价项目</w:t>
      </w:r>
      <w:r>
        <w:rPr>
          <w:rFonts w:hint="eastAsia" w:ascii="宋体" w:hAnsi="宋体" w:eastAsia="宋体" w:cs="宋体"/>
          <w:sz w:val="24"/>
          <w:lang w:eastAsia="zh-CN"/>
        </w:rPr>
        <w:t>投标人</w:t>
      </w:r>
      <w:r>
        <w:rPr>
          <w:rFonts w:hint="eastAsia" w:ascii="宋体" w:hAnsi="宋体" w:eastAsia="宋体" w:cs="宋体"/>
          <w:sz w:val="24"/>
        </w:rPr>
        <w:t>或分包人时，双方的权利义务关系：</w:t>
      </w:r>
      <w:r>
        <w:rPr>
          <w:rFonts w:hint="eastAsia" w:ascii="宋体" w:hAnsi="宋体" w:eastAsia="宋体" w:cs="宋体"/>
          <w:sz w:val="24"/>
          <w:u w:val="single"/>
        </w:rPr>
        <w:t>（签约后填入）</w:t>
      </w:r>
      <w:r>
        <w:rPr>
          <w:rFonts w:hint="eastAsia" w:ascii="宋体" w:hAnsi="宋体" w:eastAsia="宋体" w:cs="宋体"/>
          <w:sz w:val="24"/>
        </w:rPr>
        <w:t>。</w:t>
      </w:r>
    </w:p>
    <w:p w14:paraId="43DE6DD3">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16．价格调整</w:t>
      </w:r>
    </w:p>
    <w:p w14:paraId="460E256C">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16.1 物价波动引起的价格调整</w:t>
      </w:r>
    </w:p>
    <w:p w14:paraId="5A477216">
      <w:pPr>
        <w:spacing w:line="360" w:lineRule="auto"/>
        <w:ind w:firstLine="470" w:firstLineChars="196"/>
        <w:rPr>
          <w:rFonts w:hint="eastAsia" w:ascii="宋体" w:hAnsi="宋体" w:eastAsia="宋体" w:cs="宋体"/>
          <w:sz w:val="24"/>
        </w:rPr>
      </w:pPr>
      <w:r>
        <w:rPr>
          <w:rFonts w:hint="eastAsia" w:ascii="宋体" w:hAnsi="宋体" w:eastAsia="宋体" w:cs="宋体"/>
          <w:sz w:val="24"/>
        </w:rPr>
        <w:t>物价波动引起的价格调整方式：</w:t>
      </w:r>
      <w:r>
        <w:rPr>
          <w:rFonts w:hint="eastAsia" w:ascii="宋体" w:hAnsi="宋体" w:eastAsia="宋体" w:cs="宋体"/>
          <w:sz w:val="24"/>
          <w:u w:val="single"/>
        </w:rPr>
        <w:t xml:space="preserve"> 价格指数法  </w:t>
      </w:r>
      <w:r>
        <w:rPr>
          <w:rFonts w:hint="eastAsia" w:ascii="宋体" w:hAnsi="宋体" w:eastAsia="宋体" w:cs="宋体"/>
          <w:sz w:val="24"/>
        </w:rPr>
        <w:t>。</w:t>
      </w:r>
    </w:p>
    <w:p w14:paraId="2CE59545">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17．计量与支付</w:t>
      </w:r>
    </w:p>
    <w:p w14:paraId="05EAA574">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17.3付款方式</w:t>
      </w:r>
    </w:p>
    <w:p w14:paraId="0E88A34D">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本工程的工程款按每月完成工程量的80％支付进度款，竣工验收合格后支付至合同价款的80%时暂停支付，待决算完成90日后支付至合同价款的97%，剩余3%做为质量保证金。质量保修期终止后，无质量保修缺陷一次性不计息返还质量保证金。</w:t>
      </w:r>
    </w:p>
    <w:p w14:paraId="192B70A0">
      <w:pPr>
        <w:spacing w:line="360" w:lineRule="auto"/>
        <w:ind w:firstLine="480" w:firstLineChars="200"/>
        <w:outlineLvl w:val="0"/>
        <w:rPr>
          <w:rFonts w:hint="eastAsia" w:ascii="宋体" w:hAnsi="宋体" w:eastAsia="宋体" w:cs="宋体"/>
          <w:color w:val="auto"/>
          <w:kern w:val="0"/>
          <w:sz w:val="24"/>
        </w:rPr>
      </w:pPr>
      <w:r>
        <w:rPr>
          <w:rFonts w:hint="eastAsia" w:ascii="宋体" w:hAnsi="宋体" w:eastAsia="宋体" w:cs="宋体"/>
          <w:color w:val="auto"/>
          <w:kern w:val="0"/>
          <w:sz w:val="24"/>
        </w:rPr>
        <w:t>17.4</w:t>
      </w:r>
      <w:r>
        <w:rPr>
          <w:rFonts w:hint="eastAsia" w:ascii="宋体" w:hAnsi="宋体" w:eastAsia="宋体" w:cs="宋体"/>
          <w:color w:val="auto"/>
          <w:kern w:val="0"/>
          <w:sz w:val="24"/>
          <w:lang w:eastAsia="zh-CN"/>
        </w:rPr>
        <w:t>履约</w:t>
      </w:r>
      <w:r>
        <w:rPr>
          <w:rFonts w:hint="eastAsia" w:ascii="宋体" w:hAnsi="宋体" w:eastAsia="宋体" w:cs="宋体"/>
          <w:color w:val="auto"/>
          <w:kern w:val="0"/>
          <w:sz w:val="24"/>
        </w:rPr>
        <w:t>保证金</w:t>
      </w:r>
    </w:p>
    <w:p w14:paraId="1762C25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17.4.1 </w:t>
      </w:r>
      <w:r>
        <w:rPr>
          <w:rFonts w:hint="eastAsia" w:ascii="宋体" w:hAnsi="宋体" w:eastAsia="宋体" w:cs="宋体"/>
          <w:color w:val="auto"/>
          <w:sz w:val="24"/>
          <w:lang w:eastAsia="zh-CN"/>
        </w:rPr>
        <w:t>本工程缴纳履约保证金金额为：中标</w:t>
      </w:r>
      <w:r>
        <w:rPr>
          <w:rFonts w:hint="eastAsia" w:ascii="宋体" w:hAnsi="宋体" w:eastAsia="宋体" w:cs="宋体"/>
          <w:color w:val="auto"/>
          <w:sz w:val="24"/>
        </w:rPr>
        <w:t>合同金额的</w:t>
      </w:r>
      <w:r>
        <w:rPr>
          <w:rFonts w:hint="eastAsia" w:ascii="宋体" w:hAnsi="宋体" w:eastAsia="宋体" w:cs="宋体"/>
          <w:color w:val="auto"/>
          <w:sz w:val="24"/>
          <w:lang w:val="en-US" w:eastAsia="zh-CN"/>
        </w:rPr>
        <w:t>5</w:t>
      </w:r>
      <w:r>
        <w:rPr>
          <w:rFonts w:hint="eastAsia" w:ascii="宋体" w:hAnsi="宋体" w:eastAsia="宋体" w:cs="宋体"/>
          <w:color w:val="auto"/>
          <w:sz w:val="24"/>
        </w:rPr>
        <w:t>%。</w:t>
      </w:r>
    </w:p>
    <w:p w14:paraId="646E1936">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17.5 竣工（完工）结算</w:t>
      </w:r>
    </w:p>
    <w:p w14:paraId="5ABD52F2">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17.5.1</w:t>
      </w:r>
      <w:r>
        <w:rPr>
          <w:rFonts w:hint="eastAsia" w:ascii="宋体" w:hAnsi="宋体" w:eastAsia="宋体" w:cs="宋体"/>
          <w:sz w:val="24"/>
        </w:rPr>
        <w:t xml:space="preserve"> 竣工（完工）付款申请单</w:t>
      </w:r>
    </w:p>
    <w:p w14:paraId="6B0B854C">
      <w:pPr>
        <w:spacing w:line="360" w:lineRule="auto"/>
        <w:ind w:firstLine="480" w:firstLineChars="200"/>
        <w:rPr>
          <w:rFonts w:hint="eastAsia" w:ascii="宋体" w:hAnsi="宋体" w:eastAsia="宋体" w:cs="宋体"/>
          <w:sz w:val="24"/>
        </w:rPr>
      </w:pPr>
      <w:r>
        <w:rPr>
          <w:rFonts w:hint="eastAsia" w:ascii="宋体" w:hAnsi="宋体" w:eastAsia="宋体" w:cs="宋体"/>
          <w:sz w:val="24"/>
        </w:rPr>
        <w:t>(l）承包人应提交完工付款申请单一式</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4</w:t>
      </w:r>
      <w:r>
        <w:rPr>
          <w:rFonts w:hint="eastAsia" w:ascii="宋体" w:hAnsi="宋体" w:eastAsia="宋体" w:cs="宋体"/>
          <w:sz w:val="24"/>
          <w:u w:val="single"/>
        </w:rPr>
        <w:t xml:space="preserve">     </w:t>
      </w:r>
      <w:r>
        <w:rPr>
          <w:rFonts w:hint="eastAsia" w:ascii="宋体" w:hAnsi="宋体" w:eastAsia="宋体" w:cs="宋体"/>
          <w:sz w:val="24"/>
        </w:rPr>
        <w:t>份。</w:t>
      </w:r>
    </w:p>
    <w:p w14:paraId="324FCFBA">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17.6 最终结清</w:t>
      </w:r>
    </w:p>
    <w:p w14:paraId="128DDB68">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17.6.1</w:t>
      </w:r>
      <w:r>
        <w:rPr>
          <w:rFonts w:hint="eastAsia" w:ascii="宋体" w:hAnsi="宋体" w:eastAsia="宋体" w:cs="宋体"/>
          <w:sz w:val="24"/>
        </w:rPr>
        <w:t xml:space="preserve"> 最终结清申请单</w:t>
      </w:r>
    </w:p>
    <w:p w14:paraId="3215F39F">
      <w:pPr>
        <w:spacing w:line="360" w:lineRule="auto"/>
        <w:ind w:firstLine="480" w:firstLineChars="200"/>
        <w:rPr>
          <w:rFonts w:hint="eastAsia" w:ascii="宋体" w:hAnsi="宋体" w:eastAsia="宋体" w:cs="宋体"/>
          <w:sz w:val="24"/>
        </w:rPr>
      </w:pPr>
      <w:r>
        <w:rPr>
          <w:rFonts w:hint="eastAsia" w:ascii="宋体" w:hAnsi="宋体" w:eastAsia="宋体" w:cs="宋体"/>
          <w:sz w:val="24"/>
        </w:rPr>
        <w:t>(1）承包人应提交最终结算申请单一式</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4</w:t>
      </w:r>
      <w:r>
        <w:rPr>
          <w:rFonts w:hint="eastAsia" w:ascii="宋体" w:hAnsi="宋体" w:eastAsia="宋体" w:cs="宋体"/>
          <w:sz w:val="24"/>
          <w:u w:val="single"/>
        </w:rPr>
        <w:t xml:space="preserve">     </w:t>
      </w:r>
      <w:r>
        <w:rPr>
          <w:rFonts w:hint="eastAsia" w:ascii="宋体" w:hAnsi="宋体" w:eastAsia="宋体" w:cs="宋体"/>
          <w:sz w:val="24"/>
        </w:rPr>
        <w:t>份。</w:t>
      </w:r>
    </w:p>
    <w:p w14:paraId="0C9701F5">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17.7 竣工财务决算</w:t>
      </w:r>
    </w:p>
    <w:p w14:paraId="38A165E7">
      <w:pPr>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承包人应为竣工财务决算编制提供的资料：</w:t>
      </w:r>
      <w:r>
        <w:rPr>
          <w:rFonts w:hint="eastAsia" w:ascii="宋体" w:hAnsi="宋体" w:eastAsia="宋体" w:cs="宋体"/>
          <w:sz w:val="24"/>
          <w:u w:val="single"/>
        </w:rPr>
        <w:t>经双方确认的竣工结算总价、发包人已支付承包人的工程价款金额、应扣回的预付款金额、应扣留的质量保证金金额、代扣的其他费用金额、实际应支付的竣工付款金额等</w:t>
      </w:r>
      <w:r>
        <w:rPr>
          <w:rFonts w:hint="eastAsia" w:ascii="宋体" w:hAnsi="宋体" w:eastAsia="宋体" w:cs="宋体"/>
          <w:sz w:val="24"/>
        </w:rPr>
        <w:t>。</w:t>
      </w:r>
    </w:p>
    <w:p w14:paraId="4A369455">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18．竣工验收（验收）</w:t>
      </w:r>
    </w:p>
    <w:p w14:paraId="52FF22DD">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18.1 验收工作分类</w:t>
      </w:r>
    </w:p>
    <w:p w14:paraId="479ADEC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本工程法人验收包括：</w:t>
      </w:r>
      <w:r>
        <w:rPr>
          <w:rFonts w:hint="eastAsia" w:ascii="宋体" w:hAnsi="宋体" w:eastAsia="宋体" w:cs="宋体"/>
          <w:sz w:val="24"/>
          <w:u w:val="single"/>
        </w:rPr>
        <w:t xml:space="preserve"> 有关部门和相关专家，以及设计、施工、监理、代建、质量监督等单位。自验通过后，提出验收申请 </w:t>
      </w:r>
      <w:r>
        <w:rPr>
          <w:rFonts w:hint="eastAsia" w:ascii="宋体" w:hAnsi="宋体" w:eastAsia="宋体" w:cs="宋体"/>
          <w:sz w:val="24"/>
        </w:rPr>
        <w:t>；验收条件为：</w:t>
      </w:r>
      <w:r>
        <w:rPr>
          <w:rFonts w:hint="eastAsia" w:ascii="宋体" w:hAnsi="宋体" w:eastAsia="宋体" w:cs="宋体"/>
          <w:sz w:val="24"/>
          <w:u w:val="single"/>
        </w:rPr>
        <w:t>1.工程己按批准设计规定的内容全部建成；2.各单位工程能正常运行；3.历次验收所发现的问题处理完毕；4</w:t>
      </w:r>
      <w:r>
        <w:rPr>
          <w:rFonts w:hint="eastAsia" w:ascii="宋体" w:hAnsi="宋体" w:eastAsia="宋体" w:cs="宋体"/>
          <w:sz w:val="24"/>
          <w:u w:val="single"/>
          <w:lang w:val="en-US" w:eastAsia="zh-CN"/>
        </w:rPr>
        <w:t>.</w:t>
      </w:r>
      <w:r>
        <w:rPr>
          <w:rFonts w:hint="eastAsia" w:ascii="宋体" w:hAnsi="宋体" w:eastAsia="宋体" w:cs="宋体"/>
          <w:sz w:val="24"/>
          <w:u w:val="single"/>
        </w:rPr>
        <w:t>合同要求的试验、试运行以及检验和竣工自查验收已完成；5.归档资料符合工程档案管理的有关规定；6</w:t>
      </w:r>
      <w:r>
        <w:rPr>
          <w:rFonts w:hint="eastAsia" w:ascii="宋体" w:hAnsi="宋体" w:eastAsia="宋体" w:cs="宋体"/>
          <w:sz w:val="24"/>
          <w:u w:val="single"/>
          <w:lang w:val="en-US" w:eastAsia="zh-CN"/>
        </w:rPr>
        <w:t>.</w:t>
      </w:r>
      <w:r>
        <w:rPr>
          <w:rFonts w:hint="eastAsia" w:ascii="宋体" w:hAnsi="宋体" w:eastAsia="宋体" w:cs="宋体"/>
          <w:sz w:val="24"/>
          <w:u w:val="single"/>
        </w:rPr>
        <w:t>已完成监理人要求在竣工验收前应完成的其他工作；7</w:t>
      </w:r>
      <w:r>
        <w:rPr>
          <w:rFonts w:hint="eastAsia" w:ascii="宋体" w:hAnsi="宋体" w:eastAsia="宋体" w:cs="宋体"/>
          <w:sz w:val="24"/>
          <w:u w:val="single"/>
          <w:lang w:val="en-US" w:eastAsia="zh-CN"/>
        </w:rPr>
        <w:t>.</w:t>
      </w:r>
      <w:r>
        <w:rPr>
          <w:rFonts w:hint="eastAsia" w:ascii="宋体" w:hAnsi="宋体" w:eastAsia="宋体" w:cs="宋体"/>
          <w:sz w:val="24"/>
          <w:u w:val="single"/>
        </w:rPr>
        <w:t>已完成监理人要求提交的竣工验收资料清单及所附证件；8</w:t>
      </w:r>
      <w:r>
        <w:rPr>
          <w:rFonts w:hint="eastAsia" w:ascii="宋体" w:hAnsi="宋体" w:eastAsia="宋体" w:cs="宋体"/>
          <w:sz w:val="24"/>
          <w:u w:val="single"/>
          <w:lang w:val="en-US" w:eastAsia="zh-CN"/>
        </w:rPr>
        <w:t>.</w:t>
      </w:r>
      <w:r>
        <w:rPr>
          <w:rFonts w:hint="eastAsia" w:ascii="宋体" w:hAnsi="宋体" w:eastAsia="宋体" w:cs="宋体"/>
          <w:sz w:val="24"/>
          <w:u w:val="single"/>
        </w:rPr>
        <w:t>有工程使用的建筑材料、构配件和设备进场试验报告；9</w:t>
      </w:r>
      <w:r>
        <w:rPr>
          <w:rFonts w:hint="eastAsia" w:ascii="宋体" w:hAnsi="宋体" w:eastAsia="宋体" w:cs="宋体"/>
          <w:sz w:val="24"/>
          <w:u w:val="single"/>
          <w:lang w:val="en-US" w:eastAsia="zh-CN"/>
        </w:rPr>
        <w:t>.</w:t>
      </w:r>
      <w:r>
        <w:rPr>
          <w:rFonts w:hint="eastAsia" w:ascii="宋体" w:hAnsi="宋体" w:eastAsia="宋体" w:cs="宋体"/>
          <w:sz w:val="24"/>
          <w:u w:val="single"/>
        </w:rPr>
        <w:t>有勘察、设计、施工、工程监理等单位分别签署的质量文件；10</w:t>
      </w:r>
      <w:r>
        <w:rPr>
          <w:rFonts w:hint="eastAsia" w:ascii="宋体" w:hAnsi="宋体" w:eastAsia="宋体" w:cs="宋体"/>
          <w:sz w:val="24"/>
          <w:u w:val="single"/>
          <w:lang w:val="en-US" w:eastAsia="zh-CN"/>
        </w:rPr>
        <w:t>.</w:t>
      </w:r>
      <w:r>
        <w:rPr>
          <w:rFonts w:hint="eastAsia" w:ascii="宋体" w:hAnsi="宋体" w:eastAsia="宋体" w:cs="宋体"/>
          <w:sz w:val="24"/>
          <w:u w:val="single"/>
        </w:rPr>
        <w:t>有施工单位签署的工程保修书； 11.竣工结算已经完成并通过竣工审计</w:t>
      </w:r>
      <w:r>
        <w:rPr>
          <w:rFonts w:hint="eastAsia" w:ascii="宋体" w:hAnsi="宋体" w:eastAsia="宋体" w:cs="宋体"/>
          <w:sz w:val="24"/>
        </w:rPr>
        <w:t>，验收程序为：</w:t>
      </w:r>
      <w:r>
        <w:rPr>
          <w:rFonts w:hint="eastAsia" w:ascii="宋体" w:hAnsi="宋体" w:eastAsia="宋体" w:cs="宋体"/>
          <w:sz w:val="24"/>
          <w:u w:val="single"/>
        </w:rPr>
        <w:t>(1)承包人向发包人提交工程竣工验收申请报告。(2)承包人向发包人提交竣工验收资料。(3)发包人收到竣工验收申请报告和竣工验收资料后，认为建设项目具备相应的验收条件的，确定组织验收。(4)由项目法人、设计、施工、监理等单位组成验收工作组，组织验收。(5) 工程验收质量结论报该项目的质量监督机构核定；(6)法人验收通过之日起30个工作日内，制作法人验收鉴定书，发送参加验收单位并报送法人验收监督管理机关备案。(7) 单位工程投入使用验收和单项合同工程完工验收通过后，项目法人与施工单位办理工程的有关交接手续</w:t>
      </w:r>
      <w:r>
        <w:rPr>
          <w:rFonts w:hint="eastAsia" w:ascii="宋体" w:hAnsi="宋体" w:eastAsia="宋体" w:cs="宋体"/>
          <w:sz w:val="24"/>
        </w:rPr>
        <w:t>。</w:t>
      </w:r>
    </w:p>
    <w:p w14:paraId="61BB842C">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18.2 分部工程验收</w:t>
      </w:r>
    </w:p>
    <w:p w14:paraId="58F33553">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18.2.2</w:t>
      </w:r>
      <w:r>
        <w:rPr>
          <w:rFonts w:hint="eastAsia" w:ascii="宋体" w:hAnsi="宋体" w:eastAsia="宋体" w:cs="宋体"/>
          <w:sz w:val="24"/>
        </w:rPr>
        <w:t xml:space="preserve"> 本工程由发包人主持的分部工程验收为</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，其余由监理人主持。</w:t>
      </w:r>
    </w:p>
    <w:p w14:paraId="36F612C1">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18.3 单位工程验收</w:t>
      </w:r>
    </w:p>
    <w:p w14:paraId="2D492E20">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18.3.4</w:t>
      </w:r>
      <w:r>
        <w:rPr>
          <w:rFonts w:hint="eastAsia" w:ascii="宋体" w:hAnsi="宋体" w:eastAsia="宋体" w:cs="宋体"/>
          <w:sz w:val="24"/>
        </w:rPr>
        <w:t xml:space="preserve"> 提前投入使用的单位工程包括：</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57D537F6">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18.5 阶段验收</w:t>
      </w:r>
    </w:p>
    <w:p w14:paraId="1E416BBD">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18.5.1</w:t>
      </w:r>
      <w:r>
        <w:rPr>
          <w:rFonts w:hint="eastAsia" w:ascii="宋体" w:hAnsi="宋体" w:eastAsia="宋体" w:cs="宋体"/>
          <w:sz w:val="24"/>
        </w:rPr>
        <w:t xml:space="preserve"> 本合同工程阶段验收类别包括：</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4FB6DC82">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18.6专项验收</w:t>
      </w:r>
    </w:p>
    <w:p w14:paraId="58315018">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18.6.1</w:t>
      </w:r>
      <w:r>
        <w:rPr>
          <w:rFonts w:hint="eastAsia" w:ascii="宋体" w:hAnsi="宋体" w:eastAsia="宋体" w:cs="宋体"/>
          <w:sz w:val="24"/>
        </w:rPr>
        <w:t>本合同工程专项验收类别包括：</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6C1204E1">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18.7 竣工验收</w:t>
      </w:r>
    </w:p>
    <w:p w14:paraId="18B81583">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18.7.3</w:t>
      </w:r>
      <w:r>
        <w:rPr>
          <w:rFonts w:hint="eastAsia" w:ascii="宋体" w:hAnsi="宋体" w:eastAsia="宋体" w:cs="宋体"/>
          <w:sz w:val="24"/>
        </w:rPr>
        <w:t>本工程</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不</w:t>
      </w:r>
      <w:r>
        <w:rPr>
          <w:rFonts w:hint="eastAsia" w:ascii="宋体" w:hAnsi="宋体" w:eastAsia="宋体" w:cs="宋体"/>
          <w:sz w:val="24"/>
          <w:u w:val="single"/>
        </w:rPr>
        <w:t xml:space="preserve">需要  </w:t>
      </w:r>
      <w:r>
        <w:rPr>
          <w:rFonts w:hint="eastAsia" w:ascii="宋体" w:hAnsi="宋体" w:eastAsia="宋体" w:cs="宋体"/>
          <w:sz w:val="24"/>
        </w:rPr>
        <w:t>（需要/不需要）竣工验收技术鉴定（蓄水安全鉴定）。</w:t>
      </w:r>
    </w:p>
    <w:p w14:paraId="116E8663">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18.8 施工期运行</w:t>
      </w:r>
    </w:p>
    <w:p w14:paraId="5D76FA62">
      <w:pPr>
        <w:spacing w:line="360" w:lineRule="auto"/>
        <w:ind w:firstLine="482" w:firstLineChars="200"/>
        <w:rPr>
          <w:rFonts w:hint="eastAsia" w:ascii="宋体" w:hAnsi="宋体" w:eastAsia="宋体" w:cs="宋体"/>
          <w:sz w:val="24"/>
        </w:rPr>
      </w:pPr>
      <w:r>
        <w:rPr>
          <w:rFonts w:hint="eastAsia" w:ascii="宋体" w:hAnsi="宋体" w:eastAsia="宋体" w:cs="宋体"/>
          <w:b/>
          <w:sz w:val="24"/>
        </w:rPr>
        <w:t>18.8.1</w:t>
      </w:r>
      <w:r>
        <w:rPr>
          <w:rFonts w:hint="eastAsia" w:ascii="宋体" w:hAnsi="宋体" w:eastAsia="宋体" w:cs="宋体"/>
          <w:sz w:val="24"/>
        </w:rPr>
        <w:t xml:space="preserve"> 需要在施工期运行的单位工程或工程设备为：</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04E5AC6F">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18.9 试运行</w:t>
      </w:r>
    </w:p>
    <w:p w14:paraId="3AEFD1B0">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18.9.1</w:t>
      </w:r>
      <w:r>
        <w:rPr>
          <w:rFonts w:hint="eastAsia" w:ascii="宋体" w:hAnsi="宋体" w:eastAsia="宋体" w:cs="宋体"/>
          <w:sz w:val="24"/>
        </w:rPr>
        <w:t>试运行的组织：</w:t>
      </w:r>
      <w:r>
        <w:rPr>
          <w:rFonts w:hint="eastAsia" w:ascii="宋体" w:hAnsi="宋体" w:eastAsia="宋体" w:cs="宋体"/>
          <w:sz w:val="24"/>
          <w:u w:val="single"/>
        </w:rPr>
        <w:t xml:space="preserve"> 承包人按合同约定进行工程及工程设备试运行，负责提供试运行所需的人员、器材和必要的条件  </w:t>
      </w:r>
      <w:r>
        <w:rPr>
          <w:rFonts w:hint="eastAsia" w:ascii="宋体" w:hAnsi="宋体" w:eastAsia="宋体" w:cs="宋体"/>
          <w:sz w:val="24"/>
        </w:rPr>
        <w:t>；费用承担：</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承包人全部承担。试运行时间根据实际情况确定</w:t>
      </w:r>
      <w:r>
        <w:rPr>
          <w:rFonts w:hint="eastAsia" w:ascii="宋体" w:hAnsi="宋体" w:eastAsia="宋体" w:cs="宋体"/>
          <w:sz w:val="24"/>
          <w:u w:val="single"/>
        </w:rPr>
        <w:t xml:space="preserve">    </w:t>
      </w:r>
      <w:r>
        <w:rPr>
          <w:rFonts w:hint="eastAsia" w:ascii="宋体" w:hAnsi="宋体" w:eastAsia="宋体" w:cs="宋体"/>
          <w:sz w:val="24"/>
        </w:rPr>
        <w:t>。</w:t>
      </w:r>
    </w:p>
    <w:p w14:paraId="2E7D44EA">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19、缺陷责任与保修责任</w:t>
      </w:r>
    </w:p>
    <w:p w14:paraId="2E384346">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19.1 缺陷责任期（工程质量保修期）的起算时间</w:t>
      </w:r>
    </w:p>
    <w:p w14:paraId="407E401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本工程缺陷责任期（工程质量保修期）计算如下：</w:t>
      </w:r>
      <w:r>
        <w:rPr>
          <w:rFonts w:hint="eastAsia" w:ascii="宋体" w:hAnsi="宋体" w:eastAsia="宋体" w:cs="宋体"/>
          <w:sz w:val="24"/>
          <w:u w:val="single"/>
        </w:rPr>
        <w:t xml:space="preserve">缺陷责任期期限为1年，自颁发合同工程完工证书并办理移交手续之日起计算 </w:t>
      </w:r>
      <w:r>
        <w:rPr>
          <w:rFonts w:hint="eastAsia" w:ascii="宋体" w:hAnsi="宋体" w:eastAsia="宋体" w:cs="宋体"/>
          <w:sz w:val="24"/>
        </w:rPr>
        <w:t>。</w:t>
      </w:r>
    </w:p>
    <w:p w14:paraId="31919A4D">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20、保险</w:t>
      </w:r>
    </w:p>
    <w:p w14:paraId="1C0D94A3">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20.1 工程保险</w:t>
      </w:r>
    </w:p>
    <w:p w14:paraId="191E051C">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市政公用工程</w:t>
      </w:r>
      <w:r>
        <w:rPr>
          <w:rFonts w:hint="eastAsia" w:ascii="宋体" w:hAnsi="宋体" w:eastAsia="宋体" w:cs="宋体"/>
          <w:sz w:val="24"/>
        </w:rPr>
        <w:t>一切险和（或）安装工程一切险投保人：</w:t>
      </w:r>
      <w:r>
        <w:rPr>
          <w:rFonts w:hint="eastAsia" w:ascii="宋体" w:hAnsi="宋体" w:eastAsia="宋体" w:cs="宋体"/>
          <w:sz w:val="24"/>
          <w:u w:val="single"/>
        </w:rPr>
        <w:t>承包人以发包人和承包人的共同名义向双方同意的保险人投保，支付保险费用</w:t>
      </w:r>
      <w:r>
        <w:rPr>
          <w:rFonts w:hint="eastAsia" w:ascii="宋体" w:hAnsi="宋体" w:eastAsia="宋体" w:cs="宋体"/>
          <w:sz w:val="24"/>
        </w:rPr>
        <w:t>；</w:t>
      </w:r>
    </w:p>
    <w:p w14:paraId="4834C333">
      <w:pPr>
        <w:spacing w:line="360" w:lineRule="auto"/>
        <w:ind w:firstLine="480" w:firstLineChars="200"/>
        <w:rPr>
          <w:rFonts w:hint="eastAsia" w:ascii="宋体" w:hAnsi="宋体" w:eastAsia="宋体" w:cs="宋体"/>
          <w:sz w:val="24"/>
        </w:rPr>
      </w:pPr>
      <w:r>
        <w:rPr>
          <w:rFonts w:hint="eastAsia" w:ascii="宋体" w:hAnsi="宋体" w:eastAsia="宋体" w:cs="宋体"/>
          <w:sz w:val="24"/>
        </w:rPr>
        <w:t>投保内容：</w:t>
      </w:r>
      <w:r>
        <w:rPr>
          <w:rFonts w:hint="eastAsia" w:ascii="宋体" w:hAnsi="宋体" w:eastAsia="宋体" w:cs="宋体"/>
          <w:sz w:val="24"/>
          <w:u w:val="single"/>
        </w:rPr>
        <w:t>建筑工程一切险(含指定分包工程)、安装工程一切险(含指定分包工程)按照国家相关规定和保险公司投保保函约定的全部内容；由承包人应承担的责任不因保险公司的免赔而免除承包人的责任</w:t>
      </w:r>
      <w:r>
        <w:rPr>
          <w:rFonts w:hint="eastAsia" w:ascii="宋体" w:hAnsi="宋体" w:eastAsia="宋体" w:cs="宋体"/>
          <w:sz w:val="24"/>
        </w:rPr>
        <w:t>；</w:t>
      </w:r>
    </w:p>
    <w:p w14:paraId="27AAE5BA">
      <w:pPr>
        <w:spacing w:line="360" w:lineRule="auto"/>
        <w:ind w:firstLine="480" w:firstLineChars="200"/>
        <w:rPr>
          <w:rFonts w:hint="eastAsia" w:ascii="宋体" w:hAnsi="宋体" w:eastAsia="宋体" w:cs="宋体"/>
          <w:sz w:val="24"/>
        </w:rPr>
      </w:pPr>
      <w:r>
        <w:rPr>
          <w:rFonts w:hint="eastAsia" w:ascii="宋体" w:hAnsi="宋体" w:eastAsia="宋体" w:cs="宋体"/>
          <w:sz w:val="24"/>
        </w:rPr>
        <w:t>保险金额、保险费率和保险期限：</w:t>
      </w:r>
      <w:r>
        <w:rPr>
          <w:rFonts w:hint="eastAsia" w:ascii="宋体" w:hAnsi="宋体" w:eastAsia="宋体" w:cs="宋体"/>
          <w:sz w:val="24"/>
          <w:u w:val="single"/>
        </w:rPr>
        <w:t xml:space="preserve"> 建筑、安装工程一切险的保险金额为保险标的完成时的总值，保险费率按保险公司相关规定办理；保险期限自本合同工程开工之日至工程接收证书颁发之日以整月计算</w:t>
      </w:r>
      <w:r>
        <w:rPr>
          <w:rFonts w:hint="eastAsia" w:ascii="宋体" w:hAnsi="宋体" w:eastAsia="宋体" w:cs="宋体"/>
          <w:sz w:val="24"/>
        </w:rPr>
        <w:t>。</w:t>
      </w:r>
    </w:p>
    <w:p w14:paraId="426D5AAC">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20.4第三者责任险</w:t>
      </w:r>
    </w:p>
    <w:p w14:paraId="78BFB3A0">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 xml:space="preserve">20.4.2 </w:t>
      </w:r>
      <w:r>
        <w:rPr>
          <w:rFonts w:hint="eastAsia" w:ascii="宋体" w:hAnsi="宋体" w:eastAsia="宋体" w:cs="宋体"/>
          <w:sz w:val="24"/>
        </w:rPr>
        <w:t>第三者责任险保险费率：</w:t>
      </w:r>
      <w:r>
        <w:rPr>
          <w:rFonts w:hint="eastAsia" w:ascii="宋体" w:hAnsi="宋体" w:eastAsia="宋体" w:cs="宋体"/>
          <w:sz w:val="24"/>
          <w:u w:val="single"/>
        </w:rPr>
        <w:t>承包人以承包人和发包人的共同名义，投保第三者责任险，投保内容，按照国家相关规定和保险公司投保保函约定的全部内容，由承包人支付保险费用。保险费率按照国家相关规定和保险公司投保保函的约定</w:t>
      </w:r>
      <w:r>
        <w:rPr>
          <w:rFonts w:hint="eastAsia" w:ascii="宋体" w:hAnsi="宋体" w:eastAsia="宋体" w:cs="宋体"/>
          <w:sz w:val="24"/>
        </w:rPr>
        <w:t>；</w:t>
      </w:r>
    </w:p>
    <w:p w14:paraId="509B4E1A">
      <w:pPr>
        <w:spacing w:line="360" w:lineRule="auto"/>
        <w:ind w:firstLine="480" w:firstLineChars="200"/>
        <w:rPr>
          <w:rFonts w:hint="eastAsia" w:ascii="宋体" w:hAnsi="宋体" w:eastAsia="宋体" w:cs="宋体"/>
          <w:sz w:val="24"/>
        </w:rPr>
      </w:pPr>
      <w:r>
        <w:rPr>
          <w:rFonts w:hint="eastAsia" w:ascii="宋体" w:hAnsi="宋体" w:eastAsia="宋体" w:cs="宋体"/>
          <w:sz w:val="24"/>
        </w:rPr>
        <w:t>第三者责任险保险金额：</w:t>
      </w:r>
      <w:r>
        <w:rPr>
          <w:rFonts w:hint="eastAsia" w:ascii="宋体" w:hAnsi="宋体" w:eastAsia="宋体" w:cs="宋体"/>
          <w:sz w:val="24"/>
          <w:u w:val="single"/>
        </w:rPr>
        <w:t>保险金额按照国家相关规定和保险公司投保保函的约定</w:t>
      </w:r>
      <w:r>
        <w:rPr>
          <w:rFonts w:hint="eastAsia" w:ascii="宋体" w:hAnsi="宋体" w:eastAsia="宋体" w:cs="宋体"/>
          <w:sz w:val="24"/>
        </w:rPr>
        <w:t>。</w:t>
      </w:r>
    </w:p>
    <w:p w14:paraId="1C532D84">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20.5 其他保险</w:t>
      </w:r>
    </w:p>
    <w:p w14:paraId="01637552">
      <w:pPr>
        <w:spacing w:line="360" w:lineRule="auto"/>
        <w:ind w:firstLine="480" w:firstLineChars="200"/>
        <w:rPr>
          <w:rFonts w:hint="eastAsia" w:ascii="宋体" w:hAnsi="宋体" w:eastAsia="宋体" w:cs="宋体"/>
          <w:sz w:val="24"/>
        </w:rPr>
      </w:pPr>
      <w:r>
        <w:rPr>
          <w:rFonts w:hint="eastAsia" w:ascii="宋体" w:hAnsi="宋体" w:eastAsia="宋体" w:cs="宋体"/>
          <w:sz w:val="24"/>
        </w:rPr>
        <w:t>需要投保的其它内容：</w:t>
      </w:r>
      <w:r>
        <w:rPr>
          <w:rFonts w:hint="eastAsia" w:ascii="宋体" w:hAnsi="宋体" w:eastAsia="宋体" w:cs="宋体"/>
          <w:sz w:val="24"/>
          <w:u w:val="single"/>
        </w:rPr>
        <w:t xml:space="preserve"> 承包人为现场机构全部人员(包括发包人、监理人、分包人员)投保人身意外伤害险、工伤保险。承包人为其承包项目办理主体责任险；为现场工程施工设备、进入施工现场的建筑材料和工程设备及器具等办理财产保险</w:t>
      </w:r>
      <w:r>
        <w:rPr>
          <w:rFonts w:hint="eastAsia" w:ascii="宋体" w:hAnsi="宋体" w:eastAsia="宋体" w:cs="宋体"/>
          <w:sz w:val="24"/>
        </w:rPr>
        <w:t>；</w:t>
      </w:r>
    </w:p>
    <w:p w14:paraId="74CE88D1">
      <w:pPr>
        <w:spacing w:line="360" w:lineRule="auto"/>
        <w:ind w:firstLine="480" w:firstLineChars="200"/>
        <w:rPr>
          <w:rFonts w:hint="eastAsia" w:ascii="宋体" w:hAnsi="宋体" w:eastAsia="宋体" w:cs="宋体"/>
          <w:sz w:val="24"/>
        </w:rPr>
      </w:pPr>
      <w:r>
        <w:rPr>
          <w:rFonts w:hint="eastAsia" w:ascii="宋体" w:hAnsi="宋体" w:eastAsia="宋体" w:cs="宋体"/>
          <w:sz w:val="24"/>
        </w:rPr>
        <w:t>保险金额、保险费率和保险期额：</w:t>
      </w:r>
      <w:r>
        <w:rPr>
          <w:rFonts w:hint="eastAsia" w:ascii="宋体" w:hAnsi="宋体" w:eastAsia="宋体" w:cs="宋体"/>
          <w:sz w:val="24"/>
          <w:u w:val="single"/>
        </w:rPr>
        <w:t xml:space="preserve"> </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由签约双方约定</w:t>
      </w:r>
      <w:r>
        <w:rPr>
          <w:rFonts w:hint="eastAsia" w:ascii="宋体" w:hAnsi="宋体" w:eastAsia="宋体" w:cs="宋体"/>
          <w:sz w:val="24"/>
          <w:u w:val="single"/>
          <w:lang w:eastAsia="zh-CN"/>
        </w:rPr>
        <w:t>）</w:t>
      </w:r>
      <w:r>
        <w:rPr>
          <w:rFonts w:hint="eastAsia" w:ascii="宋体" w:hAnsi="宋体" w:eastAsia="宋体" w:cs="宋体"/>
          <w:sz w:val="24"/>
          <w:u w:val="single"/>
        </w:rPr>
        <w:t xml:space="preserve"> </w:t>
      </w:r>
      <w:r>
        <w:rPr>
          <w:rFonts w:hint="eastAsia" w:ascii="宋体" w:hAnsi="宋体" w:eastAsia="宋体" w:cs="宋体"/>
          <w:sz w:val="24"/>
        </w:rPr>
        <w:t>。</w:t>
      </w:r>
    </w:p>
    <w:p w14:paraId="6FD6FE21">
      <w:pPr>
        <w:spacing w:line="360" w:lineRule="auto"/>
        <w:ind w:firstLine="482" w:firstLineChars="200"/>
        <w:outlineLvl w:val="0"/>
        <w:rPr>
          <w:rFonts w:hint="eastAsia" w:ascii="宋体" w:hAnsi="宋体" w:eastAsia="宋体" w:cs="宋体"/>
          <w:b/>
          <w:kern w:val="0"/>
          <w:sz w:val="24"/>
        </w:rPr>
      </w:pPr>
      <w:r>
        <w:rPr>
          <w:rFonts w:hint="eastAsia" w:ascii="宋体" w:hAnsi="宋体" w:eastAsia="宋体" w:cs="宋体"/>
          <w:b/>
          <w:kern w:val="0"/>
          <w:sz w:val="24"/>
        </w:rPr>
        <w:t>20.6 对各项保险的一般要求</w:t>
      </w:r>
    </w:p>
    <w:p w14:paraId="63EDFF77">
      <w:pPr>
        <w:spacing w:line="360" w:lineRule="auto"/>
        <w:ind w:firstLine="482" w:firstLineChars="200"/>
        <w:outlineLvl w:val="0"/>
        <w:rPr>
          <w:rFonts w:hint="eastAsia" w:ascii="宋体" w:hAnsi="宋体" w:eastAsia="宋体" w:cs="宋体"/>
          <w:sz w:val="24"/>
        </w:rPr>
      </w:pPr>
      <w:r>
        <w:rPr>
          <w:rFonts w:hint="eastAsia" w:ascii="宋体" w:hAnsi="宋体" w:eastAsia="宋体" w:cs="宋体"/>
          <w:b/>
          <w:sz w:val="24"/>
        </w:rPr>
        <w:t>20.6.1</w:t>
      </w:r>
      <w:r>
        <w:rPr>
          <w:rFonts w:hint="eastAsia" w:ascii="宋体" w:hAnsi="宋体" w:eastAsia="宋体" w:cs="宋体"/>
          <w:sz w:val="24"/>
        </w:rPr>
        <w:t>保险凭证</w:t>
      </w:r>
    </w:p>
    <w:p w14:paraId="359F5162">
      <w:pPr>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承包人提交保险凭证的期限：</w:t>
      </w:r>
      <w:r>
        <w:rPr>
          <w:rFonts w:hint="eastAsia" w:ascii="宋体" w:hAnsi="宋体" w:eastAsia="宋体" w:cs="宋体"/>
          <w:sz w:val="24"/>
          <w:u w:val="single"/>
        </w:rPr>
        <w:t>承包人自工程施工合同签订生效后28天內向发包人提交。</w:t>
      </w:r>
      <w:r>
        <w:rPr>
          <w:rFonts w:hint="eastAsia" w:ascii="宋体" w:hAnsi="宋体" w:eastAsia="宋体" w:cs="宋体"/>
          <w:sz w:val="24"/>
        </w:rPr>
        <w:t>。</w:t>
      </w:r>
    </w:p>
    <w:p w14:paraId="59BB30A5">
      <w:pPr>
        <w:spacing w:line="360" w:lineRule="auto"/>
        <w:ind w:firstLine="480" w:firstLineChars="200"/>
        <w:rPr>
          <w:rFonts w:hint="eastAsia" w:ascii="宋体" w:hAnsi="宋体" w:eastAsia="宋体" w:cs="宋体"/>
          <w:sz w:val="24"/>
        </w:rPr>
      </w:pPr>
      <w:r>
        <w:rPr>
          <w:rFonts w:hint="eastAsia" w:ascii="宋体" w:hAnsi="宋体" w:eastAsia="宋体" w:cs="宋体"/>
          <w:sz w:val="24"/>
        </w:rPr>
        <w:t>保险条件：</w:t>
      </w:r>
      <w:r>
        <w:rPr>
          <w:rFonts w:hint="eastAsia" w:ascii="宋体" w:hAnsi="宋体" w:eastAsia="宋体" w:cs="宋体"/>
          <w:sz w:val="24"/>
          <w:u w:val="single"/>
        </w:rPr>
        <w:t>执行国家和保险公司统一保险文本和保险凭证；执行国家和保险公司统一文本保单中的保险条件。</w:t>
      </w:r>
    </w:p>
    <w:p w14:paraId="752EBF7F">
      <w:pPr>
        <w:spacing w:line="360" w:lineRule="auto"/>
        <w:ind w:firstLine="482" w:firstLineChars="200"/>
        <w:rPr>
          <w:rFonts w:hint="eastAsia" w:ascii="宋体" w:hAnsi="宋体" w:eastAsia="宋体" w:cs="宋体"/>
          <w:sz w:val="24"/>
        </w:rPr>
      </w:pPr>
      <w:r>
        <w:rPr>
          <w:rFonts w:hint="eastAsia" w:ascii="宋体" w:hAnsi="宋体" w:eastAsia="宋体" w:cs="宋体"/>
          <w:b/>
          <w:sz w:val="24"/>
        </w:rPr>
        <w:t>20.6.4</w:t>
      </w:r>
      <w:r>
        <w:rPr>
          <w:rFonts w:hint="eastAsia" w:ascii="宋体" w:hAnsi="宋体" w:eastAsia="宋体" w:cs="宋体"/>
          <w:sz w:val="24"/>
        </w:rPr>
        <w:t>保险金不足的补偿</w:t>
      </w:r>
    </w:p>
    <w:p w14:paraId="305B5215">
      <w:pPr>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承包人负责补偿的范围与金额：</w:t>
      </w:r>
      <w:r>
        <w:rPr>
          <w:rFonts w:hint="eastAsia" w:ascii="宋体" w:hAnsi="宋体" w:eastAsia="宋体" w:cs="宋体"/>
          <w:sz w:val="24"/>
          <w:u w:val="single"/>
        </w:rPr>
        <w:t>建筑工程一切险(含指定分包工程)、安装工程一切险(含指定分包工程)、第三者责任险、人身意外伤害险、工伤保险。现场工程施工设备、建筑材料和工程设备及器具财产保险。保险金不足以补偿损失的，由承包人（支付保险费用人）负责全额补偿</w:t>
      </w:r>
      <w:r>
        <w:rPr>
          <w:rFonts w:hint="eastAsia" w:ascii="宋体" w:hAnsi="宋体" w:eastAsia="宋体" w:cs="宋体"/>
          <w:sz w:val="24"/>
        </w:rPr>
        <w:t>。</w:t>
      </w:r>
    </w:p>
    <w:p w14:paraId="7A5D48E1">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24、争议的解决</w:t>
      </w:r>
    </w:p>
    <w:p w14:paraId="682BCD3D">
      <w:pPr>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24.1 争议的解决方式</w:t>
      </w:r>
    </w:p>
    <w:p w14:paraId="66D36178">
      <w:pPr>
        <w:spacing w:line="360" w:lineRule="auto"/>
        <w:ind w:firstLine="480" w:firstLineChars="200"/>
        <w:rPr>
          <w:rFonts w:hint="eastAsia" w:ascii="宋体" w:hAnsi="宋体" w:eastAsia="宋体" w:cs="宋体"/>
          <w:sz w:val="24"/>
        </w:rPr>
      </w:pPr>
      <w:r>
        <w:rPr>
          <w:rFonts w:hint="eastAsia" w:ascii="宋体" w:hAnsi="宋体" w:eastAsia="宋体" w:cs="宋体"/>
          <w:sz w:val="24"/>
        </w:rPr>
        <w:t>合同当事人友好协商解决不成、不愿提请争议评审或不接受争议评审组意见的，约定的合同争议解决方式：</w:t>
      </w:r>
      <w:r>
        <w:rPr>
          <w:rFonts w:hint="eastAsia" w:ascii="宋体" w:hAnsi="宋体" w:eastAsia="宋体" w:cs="宋体"/>
          <w:sz w:val="24"/>
          <w:u w:val="single"/>
        </w:rPr>
        <w:t xml:space="preserve">  工程所在地仲裁委员会 </w:t>
      </w:r>
      <w:r>
        <w:rPr>
          <w:rFonts w:hint="eastAsia" w:ascii="宋体" w:hAnsi="宋体" w:eastAsia="宋体" w:cs="宋体"/>
          <w:sz w:val="24"/>
        </w:rPr>
        <w:t>。</w:t>
      </w:r>
    </w:p>
    <w:p w14:paraId="12991FA1">
      <w:pPr>
        <w:spacing w:line="360" w:lineRule="auto"/>
        <w:ind w:firstLine="480" w:firstLineChars="200"/>
        <w:rPr>
          <w:rFonts w:hint="eastAsia" w:ascii="宋体" w:hAnsi="宋体" w:eastAsia="宋体" w:cs="宋体"/>
          <w:sz w:val="24"/>
        </w:rPr>
      </w:pPr>
    </w:p>
    <w:p w14:paraId="10D04D15">
      <w:pPr>
        <w:spacing w:line="360" w:lineRule="auto"/>
        <w:ind w:firstLine="480" w:firstLineChars="200"/>
        <w:rPr>
          <w:rFonts w:hint="eastAsia" w:ascii="宋体" w:hAnsi="宋体" w:eastAsia="宋体" w:cs="宋体"/>
          <w:sz w:val="24"/>
        </w:rPr>
      </w:pPr>
    </w:p>
    <w:p w14:paraId="3AD987BE">
      <w:pPr>
        <w:spacing w:line="360" w:lineRule="auto"/>
        <w:ind w:firstLine="480" w:firstLineChars="200"/>
        <w:rPr>
          <w:rFonts w:hint="eastAsia" w:ascii="宋体" w:hAnsi="宋体" w:eastAsia="宋体" w:cs="宋体"/>
          <w:sz w:val="24"/>
        </w:rPr>
      </w:pPr>
    </w:p>
    <w:p w14:paraId="52359DF1">
      <w:pPr>
        <w:spacing w:line="360" w:lineRule="auto"/>
        <w:ind w:firstLine="480" w:firstLineChars="200"/>
        <w:rPr>
          <w:rFonts w:hint="eastAsia" w:ascii="宋体" w:hAnsi="宋体" w:eastAsia="宋体" w:cs="宋体"/>
          <w:sz w:val="24"/>
        </w:rPr>
      </w:pPr>
    </w:p>
    <w:p w14:paraId="3ECA6C0B">
      <w:pPr>
        <w:spacing w:line="360" w:lineRule="auto"/>
        <w:ind w:firstLine="480" w:firstLineChars="200"/>
        <w:rPr>
          <w:rFonts w:hint="eastAsia" w:ascii="宋体" w:hAnsi="宋体" w:eastAsia="宋体" w:cs="宋体"/>
          <w:sz w:val="24"/>
        </w:rPr>
      </w:pPr>
    </w:p>
    <w:p w14:paraId="7C1737C9">
      <w:pPr>
        <w:pStyle w:val="9"/>
        <w:rPr>
          <w:rFonts w:hint="eastAsia" w:ascii="宋体" w:hAnsi="宋体" w:eastAsia="宋体" w:cs="宋体"/>
          <w:sz w:val="24"/>
        </w:rPr>
      </w:pPr>
    </w:p>
    <w:p w14:paraId="078CACD7">
      <w:pPr>
        <w:pStyle w:val="9"/>
        <w:rPr>
          <w:rFonts w:hint="eastAsia" w:ascii="宋体" w:hAnsi="宋体" w:eastAsia="宋体" w:cs="宋体"/>
          <w:sz w:val="24"/>
        </w:rPr>
      </w:pPr>
    </w:p>
    <w:p w14:paraId="6F99543A">
      <w:pPr>
        <w:spacing w:line="360" w:lineRule="auto"/>
        <w:ind w:firstLine="480" w:firstLineChars="200"/>
        <w:rPr>
          <w:rFonts w:hint="eastAsia" w:ascii="宋体" w:hAnsi="宋体" w:eastAsia="宋体" w:cs="宋体"/>
          <w:sz w:val="24"/>
        </w:rPr>
      </w:pPr>
    </w:p>
    <w:p w14:paraId="04523666">
      <w:pPr>
        <w:spacing w:line="360" w:lineRule="auto"/>
        <w:ind w:firstLine="480" w:firstLineChars="200"/>
        <w:rPr>
          <w:rFonts w:hint="eastAsia" w:ascii="宋体" w:hAnsi="宋体" w:eastAsia="宋体" w:cs="宋体"/>
          <w:sz w:val="24"/>
        </w:rPr>
      </w:pPr>
    </w:p>
    <w:p w14:paraId="074106A0">
      <w:pPr>
        <w:spacing w:line="360" w:lineRule="auto"/>
        <w:ind w:firstLine="480" w:firstLineChars="200"/>
        <w:rPr>
          <w:rFonts w:hint="eastAsia" w:ascii="宋体" w:hAnsi="宋体" w:eastAsia="宋体" w:cs="宋体"/>
          <w:sz w:val="24"/>
        </w:rPr>
      </w:pPr>
    </w:p>
    <w:p w14:paraId="0498CAAD">
      <w:pPr>
        <w:spacing w:line="360" w:lineRule="auto"/>
        <w:ind w:firstLine="480" w:firstLineChars="200"/>
        <w:rPr>
          <w:rFonts w:hint="eastAsia" w:ascii="宋体" w:hAnsi="宋体" w:eastAsia="宋体" w:cs="宋体"/>
          <w:sz w:val="24"/>
        </w:rPr>
      </w:pPr>
    </w:p>
    <w:p w14:paraId="2919D7AC">
      <w:pPr>
        <w:spacing w:line="360" w:lineRule="auto"/>
        <w:ind w:firstLine="480" w:firstLineChars="200"/>
        <w:rPr>
          <w:rFonts w:hint="eastAsia" w:ascii="宋体" w:hAnsi="宋体" w:eastAsia="宋体" w:cs="宋体"/>
          <w:sz w:val="24"/>
        </w:rPr>
      </w:pPr>
    </w:p>
    <w:p w14:paraId="52A10B4E">
      <w:pPr>
        <w:spacing w:line="360" w:lineRule="auto"/>
        <w:ind w:firstLine="480" w:firstLineChars="200"/>
        <w:rPr>
          <w:rFonts w:hint="eastAsia" w:ascii="宋体" w:hAnsi="宋体" w:eastAsia="宋体" w:cs="宋体"/>
          <w:sz w:val="24"/>
        </w:rPr>
      </w:pPr>
    </w:p>
    <w:p w14:paraId="357502E1">
      <w:pPr>
        <w:spacing w:line="360" w:lineRule="auto"/>
        <w:ind w:firstLine="480" w:firstLineChars="200"/>
        <w:rPr>
          <w:rFonts w:hint="eastAsia" w:ascii="宋体" w:hAnsi="宋体" w:eastAsia="宋体" w:cs="宋体"/>
          <w:sz w:val="24"/>
        </w:rPr>
      </w:pPr>
    </w:p>
    <w:p w14:paraId="540F30F3">
      <w:pPr>
        <w:spacing w:line="360" w:lineRule="auto"/>
        <w:ind w:firstLine="480" w:firstLineChars="200"/>
        <w:rPr>
          <w:rFonts w:hint="eastAsia" w:ascii="宋体" w:hAnsi="宋体" w:eastAsia="宋体" w:cs="宋体"/>
          <w:sz w:val="24"/>
        </w:rPr>
      </w:pPr>
    </w:p>
    <w:p w14:paraId="0E0A1054">
      <w:pPr>
        <w:spacing w:line="360" w:lineRule="auto"/>
        <w:ind w:firstLine="480" w:firstLineChars="200"/>
        <w:rPr>
          <w:rFonts w:hint="eastAsia" w:ascii="宋体" w:hAnsi="宋体" w:eastAsia="宋体" w:cs="宋体"/>
          <w:sz w:val="24"/>
        </w:rPr>
      </w:pPr>
    </w:p>
    <w:p w14:paraId="6B7EE752">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第三节  合同附件格式</w:t>
      </w:r>
    </w:p>
    <w:p w14:paraId="1BE17CCE">
      <w:pPr>
        <w:rPr>
          <w:rFonts w:hint="eastAsia" w:ascii="宋体" w:hAnsi="宋体" w:eastAsia="宋体" w:cs="宋体"/>
          <w:b/>
          <w:sz w:val="18"/>
          <w:szCs w:val="18"/>
        </w:rPr>
      </w:pPr>
      <w:r>
        <w:rPr>
          <w:rFonts w:hint="eastAsia" w:ascii="宋体" w:hAnsi="宋体" w:eastAsia="宋体" w:cs="宋体"/>
          <w:b/>
          <w:szCs w:val="21"/>
        </w:rPr>
        <w:t xml:space="preserve">附件一： </w:t>
      </w:r>
    </w:p>
    <w:p w14:paraId="687A5AEC">
      <w:pPr>
        <w:spacing w:line="360" w:lineRule="auto"/>
        <w:ind w:firstLine="3415" w:firstLineChars="945"/>
        <w:rPr>
          <w:rFonts w:hint="eastAsia" w:ascii="宋体" w:hAnsi="宋体" w:eastAsia="宋体" w:cs="宋体"/>
          <w:b/>
          <w:sz w:val="36"/>
        </w:rPr>
      </w:pPr>
      <w:r>
        <w:rPr>
          <w:rFonts w:hint="eastAsia" w:ascii="宋体" w:hAnsi="宋体" w:eastAsia="宋体" w:cs="宋体"/>
          <w:b/>
          <w:sz w:val="36"/>
        </w:rPr>
        <w:t>合 同 协 议 书</w:t>
      </w:r>
    </w:p>
    <w:p w14:paraId="480F29F1">
      <w:pPr>
        <w:spacing w:line="580" w:lineRule="exact"/>
        <w:ind w:firstLine="482" w:firstLineChars="200"/>
        <w:rPr>
          <w:rFonts w:hint="eastAsia" w:ascii="宋体" w:hAnsi="宋体" w:eastAsia="宋体" w:cs="宋体"/>
          <w:b/>
          <w:bCs/>
          <w:sz w:val="24"/>
        </w:rPr>
      </w:pPr>
      <w:r>
        <w:rPr>
          <w:rFonts w:hint="eastAsia" w:ascii="宋体" w:hAnsi="宋体" w:eastAsia="宋体" w:cs="宋体"/>
          <w:b/>
          <w:bCs/>
          <w:sz w:val="24"/>
        </w:rPr>
        <w:t>项目编号：</w:t>
      </w:r>
      <w:r>
        <w:rPr>
          <w:rFonts w:hint="eastAsia" w:ascii="宋体" w:hAnsi="宋体" w:eastAsia="宋体" w:cs="宋体"/>
          <w:b/>
          <w:bCs/>
          <w:sz w:val="24"/>
          <w:lang w:val="en-US" w:eastAsia="zh-CN"/>
        </w:rPr>
        <w:t>HC-2025010-SG</w:t>
      </w:r>
    </w:p>
    <w:p w14:paraId="5CB5DA02">
      <w:pPr>
        <w:spacing w:line="580" w:lineRule="exact"/>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招标人</w:t>
      </w:r>
      <w:r>
        <w:rPr>
          <w:rFonts w:hint="eastAsia" w:ascii="宋体" w:hAnsi="宋体" w:eastAsia="宋体" w:cs="宋体"/>
          <w:b/>
          <w:bCs/>
          <w:sz w:val="24"/>
        </w:rPr>
        <w:t>（以下称甲方）：</w:t>
      </w:r>
      <w:r>
        <w:rPr>
          <w:rFonts w:hint="eastAsia" w:ascii="宋体" w:hAnsi="宋体" w:eastAsia="宋体" w:cs="宋体"/>
          <w:b/>
          <w:bCs/>
          <w:sz w:val="24"/>
          <w:lang w:eastAsia="zh-CN"/>
        </w:rPr>
        <w:t>陕西省商贸技工学校</w:t>
      </w:r>
    </w:p>
    <w:p w14:paraId="71484904">
      <w:pPr>
        <w:shd w:val="clear" w:color="auto" w:fill="FFFFFF"/>
        <w:spacing w:line="580" w:lineRule="exact"/>
        <w:ind w:firstLine="482" w:firstLineChars="200"/>
        <w:rPr>
          <w:rFonts w:hint="eastAsia" w:ascii="宋体" w:hAnsi="宋体" w:eastAsia="宋体" w:cs="宋体"/>
          <w:b/>
          <w:bCs/>
          <w:sz w:val="24"/>
        </w:rPr>
      </w:pPr>
      <w:r>
        <w:rPr>
          <w:rFonts w:hint="eastAsia" w:ascii="宋体" w:hAnsi="宋体" w:eastAsia="宋体" w:cs="宋体"/>
          <w:b/>
          <w:bCs/>
          <w:sz w:val="24"/>
        </w:rPr>
        <w:t xml:space="preserve">地址： </w:t>
      </w:r>
    </w:p>
    <w:p w14:paraId="760A5CE9">
      <w:pPr>
        <w:shd w:val="clear" w:color="auto" w:fill="FFFFFF"/>
        <w:spacing w:line="580" w:lineRule="exact"/>
        <w:ind w:firstLine="482" w:firstLineChars="200"/>
        <w:rPr>
          <w:rFonts w:hint="eastAsia" w:ascii="宋体" w:hAnsi="宋体" w:eastAsia="宋体" w:cs="宋体"/>
          <w:b/>
          <w:bCs/>
          <w:sz w:val="24"/>
        </w:rPr>
      </w:pPr>
      <w:r>
        <w:rPr>
          <w:rFonts w:hint="eastAsia" w:ascii="宋体" w:hAnsi="宋体" w:eastAsia="宋体" w:cs="宋体"/>
          <w:b/>
          <w:bCs/>
          <w:sz w:val="24"/>
          <w:lang w:eastAsia="zh-CN"/>
        </w:rPr>
        <w:t>投标人</w:t>
      </w:r>
      <w:r>
        <w:rPr>
          <w:rFonts w:hint="eastAsia" w:ascii="宋体" w:hAnsi="宋体" w:eastAsia="宋体" w:cs="宋体"/>
          <w:b/>
          <w:bCs/>
          <w:sz w:val="24"/>
        </w:rPr>
        <w:t>（以下称乙方）：</w:t>
      </w:r>
    </w:p>
    <w:p w14:paraId="549DB089">
      <w:pPr>
        <w:shd w:val="clear" w:color="auto" w:fill="FFFFFF"/>
        <w:spacing w:line="580" w:lineRule="exact"/>
        <w:ind w:firstLine="482" w:firstLineChars="200"/>
        <w:rPr>
          <w:rFonts w:hint="eastAsia" w:ascii="宋体" w:hAnsi="宋体" w:eastAsia="宋体" w:cs="宋体"/>
          <w:b/>
          <w:bCs/>
          <w:sz w:val="24"/>
        </w:rPr>
      </w:pPr>
      <w:r>
        <w:rPr>
          <w:rFonts w:hint="eastAsia" w:ascii="宋体" w:hAnsi="宋体" w:eastAsia="宋体" w:cs="宋体"/>
          <w:b/>
          <w:bCs/>
          <w:sz w:val="24"/>
        </w:rPr>
        <w:t>地址：</w:t>
      </w:r>
    </w:p>
    <w:p w14:paraId="52AA551E">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根据《中华人民共和国</w:t>
      </w:r>
      <w:r>
        <w:rPr>
          <w:rFonts w:hint="eastAsia" w:ascii="宋体" w:hAnsi="宋体" w:eastAsia="宋体" w:cs="宋体"/>
          <w:sz w:val="24"/>
          <w:lang w:eastAsia="zh-CN"/>
        </w:rPr>
        <w:t>招投标法</w:t>
      </w:r>
      <w:r>
        <w:rPr>
          <w:rFonts w:hint="eastAsia" w:ascii="宋体" w:hAnsi="宋体" w:eastAsia="宋体" w:cs="宋体"/>
          <w:sz w:val="24"/>
        </w:rPr>
        <w:t>》、《</w:t>
      </w:r>
      <w:r>
        <w:rPr>
          <w:rFonts w:hint="eastAsia" w:ascii="宋体" w:hAnsi="宋体" w:eastAsia="宋体" w:cs="宋体"/>
          <w:sz w:val="24"/>
          <w:lang w:eastAsia="zh-CN"/>
        </w:rPr>
        <w:t>中华人民共和国民法典</w:t>
      </w:r>
      <w:r>
        <w:rPr>
          <w:rFonts w:hint="eastAsia" w:ascii="宋体" w:hAnsi="宋体" w:eastAsia="宋体" w:cs="宋体"/>
          <w:sz w:val="24"/>
        </w:rPr>
        <w:t>》等法律法规规定，经甲乙双方协商签订本协议，并共同遵守。</w:t>
      </w:r>
    </w:p>
    <w:p w14:paraId="605E266F">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 xml:space="preserve">1．本协议与下列文件一起构成合同文件： </w:t>
      </w:r>
    </w:p>
    <w:p w14:paraId="5C6170A9">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中标通知书</w:t>
      </w:r>
      <w:r>
        <w:rPr>
          <w:rFonts w:hint="eastAsia" w:ascii="宋体" w:hAnsi="宋体" w:eastAsia="宋体" w:cs="宋体"/>
          <w:sz w:val="24"/>
        </w:rPr>
        <w:t>；</w:t>
      </w:r>
    </w:p>
    <w:p w14:paraId="369E6DF0">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投标函</w:t>
      </w:r>
      <w:r>
        <w:rPr>
          <w:rFonts w:hint="eastAsia" w:ascii="宋体" w:hAnsi="宋体" w:eastAsia="宋体" w:cs="宋体"/>
          <w:sz w:val="24"/>
        </w:rPr>
        <w:t>；</w:t>
      </w:r>
    </w:p>
    <w:p w14:paraId="42DE9BD4">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(3）专用合同条款；</w:t>
      </w:r>
    </w:p>
    <w:p w14:paraId="28FEEA07">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(4）技术标准和要求（合同技术条款）；</w:t>
      </w:r>
    </w:p>
    <w:p w14:paraId="3DD18D30">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）己标价工程量清单；</w:t>
      </w:r>
    </w:p>
    <w:p w14:paraId="2A4BC560">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eastAsia="宋体" w:cs="宋体"/>
          <w:sz w:val="24"/>
        </w:rPr>
        <w:t>）其他合同文件。</w:t>
      </w:r>
    </w:p>
    <w:p w14:paraId="6DCF46FC">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2．上述文件互相补充和解释，如有不明确或不一致之处，以合同约定次序在先者为准。</w:t>
      </w:r>
    </w:p>
    <w:p w14:paraId="207C5A1C">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3．签约合同价：人民币（大写）</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u w:val="single"/>
        </w:rPr>
        <w:t xml:space="preserve">              </w:t>
      </w:r>
      <w:r>
        <w:rPr>
          <w:rFonts w:hint="eastAsia" w:ascii="宋体" w:hAnsi="宋体" w:eastAsia="宋体" w:cs="宋体"/>
          <w:sz w:val="24"/>
        </w:rPr>
        <w:t>元）。</w:t>
      </w:r>
    </w:p>
    <w:p w14:paraId="7EF3D7A9">
      <w:pPr>
        <w:shd w:val="clear" w:color="auto" w:fill="FFFFFF"/>
        <w:spacing w:line="580" w:lineRule="exact"/>
        <w:ind w:firstLine="480" w:firstLineChars="200"/>
        <w:rPr>
          <w:rFonts w:hint="eastAsia" w:ascii="宋体" w:hAnsi="宋体" w:eastAsia="宋体" w:cs="宋体"/>
          <w:sz w:val="24"/>
          <w:u w:val="single"/>
        </w:rPr>
      </w:pPr>
      <w:r>
        <w:rPr>
          <w:rFonts w:hint="eastAsia" w:ascii="宋体" w:hAnsi="宋体" w:eastAsia="宋体" w:cs="宋体"/>
          <w:sz w:val="24"/>
        </w:rPr>
        <w:t>4．承包人项目经理：</w:t>
      </w:r>
      <w:r>
        <w:rPr>
          <w:rFonts w:hint="eastAsia" w:ascii="宋体" w:hAnsi="宋体" w:eastAsia="宋体" w:cs="宋体"/>
          <w:sz w:val="24"/>
          <w:u w:val="single"/>
        </w:rPr>
        <w:t xml:space="preserve">                     </w:t>
      </w:r>
    </w:p>
    <w:p w14:paraId="5847273B">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5．工程质量符合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标准。</w:t>
      </w:r>
    </w:p>
    <w:p w14:paraId="4B645A7C">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6．承包人承诺按合同约定承担工程的实施、完成及缺陷修复。</w:t>
      </w:r>
    </w:p>
    <w:p w14:paraId="1461295D">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7．发包人承诺按合同约定的条件、时间和方式向承包人支付合同价款。</w:t>
      </w:r>
    </w:p>
    <w:p w14:paraId="527503C3">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8．承包人承诺执行监理人开工通知，计划工期为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u w:val="none"/>
          <w:lang w:eastAsia="zh-CN"/>
        </w:rPr>
        <w:t>日历天</w:t>
      </w:r>
      <w:r>
        <w:rPr>
          <w:rFonts w:hint="eastAsia" w:ascii="宋体" w:hAnsi="宋体" w:eastAsia="宋体" w:cs="宋体"/>
          <w:sz w:val="24"/>
        </w:rPr>
        <w:t>。</w:t>
      </w:r>
    </w:p>
    <w:p w14:paraId="32D6D1D3">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9．本合同一式</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6</w:t>
      </w:r>
      <w:r>
        <w:rPr>
          <w:rFonts w:hint="eastAsia" w:ascii="宋体" w:hAnsi="宋体" w:eastAsia="宋体" w:cs="宋体"/>
          <w:sz w:val="24"/>
          <w:u w:val="single"/>
        </w:rPr>
        <w:t xml:space="preserve">   </w:t>
      </w:r>
      <w:r>
        <w:rPr>
          <w:rFonts w:hint="eastAsia" w:ascii="宋体" w:hAnsi="宋体" w:eastAsia="宋体" w:cs="宋体"/>
          <w:sz w:val="24"/>
        </w:rPr>
        <w:t>份，合同双方各执</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3</w:t>
      </w:r>
      <w:r>
        <w:rPr>
          <w:rFonts w:hint="eastAsia" w:ascii="宋体" w:hAnsi="宋体" w:eastAsia="宋体" w:cs="宋体"/>
          <w:sz w:val="24"/>
          <w:u w:val="single"/>
        </w:rPr>
        <w:t xml:space="preserve">   </w:t>
      </w:r>
      <w:r>
        <w:rPr>
          <w:rFonts w:hint="eastAsia" w:ascii="宋体" w:hAnsi="宋体" w:eastAsia="宋体" w:cs="宋体"/>
          <w:sz w:val="24"/>
        </w:rPr>
        <w:t>份。</w:t>
      </w:r>
    </w:p>
    <w:p w14:paraId="3051D3E5">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10．协议未尽事宜，双方另行签订补充协议。补充协议是合同的组成部分。</w:t>
      </w:r>
    </w:p>
    <w:p w14:paraId="519D0B56">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发包人：          （盖单位章）        承包人：         （盖单位章）</w:t>
      </w:r>
    </w:p>
    <w:p w14:paraId="4635B492">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法定代表人                            法定代表人</w:t>
      </w:r>
    </w:p>
    <w:p w14:paraId="1C254EFB">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或其委托代理人：   （签字）           或其委托代理人：   （签字）</w:t>
      </w:r>
    </w:p>
    <w:p w14:paraId="3C323062">
      <w:pPr>
        <w:shd w:val="clear" w:color="auto" w:fill="FFFFFF"/>
        <w:spacing w:line="580" w:lineRule="exact"/>
        <w:ind w:firstLine="480" w:firstLineChars="200"/>
        <w:rPr>
          <w:rFonts w:hint="eastAsia" w:ascii="宋体" w:hAnsi="宋体" w:eastAsia="宋体" w:cs="宋体"/>
          <w:sz w:val="24"/>
        </w:rPr>
      </w:pPr>
      <w:r>
        <w:rPr>
          <w:rFonts w:hint="eastAsia" w:ascii="宋体" w:hAnsi="宋体" w:eastAsia="宋体" w:cs="宋体"/>
          <w:sz w:val="24"/>
        </w:rPr>
        <w:t xml:space="preserve">     年      月     日                    年      月      日</w:t>
      </w:r>
    </w:p>
    <w:p w14:paraId="5FA7E600">
      <w:pPr>
        <w:rPr>
          <w:rFonts w:hint="eastAsia" w:ascii="宋体" w:hAnsi="宋体" w:eastAsia="宋体" w:cs="宋体"/>
          <w:b/>
          <w:szCs w:val="21"/>
        </w:rPr>
      </w:pPr>
    </w:p>
    <w:p w14:paraId="0E94F690">
      <w:pPr>
        <w:rPr>
          <w:rFonts w:hint="eastAsia" w:ascii="宋体" w:hAnsi="宋体" w:eastAsia="宋体" w:cs="宋体"/>
          <w:b/>
          <w:szCs w:val="21"/>
        </w:rPr>
      </w:pPr>
    </w:p>
    <w:p w14:paraId="58BEFFDB">
      <w:pPr>
        <w:rPr>
          <w:rFonts w:hint="eastAsia" w:ascii="宋体" w:hAnsi="宋体" w:eastAsia="宋体" w:cs="宋体"/>
          <w:b/>
          <w:szCs w:val="21"/>
        </w:rPr>
      </w:pPr>
    </w:p>
    <w:p w14:paraId="298742D2">
      <w:pPr>
        <w:rPr>
          <w:rFonts w:hint="eastAsia" w:ascii="宋体" w:hAnsi="宋体" w:eastAsia="宋体" w:cs="宋体"/>
          <w:b/>
          <w:szCs w:val="21"/>
        </w:rPr>
      </w:pPr>
    </w:p>
    <w:p w14:paraId="47F27F6A">
      <w:pPr>
        <w:rPr>
          <w:rFonts w:hint="eastAsia" w:ascii="宋体" w:hAnsi="宋体" w:eastAsia="宋体" w:cs="宋体"/>
          <w:b/>
          <w:szCs w:val="21"/>
        </w:rPr>
      </w:pPr>
    </w:p>
    <w:p w14:paraId="17D680BF">
      <w:pPr>
        <w:rPr>
          <w:rFonts w:hint="eastAsia" w:ascii="宋体" w:hAnsi="宋体" w:eastAsia="宋体" w:cs="宋体"/>
          <w:b/>
          <w:szCs w:val="21"/>
        </w:rPr>
      </w:pPr>
    </w:p>
    <w:p w14:paraId="5E4626A7">
      <w:pPr>
        <w:rPr>
          <w:rFonts w:hint="eastAsia" w:ascii="宋体" w:hAnsi="宋体" w:eastAsia="宋体" w:cs="宋体"/>
          <w:b/>
          <w:szCs w:val="21"/>
        </w:rPr>
      </w:pPr>
    </w:p>
    <w:p w14:paraId="64F1AFBC">
      <w:pPr>
        <w:rPr>
          <w:rFonts w:hint="eastAsia" w:ascii="宋体" w:hAnsi="宋体" w:eastAsia="宋体" w:cs="宋体"/>
          <w:b/>
          <w:szCs w:val="21"/>
        </w:rPr>
      </w:pPr>
    </w:p>
    <w:p w14:paraId="54B32F19">
      <w:pPr>
        <w:rPr>
          <w:rFonts w:hint="eastAsia" w:ascii="宋体" w:hAnsi="宋体" w:eastAsia="宋体" w:cs="宋体"/>
          <w:b/>
          <w:szCs w:val="21"/>
        </w:rPr>
      </w:pPr>
    </w:p>
    <w:p w14:paraId="2D6D0487">
      <w:pPr>
        <w:rPr>
          <w:rFonts w:hint="eastAsia" w:ascii="宋体" w:hAnsi="宋体" w:eastAsia="宋体" w:cs="宋体"/>
          <w:b/>
          <w:szCs w:val="21"/>
        </w:rPr>
      </w:pPr>
    </w:p>
    <w:p w14:paraId="32509543">
      <w:pPr>
        <w:rPr>
          <w:rFonts w:hint="eastAsia" w:ascii="宋体" w:hAnsi="宋体" w:eastAsia="宋体" w:cs="宋体"/>
          <w:b/>
          <w:szCs w:val="21"/>
        </w:rPr>
      </w:pPr>
    </w:p>
    <w:p w14:paraId="09463F74">
      <w:pPr>
        <w:rPr>
          <w:rFonts w:hint="eastAsia" w:ascii="宋体" w:hAnsi="宋体" w:eastAsia="宋体" w:cs="宋体"/>
          <w:b/>
          <w:szCs w:val="21"/>
        </w:rPr>
      </w:pPr>
    </w:p>
    <w:p w14:paraId="21FD2CAA">
      <w:pPr>
        <w:rPr>
          <w:rFonts w:hint="eastAsia" w:ascii="宋体" w:hAnsi="宋体" w:eastAsia="宋体" w:cs="宋体"/>
          <w:b/>
          <w:szCs w:val="21"/>
        </w:rPr>
      </w:pPr>
    </w:p>
    <w:p w14:paraId="49AE1D10">
      <w:pPr>
        <w:rPr>
          <w:rFonts w:hint="eastAsia" w:ascii="宋体" w:hAnsi="宋体" w:eastAsia="宋体" w:cs="宋体"/>
          <w:b/>
          <w:szCs w:val="21"/>
        </w:rPr>
      </w:pPr>
    </w:p>
    <w:p w14:paraId="27FD1BD2">
      <w:pPr>
        <w:rPr>
          <w:rFonts w:hint="eastAsia" w:ascii="宋体" w:hAnsi="宋体" w:eastAsia="宋体" w:cs="宋体"/>
          <w:b/>
          <w:szCs w:val="21"/>
        </w:rPr>
      </w:pPr>
    </w:p>
    <w:p w14:paraId="7E4B8D0D">
      <w:pPr>
        <w:rPr>
          <w:rFonts w:hint="eastAsia" w:ascii="宋体" w:hAnsi="宋体" w:eastAsia="宋体" w:cs="宋体"/>
          <w:b/>
          <w:szCs w:val="21"/>
        </w:rPr>
      </w:pPr>
    </w:p>
    <w:p w14:paraId="2C3374E9">
      <w:pPr>
        <w:rPr>
          <w:rFonts w:hint="eastAsia" w:ascii="宋体" w:hAnsi="宋体" w:eastAsia="宋体" w:cs="宋体"/>
          <w:b/>
          <w:szCs w:val="21"/>
        </w:rPr>
      </w:pPr>
    </w:p>
    <w:p w14:paraId="30DA1CBB">
      <w:pPr>
        <w:rPr>
          <w:rFonts w:hint="eastAsia" w:ascii="宋体" w:hAnsi="宋体" w:eastAsia="宋体" w:cs="宋体"/>
          <w:b/>
          <w:szCs w:val="21"/>
        </w:rPr>
      </w:pPr>
    </w:p>
    <w:p w14:paraId="2947498C">
      <w:pPr>
        <w:rPr>
          <w:rFonts w:hint="eastAsia" w:ascii="宋体" w:hAnsi="宋体" w:eastAsia="宋体" w:cs="宋体"/>
          <w:b/>
          <w:szCs w:val="21"/>
        </w:rPr>
      </w:pPr>
    </w:p>
    <w:p w14:paraId="7637E30D">
      <w:pPr>
        <w:rPr>
          <w:rFonts w:hint="eastAsia" w:ascii="宋体" w:hAnsi="宋体" w:eastAsia="宋体" w:cs="宋体"/>
          <w:b/>
          <w:szCs w:val="21"/>
        </w:rPr>
      </w:pPr>
    </w:p>
    <w:p w14:paraId="5D1B6F3F">
      <w:pPr>
        <w:rPr>
          <w:rFonts w:hint="eastAsia" w:ascii="宋体" w:hAnsi="宋体" w:eastAsia="宋体" w:cs="宋体"/>
          <w:b/>
          <w:szCs w:val="21"/>
        </w:rPr>
      </w:pPr>
    </w:p>
    <w:p w14:paraId="37C78851">
      <w:pPr>
        <w:rPr>
          <w:rFonts w:hint="eastAsia" w:ascii="宋体" w:hAnsi="宋体" w:eastAsia="宋体" w:cs="宋体"/>
          <w:b/>
          <w:szCs w:val="21"/>
        </w:rPr>
      </w:pPr>
    </w:p>
    <w:p w14:paraId="6C6AFB5A">
      <w:pPr>
        <w:rPr>
          <w:rFonts w:hint="eastAsia" w:ascii="宋体" w:hAnsi="宋体" w:eastAsia="宋体" w:cs="宋体"/>
          <w:b/>
          <w:szCs w:val="21"/>
        </w:rPr>
      </w:pPr>
    </w:p>
    <w:p w14:paraId="544A6D18">
      <w:pPr>
        <w:rPr>
          <w:rFonts w:hint="eastAsia" w:ascii="宋体" w:hAnsi="宋体" w:eastAsia="宋体" w:cs="宋体"/>
          <w:b/>
          <w:szCs w:val="21"/>
        </w:rPr>
      </w:pPr>
    </w:p>
    <w:p w14:paraId="32F68358">
      <w:pPr>
        <w:rPr>
          <w:rFonts w:hint="eastAsia" w:ascii="宋体" w:hAnsi="宋体" w:eastAsia="宋体" w:cs="宋体"/>
          <w:b/>
          <w:szCs w:val="21"/>
        </w:rPr>
      </w:pPr>
    </w:p>
    <w:p w14:paraId="07CC174B">
      <w:pPr>
        <w:rPr>
          <w:rFonts w:hint="eastAsia" w:ascii="宋体" w:hAnsi="宋体" w:eastAsia="宋体" w:cs="宋体"/>
          <w:b/>
          <w:szCs w:val="21"/>
        </w:rPr>
      </w:pPr>
    </w:p>
    <w:p w14:paraId="5A11CD03">
      <w:pPr>
        <w:rPr>
          <w:rFonts w:hint="eastAsia" w:ascii="宋体" w:hAnsi="宋体" w:eastAsia="宋体" w:cs="宋体"/>
          <w:b/>
          <w:szCs w:val="21"/>
        </w:rPr>
      </w:pPr>
    </w:p>
    <w:p w14:paraId="1DF8A118">
      <w:pPr>
        <w:rPr>
          <w:rFonts w:hint="eastAsia" w:ascii="宋体" w:hAnsi="宋体" w:eastAsia="宋体" w:cs="宋体"/>
          <w:b/>
          <w:szCs w:val="21"/>
        </w:rPr>
      </w:pPr>
    </w:p>
    <w:p w14:paraId="6FDBE932">
      <w:pPr>
        <w:rPr>
          <w:rFonts w:hint="eastAsia" w:ascii="宋体" w:hAnsi="宋体" w:eastAsia="宋体" w:cs="宋体"/>
          <w:b/>
          <w:szCs w:val="21"/>
        </w:rPr>
      </w:pPr>
    </w:p>
    <w:p w14:paraId="4815A08D">
      <w:pPr>
        <w:rPr>
          <w:rFonts w:hint="eastAsia" w:ascii="宋体" w:hAnsi="宋体" w:eastAsia="宋体" w:cs="宋体"/>
          <w:b/>
          <w:szCs w:val="21"/>
        </w:rPr>
      </w:pPr>
    </w:p>
    <w:p w14:paraId="3747D961">
      <w:pPr>
        <w:rPr>
          <w:rFonts w:hint="eastAsia" w:ascii="宋体" w:hAnsi="宋体" w:eastAsia="宋体" w:cs="宋体"/>
          <w:b/>
          <w:szCs w:val="21"/>
        </w:rPr>
      </w:pPr>
    </w:p>
    <w:p w14:paraId="5B822FDF">
      <w:pPr>
        <w:rPr>
          <w:rFonts w:hint="eastAsia" w:ascii="宋体" w:hAnsi="宋体" w:eastAsia="宋体" w:cs="宋体"/>
          <w:b/>
          <w:szCs w:val="21"/>
          <w:lang w:eastAsia="zh-CN"/>
        </w:rPr>
      </w:pPr>
    </w:p>
    <w:p w14:paraId="160A9F59">
      <w:pPr>
        <w:rPr>
          <w:rFonts w:hint="eastAsia" w:ascii="宋体" w:hAnsi="宋体" w:eastAsia="宋体" w:cs="宋体"/>
          <w:b/>
          <w:szCs w:val="21"/>
          <w:lang w:eastAsia="zh-CN"/>
        </w:rPr>
      </w:pPr>
    </w:p>
    <w:p w14:paraId="38303DDA">
      <w:pPr>
        <w:rPr>
          <w:rFonts w:hint="eastAsia" w:ascii="宋体" w:hAnsi="宋体" w:eastAsia="宋体" w:cs="宋体"/>
          <w:b/>
          <w:szCs w:val="21"/>
        </w:rPr>
      </w:pPr>
      <w:r>
        <w:rPr>
          <w:rFonts w:hint="eastAsia" w:ascii="宋体" w:hAnsi="宋体" w:eastAsia="宋体" w:cs="宋体"/>
          <w:b/>
          <w:szCs w:val="21"/>
        </w:rPr>
        <w:t xml:space="preserve">附件二： </w:t>
      </w:r>
    </w:p>
    <w:p w14:paraId="674778FB">
      <w:pPr>
        <w:jc w:val="center"/>
        <w:outlineLvl w:val="0"/>
        <w:rPr>
          <w:rFonts w:hint="eastAsia" w:ascii="Times New Roman" w:hAnsi="Times New Roman" w:eastAsia="宋体" w:cs="Times New Roman"/>
          <w:szCs w:val="18"/>
        </w:rPr>
      </w:pPr>
      <w:r>
        <w:rPr>
          <w:rFonts w:hint="eastAsia" w:ascii="宋体" w:hAnsi="宋体" w:eastAsia="宋体" w:cs="Times New Roman"/>
          <w:b/>
          <w:color w:val="000000"/>
          <w:sz w:val="28"/>
        </w:rPr>
        <w:t>工程质量保修书</w:t>
      </w:r>
    </w:p>
    <w:p w14:paraId="37501871">
      <w:pPr>
        <w:pStyle w:val="5"/>
        <w:spacing w:before="0" w:beforeAutospacing="0" w:after="0" w:afterAutospacing="0"/>
        <w:ind w:firstLine="482" w:firstLineChars="200"/>
        <w:rPr>
          <w:rFonts w:hint="default" w:ascii="Times New Roman" w:hAnsi="Times New Roman" w:eastAsia="宋体" w:cs="Times New Roman"/>
          <w:position w:val="14"/>
          <w:szCs w:val="18"/>
          <w:lang w:val="en-US" w:eastAsia="zh-CN"/>
        </w:rPr>
      </w:pPr>
      <w:r>
        <w:rPr>
          <w:rFonts w:ascii="Times New Roman" w:hAnsi="Times New Roman" w:eastAsia="宋体" w:cs="Times New Roman"/>
          <w:b/>
          <w:bCs/>
          <w:position w:val="14"/>
          <w:szCs w:val="18"/>
        </w:rPr>
        <w:t>发包人</w:t>
      </w:r>
      <w:r>
        <w:rPr>
          <w:rFonts w:ascii="Times New Roman" w:hAnsi="Times New Roman" w:eastAsia="宋体" w:cs="Times New Roman"/>
          <w:position w:val="14"/>
          <w:szCs w:val="18"/>
        </w:rPr>
        <w:t>：</w:t>
      </w:r>
      <w:r>
        <w:rPr>
          <w:rFonts w:hint="eastAsia" w:ascii="Times New Roman" w:hAnsi="Times New Roman" w:eastAsia="宋体" w:cs="Times New Roman"/>
          <w:position w:val="14"/>
          <w:szCs w:val="18"/>
          <w:u w:val="single"/>
          <w:lang w:val="en-US" w:eastAsia="zh-CN"/>
        </w:rPr>
        <w:t xml:space="preserve">  陕西省商贸技工学校         </w:t>
      </w:r>
    </w:p>
    <w:p w14:paraId="30F9CCD5">
      <w:pPr>
        <w:pStyle w:val="5"/>
        <w:spacing w:before="0" w:beforeAutospacing="0" w:after="0" w:afterAutospacing="0"/>
        <w:rPr>
          <w:rFonts w:hint="default" w:ascii="Times New Roman" w:hAnsi="Times New Roman" w:eastAsia="宋体" w:cs="Times New Roman"/>
          <w:position w:val="14"/>
          <w:szCs w:val="18"/>
          <w:lang w:val="en-US" w:eastAsia="zh-CN"/>
        </w:rPr>
      </w:pPr>
      <w:r>
        <w:rPr>
          <w:rFonts w:ascii="Times New Roman" w:hAnsi="Times New Roman" w:eastAsia="宋体" w:cs="Times New Roman"/>
          <w:position w:val="14"/>
          <w:szCs w:val="18"/>
        </w:rPr>
        <w:t>　　</w:t>
      </w:r>
      <w:r>
        <w:rPr>
          <w:rFonts w:ascii="Times New Roman" w:hAnsi="Times New Roman" w:eastAsia="宋体" w:cs="Times New Roman"/>
          <w:b/>
          <w:bCs/>
          <w:position w:val="14"/>
          <w:szCs w:val="18"/>
        </w:rPr>
        <w:t>承包人</w:t>
      </w:r>
      <w:r>
        <w:rPr>
          <w:rFonts w:ascii="Times New Roman" w:hAnsi="Times New Roman" w:eastAsia="宋体" w:cs="Times New Roman"/>
          <w:position w:val="14"/>
          <w:szCs w:val="18"/>
        </w:rPr>
        <w:t>：</w:t>
      </w:r>
      <w:r>
        <w:rPr>
          <w:rFonts w:hint="eastAsia" w:ascii="Times New Roman" w:hAnsi="Times New Roman" w:eastAsia="宋体" w:cs="Times New Roman"/>
          <w:position w:val="14"/>
          <w:szCs w:val="18"/>
          <w:u w:val="single"/>
          <w:lang w:val="en-US" w:eastAsia="zh-CN"/>
        </w:rPr>
        <w:t xml:space="preserve">                             </w:t>
      </w:r>
    </w:p>
    <w:p w14:paraId="43E6521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position w:val="6"/>
          <w:sz w:val="24"/>
          <w:szCs w:val="24"/>
        </w:rPr>
      </w:pPr>
      <w:r>
        <w:rPr>
          <w:rFonts w:ascii="Times New Roman" w:hAnsi="Times New Roman" w:eastAsia="宋体" w:cs="Times New Roman"/>
          <w:szCs w:val="18"/>
        </w:rPr>
        <w:t>　</w:t>
      </w:r>
      <w:r>
        <w:rPr>
          <w:rFonts w:hint="eastAsia" w:ascii="宋体" w:hAnsi="宋体" w:eastAsia="宋体" w:cs="宋体"/>
          <w:sz w:val="24"/>
          <w:szCs w:val="24"/>
        </w:rPr>
        <w:t>　</w:t>
      </w:r>
      <w:r>
        <w:rPr>
          <w:rFonts w:hint="eastAsia" w:ascii="宋体" w:hAnsi="宋体" w:eastAsia="宋体" w:cs="宋体"/>
          <w:position w:val="6"/>
          <w:sz w:val="24"/>
          <w:szCs w:val="24"/>
        </w:rPr>
        <w:t>发包人、承包人根据《中华人民共和国建筑法》、《建设工程质量管理条例》,参照《房屋建筑工程质量保修办法》，经协商一致，对</w:t>
      </w:r>
      <w:r>
        <w:rPr>
          <w:rFonts w:hint="eastAsia" w:ascii="宋体" w:hAnsi="宋体" w:eastAsia="宋体" w:cs="宋体"/>
          <w:position w:val="6"/>
          <w:sz w:val="24"/>
          <w:szCs w:val="24"/>
          <w:u w:val="single"/>
          <w:lang w:val="en-US" w:eastAsia="zh-CN"/>
        </w:rPr>
        <w:t xml:space="preserve"> </w:t>
      </w:r>
      <w:r>
        <w:rPr>
          <w:rFonts w:hint="eastAsia" w:ascii="宋体" w:hAnsi="宋体" w:cs="宋体"/>
          <w:position w:val="6"/>
          <w:sz w:val="24"/>
          <w:szCs w:val="24"/>
          <w:u w:val="single"/>
          <w:lang w:val="en-US" w:eastAsia="zh-CN"/>
        </w:rPr>
        <w:t>陕西省商贸技工学校危楼拆除及加固改造工程</w:t>
      </w:r>
      <w:r>
        <w:rPr>
          <w:rFonts w:hint="eastAsia" w:ascii="宋体" w:hAnsi="宋体" w:eastAsia="宋体" w:cs="宋体"/>
          <w:position w:val="6"/>
          <w:sz w:val="24"/>
          <w:szCs w:val="24"/>
          <w:u w:val="single"/>
          <w:lang w:val="en-US" w:eastAsia="zh-CN"/>
        </w:rPr>
        <w:t xml:space="preserve"> </w:t>
      </w:r>
      <w:r>
        <w:rPr>
          <w:rFonts w:hint="eastAsia" w:ascii="宋体" w:hAnsi="宋体" w:eastAsia="宋体" w:cs="宋体"/>
          <w:position w:val="6"/>
          <w:sz w:val="24"/>
          <w:szCs w:val="24"/>
        </w:rPr>
        <w:t>工程签定工程质量保修书。</w:t>
      </w:r>
    </w:p>
    <w:p w14:paraId="22114A2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position w:val="6"/>
          <w:sz w:val="24"/>
          <w:szCs w:val="24"/>
        </w:rPr>
      </w:pPr>
      <w:r>
        <w:rPr>
          <w:rFonts w:hint="eastAsia" w:ascii="宋体" w:hAnsi="宋体" w:eastAsia="宋体" w:cs="宋体"/>
          <w:b/>
          <w:bCs/>
          <w:position w:val="6"/>
          <w:sz w:val="24"/>
          <w:szCs w:val="24"/>
        </w:rPr>
        <w:t>　　一、工程质量保修范围和内容</w:t>
      </w:r>
    </w:p>
    <w:p w14:paraId="2185F4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000000"/>
          <w:position w:val="6"/>
          <w:sz w:val="24"/>
          <w:szCs w:val="24"/>
          <w:lang w:val="en-US" w:eastAsia="zh-CN"/>
        </w:rPr>
      </w:pPr>
      <w:r>
        <w:rPr>
          <w:rFonts w:hint="eastAsia" w:ascii="宋体" w:hAnsi="宋体" w:eastAsia="宋体" w:cs="宋体"/>
          <w:color w:val="000000"/>
          <w:position w:val="6"/>
          <w:sz w:val="24"/>
          <w:szCs w:val="24"/>
        </w:rPr>
        <w:t>按照《建设工程质量管理条例》及有关法律、法规、规章的管理规定，双方约定由施工单位在质量保修期内，承担本工程的质量保修责任。</w:t>
      </w:r>
      <w:r>
        <w:rPr>
          <w:rFonts w:hint="eastAsia" w:ascii="宋体" w:hAnsi="宋体" w:eastAsia="宋体" w:cs="宋体"/>
          <w:color w:val="000000"/>
          <w:position w:val="6"/>
          <w:sz w:val="24"/>
          <w:szCs w:val="24"/>
        </w:rPr>
        <w:br w:type="textWrapping"/>
      </w:r>
      <w:r>
        <w:rPr>
          <w:rFonts w:hint="eastAsia" w:ascii="宋体" w:hAnsi="宋体" w:eastAsia="宋体" w:cs="宋体"/>
          <w:color w:val="000000"/>
          <w:position w:val="6"/>
          <w:sz w:val="24"/>
          <w:szCs w:val="24"/>
        </w:rPr>
        <w:t xml:space="preserve">    质量保修范围和内容：</w:t>
      </w:r>
      <w:r>
        <w:rPr>
          <w:rFonts w:hint="eastAsia" w:ascii="宋体" w:hAnsi="宋体" w:eastAsia="宋体" w:cs="宋体"/>
          <w:position w:val="6"/>
          <w:sz w:val="24"/>
          <w:szCs w:val="24"/>
          <w:u w:val="single"/>
          <w:lang w:val="en-US" w:eastAsia="zh-CN"/>
        </w:rPr>
        <w:t xml:space="preserve"> 包括基础工程、主体结构工程、电气管线、设备安装以及双方约定的其他项目  </w:t>
      </w:r>
    </w:p>
    <w:p w14:paraId="7A503E0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position w:val="6"/>
          <w:sz w:val="24"/>
          <w:szCs w:val="24"/>
        </w:rPr>
      </w:pPr>
      <w:r>
        <w:rPr>
          <w:rFonts w:hint="eastAsia" w:ascii="宋体" w:hAnsi="宋体" w:eastAsia="宋体" w:cs="宋体"/>
          <w:color w:val="000000"/>
          <w:position w:val="6"/>
          <w:sz w:val="24"/>
          <w:szCs w:val="24"/>
        </w:rPr>
        <w:t>　　</w:t>
      </w:r>
      <w:r>
        <w:rPr>
          <w:rFonts w:hint="eastAsia" w:ascii="宋体" w:hAnsi="宋体" w:eastAsia="宋体" w:cs="宋体"/>
          <w:b/>
          <w:bCs/>
          <w:position w:val="6"/>
          <w:sz w:val="24"/>
          <w:szCs w:val="24"/>
        </w:rPr>
        <w:t>二、质量保修期</w:t>
      </w:r>
    </w:p>
    <w:p w14:paraId="6793C18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51CE1B2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⒈基础工程，为</w:t>
      </w:r>
      <w:r>
        <w:rPr>
          <w:rFonts w:hint="eastAsia" w:ascii="宋体" w:hAnsi="宋体" w:eastAsia="宋体" w:cs="宋体"/>
          <w:position w:val="6"/>
          <w:sz w:val="24"/>
          <w:szCs w:val="24"/>
          <w:u w:val="single"/>
          <w:lang w:val="en-US" w:eastAsia="zh-CN"/>
        </w:rPr>
        <w:t xml:space="preserve">  2   </w:t>
      </w:r>
      <w:r>
        <w:rPr>
          <w:rFonts w:hint="eastAsia" w:ascii="宋体" w:hAnsi="宋体" w:eastAsia="宋体" w:cs="宋体"/>
          <w:position w:val="6"/>
          <w:sz w:val="24"/>
          <w:szCs w:val="24"/>
        </w:rPr>
        <w:t>年；</w:t>
      </w:r>
      <w:r>
        <w:rPr>
          <w:rFonts w:hint="eastAsia" w:ascii="宋体" w:hAnsi="宋体" w:eastAsia="宋体" w:cs="宋体"/>
          <w:position w:val="6"/>
          <w:sz w:val="24"/>
          <w:szCs w:val="24"/>
        </w:rPr>
        <w:br w:type="textWrapping"/>
      </w:r>
      <w:r>
        <w:rPr>
          <w:rFonts w:hint="eastAsia" w:ascii="宋体" w:hAnsi="宋体" w:eastAsia="宋体" w:cs="宋体"/>
          <w:position w:val="6"/>
          <w:sz w:val="24"/>
          <w:szCs w:val="24"/>
        </w:rPr>
        <w:t xml:space="preserve">　　2 </w:t>
      </w:r>
      <w:r>
        <w:rPr>
          <w:rFonts w:hint="eastAsia" w:ascii="宋体" w:hAnsi="宋体" w:eastAsia="宋体" w:cs="宋体"/>
          <w:position w:val="6"/>
          <w:sz w:val="24"/>
          <w:szCs w:val="24"/>
          <w:u w:val="single"/>
          <w:lang w:val="en-US" w:eastAsia="zh-CN"/>
        </w:rPr>
        <w:t xml:space="preserve">   主体结构    </w:t>
      </w:r>
      <w:r>
        <w:rPr>
          <w:rFonts w:hint="eastAsia" w:ascii="宋体" w:hAnsi="宋体" w:eastAsia="宋体" w:cs="宋体"/>
          <w:position w:val="6"/>
          <w:sz w:val="24"/>
          <w:szCs w:val="24"/>
        </w:rPr>
        <w:t>工程为</w:t>
      </w:r>
      <w:r>
        <w:rPr>
          <w:rFonts w:hint="eastAsia" w:ascii="宋体" w:hAnsi="宋体" w:eastAsia="宋体" w:cs="宋体"/>
          <w:position w:val="6"/>
          <w:sz w:val="24"/>
          <w:szCs w:val="24"/>
          <w:u w:val="single"/>
          <w:lang w:val="en-US" w:eastAsia="zh-CN"/>
        </w:rPr>
        <w:t xml:space="preserve">  2   </w:t>
      </w:r>
      <w:r>
        <w:rPr>
          <w:rFonts w:hint="eastAsia" w:ascii="宋体" w:hAnsi="宋体" w:eastAsia="宋体" w:cs="宋体"/>
          <w:position w:val="6"/>
          <w:sz w:val="24"/>
          <w:szCs w:val="24"/>
        </w:rPr>
        <w:t>年；</w:t>
      </w:r>
    </w:p>
    <w:p w14:paraId="062E04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position w:val="6"/>
          <w:sz w:val="24"/>
          <w:szCs w:val="24"/>
        </w:rPr>
      </w:pPr>
      <w:r>
        <w:rPr>
          <w:rFonts w:hint="eastAsia" w:ascii="宋体" w:hAnsi="宋体" w:eastAsia="宋体" w:cs="宋体"/>
          <w:color w:val="000000"/>
          <w:position w:val="6"/>
          <w:sz w:val="24"/>
          <w:szCs w:val="24"/>
        </w:rPr>
        <w:t>3</w:t>
      </w:r>
      <w:r>
        <w:rPr>
          <w:rFonts w:hint="eastAsia" w:ascii="宋体" w:hAnsi="宋体" w:eastAsia="宋体" w:cs="宋体"/>
          <w:color w:val="000000"/>
          <w:position w:val="6"/>
          <w:sz w:val="24"/>
          <w:szCs w:val="24"/>
          <w:lang w:val="en-US" w:eastAsia="zh-CN"/>
        </w:rPr>
        <w:t xml:space="preserve"> </w:t>
      </w:r>
      <w:r>
        <w:rPr>
          <w:rFonts w:hint="eastAsia" w:ascii="宋体" w:hAnsi="宋体" w:eastAsia="宋体" w:cs="宋体"/>
          <w:color w:val="000000"/>
          <w:position w:val="6"/>
          <w:sz w:val="24"/>
          <w:szCs w:val="24"/>
          <w:u w:val="single"/>
          <w:lang w:val="en-US" w:eastAsia="zh-CN"/>
        </w:rPr>
        <w:t xml:space="preserve">   </w:t>
      </w:r>
      <w:r>
        <w:rPr>
          <w:rFonts w:hint="eastAsia" w:ascii="宋体" w:hAnsi="宋体" w:eastAsia="宋体" w:cs="宋体"/>
          <w:position w:val="6"/>
          <w:sz w:val="24"/>
          <w:szCs w:val="24"/>
          <w:u w:val="single"/>
          <w:lang w:val="en-US" w:eastAsia="zh-CN"/>
        </w:rPr>
        <w:t>电气管线、设备安装</w:t>
      </w:r>
      <w:r>
        <w:rPr>
          <w:rFonts w:hint="eastAsia" w:ascii="宋体" w:hAnsi="宋体" w:eastAsia="宋体" w:cs="宋体"/>
          <w:color w:val="000000"/>
          <w:position w:val="6"/>
          <w:sz w:val="24"/>
          <w:szCs w:val="24"/>
          <w:u w:val="single"/>
          <w:lang w:val="en-US" w:eastAsia="zh-CN"/>
        </w:rPr>
        <w:t xml:space="preserve">    </w:t>
      </w:r>
      <w:r>
        <w:rPr>
          <w:rFonts w:hint="eastAsia" w:ascii="宋体" w:hAnsi="宋体" w:eastAsia="宋体" w:cs="宋体"/>
          <w:position w:val="6"/>
          <w:sz w:val="24"/>
          <w:szCs w:val="24"/>
        </w:rPr>
        <w:t>工程为</w:t>
      </w:r>
      <w:r>
        <w:rPr>
          <w:rFonts w:hint="eastAsia" w:ascii="宋体" w:hAnsi="宋体" w:eastAsia="宋体" w:cs="宋体"/>
          <w:position w:val="6"/>
          <w:sz w:val="24"/>
          <w:szCs w:val="24"/>
          <w:u w:val="single"/>
          <w:lang w:val="en-US" w:eastAsia="zh-CN"/>
        </w:rPr>
        <w:t xml:space="preserve">   2  </w:t>
      </w:r>
      <w:r>
        <w:rPr>
          <w:rFonts w:hint="eastAsia" w:ascii="宋体" w:hAnsi="宋体" w:eastAsia="宋体" w:cs="宋体"/>
          <w:position w:val="6"/>
          <w:sz w:val="24"/>
          <w:szCs w:val="24"/>
        </w:rPr>
        <w:t>年；</w:t>
      </w:r>
    </w:p>
    <w:p w14:paraId="7BFE0E2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723138B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position w:val="6"/>
          <w:sz w:val="24"/>
          <w:szCs w:val="24"/>
        </w:rPr>
      </w:pPr>
      <w:r>
        <w:rPr>
          <w:rFonts w:hint="eastAsia" w:ascii="宋体" w:hAnsi="宋体" w:eastAsia="宋体" w:cs="宋体"/>
          <w:b/>
          <w:bCs/>
          <w:position w:val="6"/>
          <w:sz w:val="24"/>
          <w:szCs w:val="24"/>
        </w:rPr>
        <w:t>　　三、质量保修责任</w:t>
      </w:r>
    </w:p>
    <w:p w14:paraId="4EB95DA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　　⒈属于保修范围、内容的项目，承包人应当在接到保修通知之日起7天内派人保修。承包人不在约定期限内派人保修的，发包人可以委托他人修理。</w:t>
      </w:r>
    </w:p>
    <w:p w14:paraId="74515C4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　　⒉发生紧急抢修事故的，承包人在接到事故通知后，应当立即到达事故现场抢修。</w:t>
      </w:r>
    </w:p>
    <w:p w14:paraId="06BCA9E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　　⒊对于涉及结构安全的质量问题，应当立即向当地建设行政主管部门报告，采取安全防范措施；由原设计单位或者具有相应资质等级的设计单位提出保修方案，承包人实施保修。</w:t>
      </w:r>
    </w:p>
    <w:p w14:paraId="312F3E8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　　⒋质量保修完成后，由发包人组织验收。</w:t>
      </w:r>
    </w:p>
    <w:p w14:paraId="6E3BA1C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position w:val="6"/>
          <w:sz w:val="24"/>
          <w:szCs w:val="24"/>
        </w:rPr>
      </w:pPr>
      <w:r>
        <w:rPr>
          <w:rFonts w:hint="eastAsia" w:ascii="宋体" w:hAnsi="宋体" w:eastAsia="宋体" w:cs="宋体"/>
          <w:b/>
          <w:bCs/>
          <w:position w:val="6"/>
          <w:sz w:val="24"/>
          <w:szCs w:val="24"/>
        </w:rPr>
        <w:t>　　四、保修费用</w:t>
      </w:r>
    </w:p>
    <w:p w14:paraId="3B37562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4.1保修费用由造成质量缺陷的责任方承担。</w:t>
      </w:r>
    </w:p>
    <w:p w14:paraId="43AA61A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4.2工程质量保修金额为工程结算总价款的</w:t>
      </w:r>
      <w:r>
        <w:rPr>
          <w:rFonts w:hint="eastAsia" w:ascii="宋体" w:hAnsi="宋体" w:eastAsia="宋体" w:cs="宋体"/>
          <w:position w:val="6"/>
          <w:sz w:val="24"/>
          <w:szCs w:val="24"/>
          <w:lang w:val="en-US" w:eastAsia="zh-CN"/>
        </w:rPr>
        <w:t>3</w:t>
      </w:r>
      <w:r>
        <w:rPr>
          <w:rFonts w:hint="eastAsia" w:ascii="宋体" w:hAnsi="宋体" w:eastAsia="宋体" w:cs="宋体"/>
          <w:position w:val="6"/>
          <w:sz w:val="24"/>
          <w:szCs w:val="24"/>
        </w:rPr>
        <w:t>%。</w:t>
      </w:r>
    </w:p>
    <w:p w14:paraId="4452DBA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position w:val="6"/>
          <w:sz w:val="24"/>
          <w:szCs w:val="24"/>
        </w:rPr>
      </w:pPr>
      <w:r>
        <w:rPr>
          <w:rFonts w:hint="eastAsia" w:ascii="宋体" w:hAnsi="宋体" w:eastAsia="宋体" w:cs="宋体"/>
          <w:b/>
          <w:bCs/>
          <w:position w:val="6"/>
          <w:sz w:val="24"/>
          <w:szCs w:val="24"/>
        </w:rPr>
        <w:t>　　五、</w:t>
      </w:r>
      <w:r>
        <w:rPr>
          <w:rFonts w:hint="eastAsia" w:ascii="宋体" w:hAnsi="宋体" w:eastAsia="宋体" w:cs="宋体"/>
          <w:b/>
          <w:bCs/>
          <w:color w:val="000000"/>
          <w:position w:val="6"/>
          <w:sz w:val="24"/>
          <w:szCs w:val="24"/>
        </w:rPr>
        <w:t>因不可抗力或使用不当造成的质量缺陷，不属保修范围。</w:t>
      </w:r>
    </w:p>
    <w:p w14:paraId="1056934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bCs/>
          <w:sz w:val="24"/>
          <w:szCs w:val="24"/>
        </w:rPr>
      </w:pPr>
      <w:r>
        <w:rPr>
          <w:rFonts w:hint="eastAsia" w:ascii="宋体" w:hAnsi="宋体" w:eastAsia="宋体" w:cs="宋体"/>
          <w:b/>
          <w:bCs/>
          <w:position w:val="6"/>
          <w:sz w:val="24"/>
          <w:szCs w:val="24"/>
        </w:rPr>
        <w:t>　　六、本工程质量保修书，由施工合同发包人、承包人双方在竣工验收前共同签署，作为施工合同附件，其有效期限至保修期满。</w:t>
      </w:r>
    </w:p>
    <w:p w14:paraId="0A4BBFE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sz w:val="24"/>
          <w:szCs w:val="24"/>
        </w:rPr>
      </w:pPr>
    </w:p>
    <w:p w14:paraId="557490A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sz w:val="24"/>
          <w:szCs w:val="24"/>
        </w:rPr>
      </w:pPr>
    </w:p>
    <w:p w14:paraId="34EECB3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发　包　人（公章）：　 　    　　　承　包　人（公章）：</w:t>
      </w:r>
    </w:p>
    <w:p w14:paraId="42B5343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sz w:val="24"/>
          <w:szCs w:val="24"/>
        </w:rPr>
      </w:pPr>
    </w:p>
    <w:p w14:paraId="39C5EBC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法定代表人（签字）：　　   　  　　法定代表人（签字）：</w:t>
      </w:r>
    </w:p>
    <w:p w14:paraId="16D44E8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　　　</w:t>
      </w:r>
    </w:p>
    <w:p w14:paraId="1838109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　　   　　        　　　年　 月　 日</w:t>
      </w:r>
    </w:p>
    <w:p w14:paraId="6A15B020">
      <w:pPr>
        <w:spacing w:line="360" w:lineRule="auto"/>
        <w:ind w:left="0" w:leftChars="0" w:firstLine="0" w:firstLineChars="0"/>
        <w:jc w:val="left"/>
        <w:rPr>
          <w:rFonts w:hint="eastAsia" w:ascii="宋体" w:hAnsi="宋体" w:eastAsia="宋体" w:cs="宋体"/>
          <w:sz w:val="24"/>
        </w:rPr>
      </w:pPr>
      <w:r>
        <w:rPr>
          <w:rFonts w:hint="eastAsia" w:ascii="宋体" w:hAnsi="宋体" w:eastAsia="宋体" w:cs="宋体"/>
          <w:sz w:val="24"/>
        </w:rPr>
        <w:t xml:space="preserve">   </w:t>
      </w:r>
    </w:p>
    <w:p w14:paraId="03D57028">
      <w:pPr>
        <w:spacing w:line="360" w:lineRule="auto"/>
        <w:ind w:firstLine="6405" w:firstLineChars="3050"/>
        <w:rPr>
          <w:rFonts w:hint="eastAsia" w:ascii="宋体" w:hAnsi="宋体" w:eastAsia="宋体" w:cs="宋体"/>
        </w:rPr>
      </w:pPr>
    </w:p>
    <w:p w14:paraId="62962C6F">
      <w:pPr>
        <w:pStyle w:val="2"/>
        <w:rPr>
          <w:rFonts w:hint="eastAsia" w:ascii="宋体" w:hAnsi="宋体" w:eastAsia="宋体" w:cs="宋体"/>
        </w:rPr>
      </w:pPr>
    </w:p>
    <w:p w14:paraId="0FF8FAD9">
      <w:pPr>
        <w:rPr>
          <w:rFonts w:hint="eastAsia" w:ascii="宋体" w:hAnsi="宋体" w:eastAsia="宋体" w:cs="宋体"/>
        </w:rPr>
      </w:pPr>
    </w:p>
    <w:p w14:paraId="7916C6C5">
      <w:pPr>
        <w:pStyle w:val="2"/>
        <w:rPr>
          <w:rFonts w:hint="eastAsia" w:ascii="宋体" w:hAnsi="宋体" w:eastAsia="宋体" w:cs="宋体"/>
        </w:rPr>
      </w:pPr>
    </w:p>
    <w:p w14:paraId="561F90FC">
      <w:pPr>
        <w:rPr>
          <w:rFonts w:hint="eastAsia" w:ascii="宋体" w:hAnsi="宋体" w:eastAsia="宋体" w:cs="宋体"/>
        </w:rPr>
      </w:pPr>
    </w:p>
    <w:p w14:paraId="7B25D6F4">
      <w:pPr>
        <w:pStyle w:val="2"/>
        <w:rPr>
          <w:rFonts w:hint="eastAsia" w:ascii="宋体" w:hAnsi="宋体" w:eastAsia="宋体" w:cs="宋体"/>
        </w:rPr>
      </w:pPr>
    </w:p>
    <w:p w14:paraId="4DD6D6C4">
      <w:pPr>
        <w:rPr>
          <w:rFonts w:hint="eastAsia" w:ascii="宋体" w:hAnsi="宋体" w:eastAsia="宋体" w:cs="宋体"/>
        </w:rPr>
      </w:pPr>
    </w:p>
    <w:p w14:paraId="36FD69FA">
      <w:pPr>
        <w:pStyle w:val="2"/>
        <w:rPr>
          <w:rFonts w:hint="eastAsia" w:ascii="宋体" w:hAnsi="宋体" w:eastAsia="宋体" w:cs="宋体"/>
        </w:rPr>
      </w:pPr>
    </w:p>
    <w:p w14:paraId="15FEA8B2">
      <w:pPr>
        <w:rPr>
          <w:rFonts w:hint="eastAsia" w:ascii="宋体" w:hAnsi="宋体" w:eastAsia="宋体" w:cs="宋体"/>
        </w:rPr>
      </w:pPr>
    </w:p>
    <w:p w14:paraId="2D314F64">
      <w:pPr>
        <w:rPr>
          <w:rFonts w:hint="eastAsia" w:ascii="宋体" w:hAnsi="宋体" w:eastAsia="宋体" w:cs="宋体"/>
        </w:rPr>
      </w:pPr>
    </w:p>
    <w:p w14:paraId="0C87318C">
      <w:pPr>
        <w:rPr>
          <w:rFonts w:hint="eastAsia" w:ascii="宋体" w:hAnsi="宋体" w:eastAsia="宋体" w:cs="宋体"/>
        </w:rPr>
      </w:pPr>
    </w:p>
    <w:p w14:paraId="473BBDC5">
      <w:pPr>
        <w:rPr>
          <w:rFonts w:hint="eastAsia" w:ascii="宋体" w:hAnsi="宋体" w:eastAsia="宋体" w:cs="宋体"/>
        </w:rPr>
      </w:pPr>
    </w:p>
    <w:p w14:paraId="223EB892">
      <w:pPr>
        <w:rPr>
          <w:rFonts w:hint="eastAsia" w:ascii="宋体" w:hAnsi="宋体" w:eastAsia="宋体" w:cs="宋体"/>
        </w:rPr>
      </w:pPr>
    </w:p>
    <w:p w14:paraId="2903ABAE">
      <w:pPr>
        <w:rPr>
          <w:rFonts w:hint="eastAsia" w:ascii="宋体" w:hAnsi="宋体" w:eastAsia="宋体" w:cs="宋体"/>
        </w:rPr>
      </w:pPr>
    </w:p>
    <w:p w14:paraId="5DF9197A">
      <w:pPr>
        <w:rPr>
          <w:rFonts w:hint="eastAsia" w:ascii="宋体" w:hAnsi="宋体" w:eastAsia="宋体" w:cs="宋体"/>
          <w:b/>
          <w:szCs w:val="21"/>
        </w:rPr>
      </w:pPr>
      <w:bookmarkStart w:id="13" w:name="_Toc11111"/>
    </w:p>
    <w:p w14:paraId="66E7330E">
      <w:pPr>
        <w:rPr>
          <w:rFonts w:hint="eastAsia" w:ascii="宋体" w:hAnsi="宋体" w:eastAsia="宋体" w:cs="宋体"/>
          <w:b/>
          <w:szCs w:val="21"/>
        </w:rPr>
      </w:pPr>
    </w:p>
    <w:p w14:paraId="6864B797">
      <w:pPr>
        <w:rPr>
          <w:rFonts w:hint="eastAsia" w:ascii="宋体" w:hAnsi="宋体" w:eastAsia="宋体" w:cs="宋体"/>
          <w:b/>
          <w:szCs w:val="21"/>
        </w:rPr>
      </w:pPr>
    </w:p>
    <w:p w14:paraId="688E8DDD">
      <w:pPr>
        <w:rPr>
          <w:rFonts w:hint="eastAsia" w:ascii="宋体" w:hAnsi="宋体" w:eastAsia="宋体" w:cs="宋体"/>
          <w:b/>
          <w:szCs w:val="21"/>
        </w:rPr>
      </w:pPr>
      <w:r>
        <w:rPr>
          <w:rFonts w:hint="eastAsia" w:ascii="宋体" w:hAnsi="宋体" w:eastAsia="宋体" w:cs="宋体"/>
          <w:b/>
          <w:szCs w:val="21"/>
        </w:rPr>
        <w:t>附件</w:t>
      </w:r>
      <w:r>
        <w:rPr>
          <w:rFonts w:hint="eastAsia" w:ascii="宋体" w:hAnsi="宋体" w:eastAsia="宋体" w:cs="宋体"/>
          <w:b/>
          <w:szCs w:val="21"/>
          <w:lang w:eastAsia="zh-CN"/>
        </w:rPr>
        <w:t>三</w:t>
      </w:r>
      <w:r>
        <w:rPr>
          <w:rFonts w:hint="eastAsia" w:ascii="宋体" w:hAnsi="宋体" w:eastAsia="宋体" w:cs="宋体"/>
          <w:b/>
          <w:szCs w:val="21"/>
        </w:rPr>
        <w:t xml:space="preserve"> ：</w:t>
      </w:r>
      <w:bookmarkEnd w:id="13"/>
    </w:p>
    <w:p w14:paraId="4425B7F3">
      <w:pPr>
        <w:spacing w:line="360" w:lineRule="auto"/>
        <w:ind w:left="150"/>
        <w:jc w:val="center"/>
        <w:rPr>
          <w:rFonts w:ascii="宋体" w:hAnsi="宋体" w:eastAsia="宋体" w:cs="Times New Roman"/>
          <w:b/>
          <w:color w:val="auto"/>
          <w:sz w:val="36"/>
        </w:rPr>
      </w:pPr>
      <w:r>
        <w:rPr>
          <w:rFonts w:hint="eastAsia" w:ascii="宋体" w:hAnsi="宋体" w:eastAsia="宋体" w:cs="Times New Roman"/>
          <w:b/>
          <w:color w:val="auto"/>
          <w:sz w:val="36"/>
          <w:u w:val="single"/>
        </w:rPr>
        <w:t xml:space="preserve"> </w:t>
      </w:r>
      <w:r>
        <w:rPr>
          <w:rFonts w:hint="eastAsia" w:ascii="宋体" w:hAnsi="宋体" w:cs="Times New Roman"/>
          <w:b/>
          <w:color w:val="auto"/>
          <w:sz w:val="36"/>
          <w:u w:val="single"/>
          <w:lang w:eastAsia="zh-CN"/>
        </w:rPr>
        <w:t>陕西省商贸技工学校危楼拆除及加固改造工程</w:t>
      </w:r>
      <w:r>
        <w:rPr>
          <w:rFonts w:hint="eastAsia" w:ascii="宋体" w:hAnsi="宋体" w:eastAsia="宋体" w:cs="Times New Roman"/>
          <w:b/>
          <w:color w:val="auto"/>
          <w:sz w:val="36"/>
          <w:u w:val="single"/>
        </w:rPr>
        <w:t xml:space="preserve"> </w:t>
      </w:r>
      <w:r>
        <w:rPr>
          <w:rFonts w:hint="eastAsia" w:ascii="宋体" w:hAnsi="宋体" w:eastAsia="宋体" w:cs="Times New Roman"/>
          <w:b/>
          <w:color w:val="auto"/>
          <w:sz w:val="36"/>
        </w:rPr>
        <w:t>工程廉政协议书</w:t>
      </w:r>
    </w:p>
    <w:p w14:paraId="3E0865CA">
      <w:pPr>
        <w:spacing w:line="360" w:lineRule="auto"/>
        <w:ind w:firstLine="360" w:firstLineChars="150"/>
        <w:rPr>
          <w:rFonts w:ascii="宋体" w:hAnsi="宋体" w:eastAsia="宋体" w:cs="Times New Roman"/>
          <w:color w:val="000000"/>
          <w:sz w:val="24"/>
          <w:szCs w:val="24"/>
        </w:rPr>
      </w:pPr>
      <w:r>
        <w:rPr>
          <w:rFonts w:hint="eastAsia" w:ascii="宋体" w:hAnsi="宋体" w:eastAsia="宋体" w:cs="Times New Roman"/>
          <w:color w:val="000000"/>
          <w:sz w:val="24"/>
          <w:szCs w:val="24"/>
        </w:rPr>
        <w:t>为贯彻落实省市关于加强党风廉政建设，遏制和预防发生在建筑工程领域违法违纪和职务犯罪的要求，切实加强工程管理和建设单位工作人员的自我监督、纪律监督和法律监督，确保重点工程优质高效，按计划顺利完成。</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u w:val="single"/>
          <w:lang w:eastAsia="zh-CN"/>
        </w:rPr>
        <w:t>陕西省商贸技工学校</w:t>
      </w:r>
      <w:r>
        <w:rPr>
          <w:rFonts w:hint="eastAsia" w:ascii="宋体" w:hAnsi="宋体" w:eastAsia="宋体" w:cs="Times New Roman"/>
          <w:color w:val="000000"/>
          <w:sz w:val="24"/>
          <w:szCs w:val="24"/>
          <w:u w:val="single"/>
        </w:rPr>
        <w:t xml:space="preserve">（甲乙双方名称）           </w:t>
      </w:r>
      <w:r>
        <w:rPr>
          <w:rFonts w:hint="eastAsia" w:ascii="宋体" w:hAnsi="宋体" w:eastAsia="宋体" w:cs="Times New Roman"/>
          <w:color w:val="000000"/>
          <w:sz w:val="24"/>
          <w:szCs w:val="24"/>
        </w:rPr>
        <w:t>，共同商定并签署本协议，作为双方共同遵守的廉政行为准则，并由</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实施全方位监督。</w:t>
      </w:r>
    </w:p>
    <w:p w14:paraId="606DBA7E">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甲  方：</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u w:val="single"/>
          <w:lang w:eastAsia="zh-CN"/>
        </w:rPr>
        <w:t>陕西省商贸技工学校</w:t>
      </w:r>
      <w:r>
        <w:rPr>
          <w:rFonts w:hint="eastAsia" w:ascii="宋体" w:hAnsi="宋体" w:eastAsia="宋体" w:cs="Times New Roman"/>
          <w:color w:val="000000"/>
          <w:sz w:val="24"/>
          <w:szCs w:val="24"/>
          <w:u w:val="single"/>
        </w:rPr>
        <w:t xml:space="preserve">        </w:t>
      </w:r>
    </w:p>
    <w:p w14:paraId="5F6A7CDB">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乙  方：</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 xml:space="preserve"> </w:t>
      </w:r>
    </w:p>
    <w:p w14:paraId="06E1157A">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监督方：</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 xml:space="preserve"> </w:t>
      </w:r>
    </w:p>
    <w:p w14:paraId="23FE244E">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一、甲方廉政管理职责</w:t>
      </w:r>
    </w:p>
    <w:p w14:paraId="4A331D0A">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1、甲方负责向乙方介绍本单位有关廉政管理的各项规定和制度。</w:t>
      </w:r>
    </w:p>
    <w:p w14:paraId="56C3C02E">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2、甲方有责任对本单位人员进行廉政教育、法纪法规教育。</w:t>
      </w:r>
    </w:p>
    <w:p w14:paraId="7971AA1E">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3、甲方有权对乙方在工程项目建设中执行廉政的情况进行监督。</w:t>
      </w:r>
    </w:p>
    <w:p w14:paraId="0358ABD8">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甲方人员应严格遵守关于廉政建设的各项规章制度和要求，坚持做到廉洁自律、严于律己，不得以商业贿赂等任何形式暗示乙方向其索要钱、物；不得对乙方采取卡、压、刁难等形式要求提供无偿服务；不得在工程款项中虚报、乱列、报销单据；不得以各种名目故意提高预算金额或降低工程质量。如有违反者，没收其非法所得外，视情节轻重，按照党纪、政纪有关规定予以严肃处理，并追究单位主要领导的责任。</w:t>
      </w:r>
    </w:p>
    <w:p w14:paraId="6F37DEEB">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5、甲方人员如必须参加乙方单位的有关活动，需经主管领导同意后方可参加。活动中不准接受礼金、红包、有价证券和贵重物品。违反规定的，按第4条有关规定处罚。</w:t>
      </w:r>
    </w:p>
    <w:p w14:paraId="14C64D1C">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6、甲方人员在工程建设中发现乙方单位有不廉政的行为，应及时采取措施，终止其不廉政行为的继续发生，并报告主管部门领导。</w:t>
      </w:r>
    </w:p>
    <w:p w14:paraId="6B8998A2">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二、乙方廉政管理职责</w:t>
      </w:r>
    </w:p>
    <w:p w14:paraId="47C3FAC4">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1、乙方有权了解甲方单位有关廉政建设管理方面的各项规章制度和规定，并遵照执行。</w:t>
      </w:r>
    </w:p>
    <w:p w14:paraId="2566651B">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2、乙方有责任对单位工程项目管理人员进行廉政教育，按时出席甲方召集的廉政管理会议。</w:t>
      </w:r>
    </w:p>
    <w:p w14:paraId="7B4FBDAC">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3、乙方不得宴请甲方人员或向甲方人员赠送各种礼品、礼券（现金），不得采取商业贿赂等不正当手段拉拢甲方人员损害甲方利益。如有违反，视情节轻重，在施工企业缴纳的履约保证金中，由监督方责成甲方扣除违约方保证金5%-15%作为违约金，直至终止工程项目施工合同。由此给甲方单位造成的损失均由乙方承担。违约金仅用于奖励优秀监督管理人员和模范遵守廉政协议的人员和单位。</w:t>
      </w:r>
    </w:p>
    <w:p w14:paraId="3355079C">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4、乙方如采取商业贿赂等形式拉拢甲方工作人员等行为的，一经查实，由甲方主管上报纪监检察部门将项目按照有关规定进行记录和公告。</w:t>
      </w:r>
    </w:p>
    <w:p w14:paraId="130A3258">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三、监督方职责</w:t>
      </w:r>
    </w:p>
    <w:p w14:paraId="749EAD8D">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1、监督方有责任检查了解项目进展情况，不定期召开甲、乙方座谈会，了解廉政活动开展情况，督促廉政协议的实施。</w:t>
      </w:r>
    </w:p>
    <w:p w14:paraId="5E578619">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2、监督方要定期上门为甲、乙方单位服务，提供法律咨询、宣传党纪政纪、法律法规知识，增强甲乙方人员法制观念，自觉抵制和预防各种不廉政行为的发生。</w:t>
      </w:r>
    </w:p>
    <w:p w14:paraId="5878D8C2">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3、监督方要加强对工程建设的监督检查，特别要在直接掌握人、财、物的岗位，建立有效防范以权谋私的自我约束机制，注意在工程质量、进度、资金管理、竣工验收等方面发现违纪、犯罪的线索，认真查处，尽力挽回经济损失。</w:t>
      </w:r>
    </w:p>
    <w:p w14:paraId="79BD0DAF">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4、监督甲乙双方履行违反廉政协议违约金的支付，并提出有关奖励意见。</w:t>
      </w:r>
    </w:p>
    <w:p w14:paraId="125EDD57">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四、甲方、乙方和监督方应认真履行本协议中约定的条款，围绕本工程建设，开展创优质工程，无重大责任事故、无经济犯罪案件和无刑事犯罪案件的“一优三无”活动，并把此项工作坚持下去，直至工程竣工验收。</w:t>
      </w:r>
    </w:p>
    <w:p w14:paraId="6ED11B18">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五、本协议自签字之日起生效，至项目竣工验收时终止。</w:t>
      </w:r>
    </w:p>
    <w:p w14:paraId="3E0D6FD3">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六、本协议一式三份，甲、乙方及监督方各执一份。</w:t>
      </w:r>
    </w:p>
    <w:p w14:paraId="45D62BFC">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甲方代表：                                        乙方代表：</w:t>
      </w:r>
    </w:p>
    <w:p w14:paraId="01DD3352">
      <w:pPr>
        <w:spacing w:line="360" w:lineRule="auto"/>
        <w:rPr>
          <w:rFonts w:hint="eastAsia" w:ascii="宋体" w:hAnsi="宋体" w:eastAsia="宋体" w:cs="Times New Roman"/>
          <w:color w:val="000000"/>
          <w:sz w:val="24"/>
          <w:szCs w:val="24"/>
        </w:rPr>
      </w:pPr>
    </w:p>
    <w:p w14:paraId="57706D4F">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（单位盖章）                                      （单位盖章）</w:t>
      </w:r>
    </w:p>
    <w:p w14:paraId="0A30901B">
      <w:pPr>
        <w:spacing w:line="360" w:lineRule="auto"/>
        <w:ind w:firstLine="240" w:firstLineChars="100"/>
        <w:rPr>
          <w:rFonts w:hint="eastAsia" w:ascii="宋体" w:hAnsi="宋体" w:eastAsia="宋体" w:cs="Times New Roman"/>
          <w:color w:val="000000"/>
          <w:sz w:val="24"/>
          <w:szCs w:val="24"/>
        </w:rPr>
      </w:pPr>
    </w:p>
    <w:p w14:paraId="354E2D54">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监督方：</w:t>
      </w:r>
    </w:p>
    <w:p w14:paraId="122537A2">
      <w:pPr>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（单位盖章）</w:t>
      </w:r>
      <w:r>
        <w:rPr>
          <w:rFonts w:hint="eastAsia" w:ascii="宋体" w:hAnsi="宋体" w:cs="Times New Roman"/>
          <w:color w:val="000000"/>
          <w:sz w:val="24"/>
          <w:szCs w:val="24"/>
          <w:lang w:val="en-US" w:eastAsia="zh-CN"/>
        </w:rPr>
        <w:t xml:space="preserve">                                       </w:t>
      </w:r>
      <w:r>
        <w:rPr>
          <w:rFonts w:hint="eastAsia" w:ascii="宋体" w:hAnsi="宋体" w:eastAsia="宋体" w:cs="Times New Roman"/>
          <w:color w:val="000000"/>
          <w:sz w:val="24"/>
          <w:szCs w:val="24"/>
        </w:rPr>
        <w:t xml:space="preserve"> </w:t>
      </w:r>
    </w:p>
    <w:p w14:paraId="531F2277">
      <w:pPr>
        <w:spacing w:line="360" w:lineRule="auto"/>
        <w:rPr>
          <w:rFonts w:hint="eastAsia" w:ascii="宋体" w:hAnsi="宋体" w:eastAsia="宋体" w:cs="Times New Roman"/>
          <w:color w:val="000000"/>
          <w:sz w:val="24"/>
          <w:szCs w:val="24"/>
        </w:rPr>
      </w:pPr>
    </w:p>
    <w:p w14:paraId="041EB22A">
      <w:pPr>
        <w:spacing w:line="360" w:lineRule="auto"/>
        <w:ind w:firstLine="6720" w:firstLineChars="2800"/>
        <w:jc w:val="both"/>
        <w:rPr>
          <w:rFonts w:ascii="宋体" w:hAnsi="宋体" w:eastAsia="宋体" w:cs="Times New Roman"/>
          <w:color w:val="000000"/>
          <w:sz w:val="24"/>
          <w:szCs w:val="24"/>
        </w:rPr>
      </w:pPr>
      <w:r>
        <w:rPr>
          <w:rFonts w:hint="eastAsia" w:ascii="宋体" w:hAnsi="宋体" w:eastAsia="宋体" w:cs="Times New Roman"/>
          <w:color w:val="000000"/>
          <w:sz w:val="24"/>
          <w:szCs w:val="24"/>
        </w:rPr>
        <w:t>年  月  日</w:t>
      </w:r>
    </w:p>
    <w:p w14:paraId="4EF21665">
      <w:pPr>
        <w:rPr>
          <w:rFonts w:hint="eastAsia" w:ascii="宋体" w:hAnsi="宋体" w:eastAsia="宋体" w:cs="宋体"/>
          <w:b/>
          <w:szCs w:val="21"/>
        </w:rPr>
      </w:pPr>
    </w:p>
    <w:p w14:paraId="268C38B4">
      <w:pPr>
        <w:rPr>
          <w:rFonts w:hint="eastAsia" w:ascii="宋体" w:hAnsi="宋体" w:eastAsia="宋体" w:cs="宋体"/>
          <w:b/>
          <w:szCs w:val="21"/>
        </w:rPr>
      </w:pPr>
    </w:p>
    <w:p w14:paraId="4AE11CDA">
      <w:pPr>
        <w:rPr>
          <w:rFonts w:hint="eastAsia" w:ascii="宋体" w:hAnsi="宋体" w:eastAsia="宋体" w:cs="宋体"/>
          <w:b/>
          <w:szCs w:val="21"/>
        </w:rPr>
      </w:pPr>
    </w:p>
    <w:p w14:paraId="1D275B2F">
      <w:pPr>
        <w:rPr>
          <w:rFonts w:hint="eastAsia" w:ascii="宋体" w:hAnsi="宋体" w:eastAsia="宋体" w:cs="宋体"/>
          <w:b/>
          <w:szCs w:val="21"/>
        </w:rPr>
      </w:pPr>
      <w:r>
        <w:rPr>
          <w:rFonts w:hint="eastAsia" w:ascii="宋体" w:hAnsi="宋体" w:eastAsia="宋体" w:cs="宋体"/>
          <w:b/>
          <w:szCs w:val="21"/>
        </w:rPr>
        <w:t>附件</w:t>
      </w:r>
      <w:r>
        <w:rPr>
          <w:rFonts w:hint="eastAsia" w:ascii="宋体" w:hAnsi="宋体" w:eastAsia="宋体" w:cs="宋体"/>
          <w:b/>
          <w:szCs w:val="21"/>
          <w:lang w:eastAsia="zh-CN"/>
        </w:rPr>
        <w:t>四</w:t>
      </w:r>
      <w:r>
        <w:rPr>
          <w:rFonts w:hint="eastAsia" w:ascii="宋体" w:hAnsi="宋体" w:eastAsia="宋体" w:cs="宋体"/>
          <w:b/>
          <w:szCs w:val="21"/>
        </w:rPr>
        <w:t xml:space="preserve"> ：</w:t>
      </w:r>
    </w:p>
    <w:p w14:paraId="19043DCE">
      <w:pPr>
        <w:spacing w:line="276" w:lineRule="auto"/>
        <w:jc w:val="center"/>
        <w:rPr>
          <w:rFonts w:ascii="宋体" w:hAnsi="宋体" w:eastAsia="宋体" w:cs="Times New Roman"/>
          <w:b/>
          <w:sz w:val="36"/>
        </w:rPr>
      </w:pPr>
      <w:r>
        <w:rPr>
          <w:rFonts w:hint="eastAsia" w:ascii="宋体" w:hAnsi="宋体" w:eastAsia="宋体" w:cs="Times New Roman"/>
          <w:b/>
          <w:sz w:val="36"/>
        </w:rPr>
        <w:t>中标人杜绝转包、违法分包和拖欠民工工资行为承诺书</w:t>
      </w:r>
    </w:p>
    <w:p w14:paraId="4874CB9F">
      <w:pPr>
        <w:spacing w:line="276" w:lineRule="auto"/>
        <w:rPr>
          <w:rFonts w:ascii="宋体" w:hAnsi="宋体" w:eastAsia="宋体" w:cs="Times New Roman"/>
          <w:color w:val="FF0000"/>
          <w:sz w:val="24"/>
          <w:szCs w:val="24"/>
        </w:rPr>
      </w:pPr>
    </w:p>
    <w:p w14:paraId="1F9783F5">
      <w:pPr>
        <w:spacing w:line="360" w:lineRule="auto"/>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rPr>
        <w:t>致：</w:t>
      </w:r>
      <w:r>
        <w:rPr>
          <w:rFonts w:hint="eastAsia" w:ascii="宋体" w:hAnsi="宋体" w:eastAsia="宋体" w:cs="Times New Roman"/>
          <w:color w:val="000000"/>
          <w:sz w:val="24"/>
          <w:szCs w:val="24"/>
          <w:u w:val="single"/>
          <w:lang w:val="en-US" w:eastAsia="zh-CN"/>
        </w:rPr>
        <w:t xml:space="preserve">               </w:t>
      </w:r>
    </w:p>
    <w:p w14:paraId="279A7652">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鉴于</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(以下简称中标人)拟向</w:t>
      </w:r>
      <w:r>
        <w:rPr>
          <w:rFonts w:hint="eastAsia" w:ascii="宋体" w:hAnsi="宋体" w:eastAsia="宋体" w:cs="Times New Roman"/>
          <w:color w:val="000000"/>
          <w:sz w:val="24"/>
          <w:szCs w:val="24"/>
          <w:u w:val="single"/>
          <w:lang w:val="en-US" w:eastAsia="zh-CN"/>
        </w:rPr>
        <w:t xml:space="preserve">         </w:t>
      </w:r>
      <w:r>
        <w:rPr>
          <w:rFonts w:hint="eastAsia" w:ascii="宋体" w:hAnsi="宋体" w:eastAsia="宋体" w:cs="Times New Roman"/>
          <w:color w:val="000000"/>
          <w:sz w:val="24"/>
          <w:szCs w:val="24"/>
        </w:rPr>
        <w:t>(以下简称业主)</w:t>
      </w:r>
      <w:r>
        <w:rPr>
          <w:rFonts w:hint="eastAsia" w:ascii="宋体" w:hAnsi="宋体" w:eastAsia="宋体" w:cs="Times New Roman"/>
          <w:color w:val="000000"/>
          <w:sz w:val="24"/>
          <w:szCs w:val="24"/>
          <w:u w:val="single"/>
        </w:rPr>
        <w:t xml:space="preserve">      （项目名称）          </w:t>
      </w:r>
      <w:r>
        <w:rPr>
          <w:rFonts w:hint="eastAsia" w:ascii="宋体" w:hAnsi="宋体" w:eastAsia="宋体" w:cs="Times New Roman"/>
          <w:color w:val="000000"/>
          <w:sz w:val="24"/>
          <w:szCs w:val="24"/>
        </w:rPr>
        <w:t>的合同协议书，中标人一旦签订合同协议书，中标人将承担合同规定的全部责任和义务。在此</w:t>
      </w:r>
      <w:r>
        <w:rPr>
          <w:rFonts w:hint="eastAsia" w:ascii="宋体" w:hAnsi="宋体" w:eastAsia="宋体" w:cs="Times New Roman"/>
          <w:color w:val="000000"/>
          <w:sz w:val="24"/>
          <w:szCs w:val="24"/>
          <w:u w:val="single"/>
        </w:rPr>
        <w:t xml:space="preserve">       （中标人名称）               </w:t>
      </w:r>
      <w:r>
        <w:rPr>
          <w:rFonts w:hint="eastAsia" w:ascii="宋体" w:hAnsi="宋体" w:eastAsia="宋体" w:cs="Times New Roman"/>
          <w:color w:val="000000"/>
          <w:sz w:val="24"/>
          <w:szCs w:val="24"/>
        </w:rPr>
        <w:t>的法人代表(</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)以合法地位做出如下承诺：</w:t>
      </w:r>
    </w:p>
    <w:p w14:paraId="0D4559BC">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一、</w:t>
      </w:r>
      <w:r>
        <w:rPr>
          <w:rFonts w:hint="eastAsia" w:ascii="宋体" w:hAnsi="宋体" w:eastAsia="宋体" w:cs="Times New Roman"/>
          <w:color w:val="000000"/>
          <w:sz w:val="24"/>
          <w:szCs w:val="24"/>
          <w:u w:val="single"/>
        </w:rPr>
        <w:t>中标人</w:t>
      </w:r>
      <w:r>
        <w:rPr>
          <w:rFonts w:hint="eastAsia" w:ascii="宋体" w:hAnsi="宋体" w:eastAsia="宋体" w:cs="Times New Roman"/>
          <w:color w:val="000000"/>
          <w:sz w:val="24"/>
          <w:szCs w:val="24"/>
        </w:rPr>
        <w:t>在工程施工过程中，承诺严格遵照国家有关规定，不将工程转包或将主体工程违法分包，或以劳务协作名义将工程违法分包给不具备相应资质的施工队伍或个体承包者；</w:t>
      </w:r>
    </w:p>
    <w:p w14:paraId="5E510A59">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二、</w:t>
      </w:r>
      <w:r>
        <w:rPr>
          <w:rFonts w:hint="eastAsia" w:ascii="宋体" w:hAnsi="宋体" w:eastAsia="宋体" w:cs="Times New Roman"/>
          <w:color w:val="000000"/>
          <w:sz w:val="24"/>
          <w:szCs w:val="24"/>
          <w:u w:val="single"/>
        </w:rPr>
        <w:t>中标人</w:t>
      </w:r>
      <w:r>
        <w:rPr>
          <w:rFonts w:hint="eastAsia" w:ascii="宋体" w:hAnsi="宋体" w:eastAsia="宋体" w:cs="Times New Roman"/>
          <w:color w:val="000000"/>
          <w:sz w:val="24"/>
          <w:szCs w:val="24"/>
        </w:rPr>
        <w:t>在工程施工过程中，承诺严格遵照国家有关规定，与所雇佣劳务人员签署劳务合同并支付劳务费用，并采取必要的措施，保证不拖欠民工工资。如出现因中标人原因引起的任何劳务纠纷或诉讼，由中标人承担相应的法律和经济责任；</w:t>
      </w:r>
    </w:p>
    <w:p w14:paraId="13CEFFC8">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三、</w:t>
      </w:r>
      <w:r>
        <w:rPr>
          <w:rFonts w:hint="eastAsia" w:ascii="宋体" w:hAnsi="宋体" w:eastAsia="宋体" w:cs="Times New Roman"/>
          <w:color w:val="000000"/>
          <w:sz w:val="24"/>
          <w:szCs w:val="24"/>
          <w:u w:val="single"/>
        </w:rPr>
        <w:t>中标人</w:t>
      </w:r>
      <w:r>
        <w:rPr>
          <w:rFonts w:hint="eastAsia" w:ascii="宋体" w:hAnsi="宋体" w:eastAsia="宋体" w:cs="Times New Roman"/>
          <w:color w:val="000000"/>
          <w:sz w:val="24"/>
          <w:szCs w:val="24"/>
        </w:rPr>
        <w:t>承诺出现工程转包、违法分包和拖欠民工工资的情况后，中标人接受业主对我们所采取的如下任何处理措施：</w:t>
      </w:r>
    </w:p>
    <w:p w14:paraId="45FABC5A">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1．业主有权终止中标人在本合同段的承包，或将本合同段工程中部分工作交由其他中标人或特殊分包人完成，(中标人)无条件按照业主规定的期限退场或接受调遣。在不解除本合同规定的中标人责任和义务的同时，由此引起的责任及相关费用均由中标人承担。</w:t>
      </w:r>
    </w:p>
    <w:p w14:paraId="469D7929">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2．同意业主从正常支付中扣除相应款项，直接支付所欠工程款和劳务费用，不足部分直接从履约担保中扣除；</w:t>
      </w:r>
    </w:p>
    <w:p w14:paraId="1B13ABB9">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3．同意承担合同段清场而引起的材料、供货、设备租用、民工工资和其他相关损失费用。</w:t>
      </w:r>
    </w:p>
    <w:p w14:paraId="0C08EE2E">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中标人还承诺，愿意承担与之相应的连带法律责任和行政主管部门所采取的任何规范建设市场管理的行政措施。</w:t>
      </w:r>
    </w:p>
    <w:p w14:paraId="698BE8EC">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本承诺自合同签订之日起生效，在业主向中标人颁发交工证书之日起失效。</w:t>
      </w:r>
    </w:p>
    <w:p w14:paraId="359D6734">
      <w:pPr>
        <w:spacing w:line="360" w:lineRule="auto"/>
        <w:rPr>
          <w:rFonts w:ascii="宋体" w:hAnsi="宋体" w:eastAsia="宋体" w:cs="Times New Roman"/>
          <w:color w:val="000000"/>
          <w:sz w:val="24"/>
          <w:szCs w:val="24"/>
        </w:rPr>
      </w:pPr>
    </w:p>
    <w:p w14:paraId="303F5261">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中标人：</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(盖章)</w:t>
      </w:r>
    </w:p>
    <w:p w14:paraId="5B78E4FC">
      <w:pPr>
        <w:spacing w:line="360" w:lineRule="auto"/>
        <w:ind w:firstLine="4080" w:firstLineChars="1700"/>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日  期：     年   月  日</w:t>
      </w:r>
      <w:bookmarkStart w:id="14" w:name="_Toc7573"/>
    </w:p>
    <w:bookmarkEnd w:id="14"/>
    <w:p w14:paraId="7DA80009">
      <w:pPr>
        <w:rPr>
          <w:rFonts w:hint="eastAsia" w:ascii="宋体" w:hAnsi="宋体" w:eastAsia="宋体" w:cs="宋体"/>
          <w:b/>
          <w:szCs w:val="21"/>
        </w:rPr>
      </w:pPr>
    </w:p>
    <w:p w14:paraId="4328EDBE">
      <w:pPr>
        <w:rPr>
          <w:rFonts w:hint="eastAsia" w:ascii="宋体" w:hAnsi="宋体" w:eastAsia="宋体" w:cs="宋体"/>
          <w:b/>
          <w:szCs w:val="21"/>
        </w:rPr>
      </w:pPr>
    </w:p>
    <w:p w14:paraId="5BF6E8BF">
      <w:pPr>
        <w:rPr>
          <w:rFonts w:hint="eastAsia" w:ascii="宋体" w:hAnsi="宋体" w:eastAsia="宋体" w:cs="宋体"/>
          <w:b/>
          <w:szCs w:val="21"/>
        </w:rPr>
      </w:pPr>
    </w:p>
    <w:p w14:paraId="5E3296B3">
      <w:pPr>
        <w:rPr>
          <w:rFonts w:hint="eastAsia" w:ascii="宋体" w:hAnsi="宋体" w:eastAsia="宋体" w:cs="宋体"/>
          <w:b/>
          <w:szCs w:val="21"/>
        </w:rPr>
      </w:pPr>
      <w:r>
        <w:rPr>
          <w:rFonts w:hint="eastAsia" w:ascii="宋体" w:hAnsi="宋体" w:eastAsia="宋体" w:cs="宋体"/>
          <w:b/>
          <w:szCs w:val="21"/>
        </w:rPr>
        <w:t>附件</w:t>
      </w:r>
      <w:r>
        <w:rPr>
          <w:rFonts w:hint="eastAsia" w:ascii="宋体" w:hAnsi="宋体" w:eastAsia="宋体" w:cs="宋体"/>
          <w:b/>
          <w:szCs w:val="21"/>
          <w:lang w:eastAsia="zh-CN"/>
        </w:rPr>
        <w:t>五</w:t>
      </w:r>
      <w:r>
        <w:rPr>
          <w:rFonts w:hint="eastAsia" w:ascii="宋体" w:hAnsi="宋体" w:eastAsia="宋体" w:cs="宋体"/>
          <w:b/>
          <w:szCs w:val="21"/>
        </w:rPr>
        <w:t xml:space="preserve"> ：</w:t>
      </w:r>
    </w:p>
    <w:p w14:paraId="225FF8F4">
      <w:pPr>
        <w:spacing w:line="276" w:lineRule="auto"/>
        <w:jc w:val="center"/>
        <w:rPr>
          <w:rFonts w:ascii="宋体" w:hAnsi="宋体" w:eastAsia="宋体" w:cs="Times New Roman"/>
          <w:b/>
          <w:sz w:val="36"/>
        </w:rPr>
      </w:pPr>
      <w:r>
        <w:rPr>
          <w:rFonts w:hint="eastAsia" w:ascii="宋体" w:hAnsi="宋体" w:eastAsia="宋体" w:cs="Times New Roman"/>
          <w:b/>
          <w:sz w:val="36"/>
        </w:rPr>
        <w:t>施工安全责任书</w:t>
      </w:r>
    </w:p>
    <w:p w14:paraId="40004124">
      <w:pPr>
        <w:spacing w:line="360" w:lineRule="auto"/>
        <w:rPr>
          <w:rFonts w:ascii="宋体" w:hAnsi="宋体" w:eastAsia="宋体" w:cs="Times New Roman"/>
          <w:color w:val="000000"/>
          <w:sz w:val="24"/>
          <w:szCs w:val="24"/>
        </w:rPr>
      </w:pPr>
      <w:r>
        <w:rPr>
          <w:rFonts w:hint="eastAsia" w:ascii="宋体" w:hAnsi="宋体" w:eastAsia="宋体" w:cs="Times New Roman"/>
          <w:color w:val="FF0000"/>
          <w:sz w:val="28"/>
          <w:szCs w:val="28"/>
        </w:rPr>
        <w:t xml:space="preserve">    </w:t>
      </w:r>
      <w:r>
        <w:rPr>
          <w:rFonts w:hint="eastAsia" w:ascii="宋体" w:hAnsi="宋体" w:eastAsia="宋体" w:cs="Times New Roman"/>
          <w:color w:val="000000"/>
          <w:sz w:val="24"/>
          <w:szCs w:val="24"/>
        </w:rPr>
        <w:t>为了进一步加强</w:t>
      </w:r>
      <w:r>
        <w:rPr>
          <w:rFonts w:hint="eastAsia" w:ascii="宋体" w:hAnsi="宋体" w:cs="Times New Roman"/>
          <w:color w:val="000000"/>
          <w:sz w:val="24"/>
          <w:szCs w:val="24"/>
          <w:lang w:eastAsia="zh-CN"/>
        </w:rPr>
        <w:t>陕西省商贸技工学校危楼拆除及加固改造工程</w:t>
      </w:r>
      <w:r>
        <w:rPr>
          <w:rFonts w:hint="eastAsia" w:ascii="宋体" w:hAnsi="宋体" w:eastAsia="宋体" w:cs="Times New Roman"/>
          <w:color w:val="000000"/>
          <w:sz w:val="24"/>
          <w:szCs w:val="24"/>
        </w:rPr>
        <w:t>部安全生产监督管理，防范事故发生，贯彻落实“安全第一，预防为主”的方针，保障国家和人民生命财产安全，维护社会稳定，全面落实各参建单位安全生产责任制，强化施工安全管理，有效遏制重、特大事故的发生，确保施工期间的人身、设备安全，由</w:t>
      </w:r>
      <w:r>
        <w:rPr>
          <w:rFonts w:hint="eastAsia" w:ascii="宋体" w:hAnsi="宋体" w:eastAsia="宋体" w:cs="Times New Roman"/>
          <w:color w:val="000000"/>
          <w:sz w:val="24"/>
          <w:szCs w:val="24"/>
          <w:u w:val="single"/>
          <w:lang w:eastAsia="zh-CN"/>
        </w:rPr>
        <w:t>陕西省商贸技工学校</w:t>
      </w:r>
      <w:r>
        <w:rPr>
          <w:rFonts w:hint="eastAsia" w:ascii="宋体" w:hAnsi="宋体" w:eastAsia="宋体" w:cs="Times New Roman"/>
          <w:color w:val="000000"/>
          <w:sz w:val="24"/>
          <w:szCs w:val="24"/>
        </w:rPr>
        <w:t>（建设单位，甲方）与</w:t>
      </w:r>
      <w:r>
        <w:rPr>
          <w:rFonts w:hint="eastAsia"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 xml:space="preserve">（以下简称责任单位，乙方）签订施工安全责任书。 </w:t>
      </w:r>
    </w:p>
    <w:p w14:paraId="62211848">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一、乙方安全生产责任目标</w:t>
      </w:r>
    </w:p>
    <w:p w14:paraId="07FE2F1D">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（一）承建项目不发生以下各类事故</w:t>
      </w:r>
    </w:p>
    <w:p w14:paraId="03D471DA">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1、一般及以上安全生产事故；</w:t>
      </w:r>
    </w:p>
    <w:p w14:paraId="43016528">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2、施工损坏燃气、供电、供水、通信等地下管线事故；</w:t>
      </w:r>
    </w:p>
    <w:p w14:paraId="57E33DA2">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3、施工造成的基坑坍塌、洞内塌方冒顶、地表超限沉降及由此引起的交通中断、周边建筑（构）物损坏等事故；</w:t>
      </w:r>
    </w:p>
    <w:p w14:paraId="6FAB3DBE">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4、影响社会稳定的群体性事件。</w:t>
      </w:r>
    </w:p>
    <w:p w14:paraId="44583A97">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5、不发生重大及以上设备事故、重大交通事故和重大火灾事故；</w:t>
      </w:r>
    </w:p>
    <w:p w14:paraId="4A1906C1">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6、避免一次性直接经济损失在五万元以上的其它工程事故；</w:t>
      </w:r>
    </w:p>
    <w:p w14:paraId="60AD06A2">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（二）责任单位安全生产许可证持证率达到100%，“三类人员”安全生产考核合格持证率100%，特种作业人员持证率达到100%；</w:t>
      </w:r>
    </w:p>
    <w:p w14:paraId="4A3FB3EB">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（三）施工现场按照规定，进行布置、建设和管理，合格率100%。争创市级市政工程示范达标工地。</w:t>
      </w:r>
    </w:p>
    <w:p w14:paraId="53211E2B">
      <w:pPr>
        <w:spacing w:line="360" w:lineRule="auto"/>
        <w:ind w:firstLine="240" w:firstLineChars="100"/>
        <w:rPr>
          <w:rFonts w:ascii="宋体" w:hAnsi="宋体" w:eastAsia="宋体" w:cs="Times New Roman"/>
          <w:color w:val="000000"/>
          <w:sz w:val="24"/>
          <w:szCs w:val="24"/>
        </w:rPr>
      </w:pPr>
      <w:r>
        <w:rPr>
          <w:rFonts w:hint="eastAsia" w:ascii="宋体" w:hAnsi="宋体" w:eastAsia="宋体" w:cs="Times New Roman"/>
          <w:color w:val="000000"/>
          <w:sz w:val="24"/>
          <w:szCs w:val="24"/>
        </w:rPr>
        <w:t>（四）责任单位内部层层签订安全责任书，并与分包单位、</w:t>
      </w:r>
      <w:r>
        <w:rPr>
          <w:rFonts w:hint="eastAsia" w:ascii="宋体" w:hAnsi="宋体" w:eastAsia="宋体" w:cs="Times New Roman"/>
          <w:color w:val="000000"/>
          <w:sz w:val="24"/>
          <w:szCs w:val="24"/>
          <w:lang w:eastAsia="zh-CN"/>
        </w:rPr>
        <w:t>投标人</w:t>
      </w:r>
      <w:r>
        <w:rPr>
          <w:rFonts w:hint="eastAsia" w:ascii="宋体" w:hAnsi="宋体" w:eastAsia="宋体" w:cs="Times New Roman"/>
          <w:color w:val="000000"/>
          <w:sz w:val="24"/>
          <w:szCs w:val="24"/>
        </w:rPr>
        <w:t>等参建单位签订安全责任书，签订率达100%。</w:t>
      </w:r>
    </w:p>
    <w:p w14:paraId="3B664DDC">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二、乙方安全生产管理职责</w:t>
      </w:r>
    </w:p>
    <w:p w14:paraId="381BCBB7">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一）认真贯彻国家、省、市有关建设工程建设安全生产法律、法规、规章和规范性文件，以及施工承包合同关于施工安全的规定和要求，建立健全和落实以企业法人为第一责任人的安全生产责任制、安全管理规章制度和操作规程。切实履行施工单位的安全生产职责，完成责任书下达的各项工作任务。</w:t>
      </w:r>
    </w:p>
    <w:p w14:paraId="2C3458FF">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二）定期召开安全生产会议，分析安全生产形势，及时传达各级政府及建设单位关于安全生产工作的通知和会议精神，在计划、布置、检查、总结和评比工程建设工作时，同时计划、布置、检查、总结和评比安全生产工作。</w:t>
      </w:r>
    </w:p>
    <w:p w14:paraId="49144126">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（三）责任单位法人代表每季度或遇到重大安全生产问题随时听取工程施工项目部经理和专职安全副经理的安全生产汇报，研究解决施工安全问题。</w:t>
      </w:r>
    </w:p>
    <w:p w14:paraId="68363E9D">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四）责任的单位必须成立专门的安全管理机构，由项目经理任组长；项目部要设专职安全员，并取得国家注册的安全工程师证，其下属各工程队必须设专职安全主任；各施工作业班组要设安全员，安全员必须具有建设工程安全管理经历。确保各级领导亲自抓安全，层层讲安全和人人自觉作好安全工作；</w:t>
      </w:r>
    </w:p>
    <w:p w14:paraId="49C97C71">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五）责任单位应建立健全安全生产责任制度。责任单位的项目经理是本项目安全生产的第一责任人，负责落实安全生产责任制度、安全生产规章制度和操作规程，确保安全生产费用的有效使用，并根据工程的特点组织制定安全施工措施，消除安全事故隐患，及时、如实报告安全生产事故；</w:t>
      </w:r>
    </w:p>
    <w:p w14:paraId="65BD623F">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（六）责任单位应建立健全安全教育培训制度。未经安全教育、培训的员工不得上岗作业。特种作业人员应当经劳动行政主管部门考核合格。取得职业资格证书后，方可上岗作业；</w:t>
      </w:r>
    </w:p>
    <w:p w14:paraId="054687B9">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七）责任单位应建立健全安全生产检查制度。施工单位每周组织一次安全文明施工的全面自查，每日巡回检查不少于一次；各施工班组每日进行一次安全文明施工自查，并做好日常检查记录，并按照“谁检查、谁负责”，“谁的隐患谁整改”的原则，认真抓好各类事故隐患整改和各类危险源监控工作，遏制重、特大事故的发生；</w:t>
      </w:r>
    </w:p>
    <w:p w14:paraId="1F934515">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（八）责任单位应按国家和地方现行有关安全生产法律、法规的要求组织施工，保证工程安全文明施工措施费用专款专用；</w:t>
      </w:r>
    </w:p>
    <w:p w14:paraId="075AF982">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（九）责任单位在施工组织设计中必须编制安全技术措施。工程施工前，施工单位项目技术负责人应当向施工作业组、作业人员进行详细的安全技术交底，技术交底书应由双方签字确认；</w:t>
      </w:r>
    </w:p>
    <w:p w14:paraId="5AA4E9B5">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十）责任单位应当根据建设单位提供的风险源及建设工程施工的特点、范围，对施工现场易发生重大事故的部位、环节进行监控，制定风险源控制措施，制定施工现场生产安全事故专项应急救援预案和现场处置预案。实行施工总承包的，有总承包单位统一组织编制建设工程生产安全事故专项应急救援预案，工程总承包和分包单位应按照应急救援预案，各自建立应急救援组织或者配备应急救援人员，配备救援器材、设备，并定期组织演练；</w:t>
      </w:r>
    </w:p>
    <w:p w14:paraId="30DF8B6E">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（十一）责任单位及时、足额发放工人工资，严格执行工伤保险和各项工程保险制度，避免发生影响社会稳定的群体性事件，做好施工现场安全保卫工作。</w:t>
      </w:r>
    </w:p>
    <w:p w14:paraId="707234D1">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十二）乙方管理范围内在安全检查时发现重大安全隐患或者安全生产出现严峻形势时，甲方负责对乙方进行约谈，对有关工程及参建单位实施安全生产预警；乙方和相关责任单位应当向甲方提交书面整改报告，报告内容包括分析、查找主要原因，制定确保施工安全生产的具体改进措施、办法，落实责任，确保实现安全生产形势的稳定好转。</w:t>
      </w:r>
    </w:p>
    <w:p w14:paraId="057B8510">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（十三）严格执行工程建设文明施工、城市管理、环境保护、道路交通等方面的法律、法规、公章和规范性文件，为文明城市创建工作贡献力量。</w:t>
      </w:r>
    </w:p>
    <w:p w14:paraId="176BC4E4">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十四）按照“四不放过”的原则（即事故原因没有查清不放过，事故责任人没有得到处理不放过，广大干部职工没有受到教育部放过，同类事故的防范措施没有落实不放过），严肃查处各类重大事故。对发生的事故要在国家规定的期限结案，结案率达100%，重、特大事故应按要求及时向上级主管部门写出书面报告。</w:t>
      </w:r>
    </w:p>
    <w:p w14:paraId="35D0DE32">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三、年终考核</w:t>
      </w:r>
    </w:p>
    <w:p w14:paraId="2D25678E">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有关单位将就上述安全生产控制目标完成情况和本责任书的落实情况对责任单位进行考核。</w:t>
      </w:r>
    </w:p>
    <w:p w14:paraId="4DBC1205">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本责任书一式二份，甲、乙双方各执一份，本责任书经双方签章后生效。</w:t>
      </w:r>
    </w:p>
    <w:p w14:paraId="40534C3A">
      <w:pPr>
        <w:spacing w:line="360" w:lineRule="auto"/>
        <w:rPr>
          <w:rFonts w:ascii="宋体" w:hAnsi="宋体" w:eastAsia="宋体" w:cs="Times New Roman"/>
          <w:color w:val="000000"/>
          <w:sz w:val="24"/>
          <w:szCs w:val="24"/>
        </w:rPr>
      </w:pPr>
    </w:p>
    <w:p w14:paraId="5835170A">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业主：</w:t>
      </w:r>
      <w:r>
        <w:rPr>
          <w:rFonts w:hint="eastAsia" w:ascii="宋体" w:hAnsi="宋体" w:eastAsia="宋体" w:cs="Times New Roman"/>
          <w:color w:val="000000"/>
          <w:sz w:val="24"/>
          <w:szCs w:val="24"/>
          <w:lang w:eastAsia="zh-CN"/>
        </w:rPr>
        <w:t>陕西省商贸技工学校</w:t>
      </w:r>
      <w:r>
        <w:rPr>
          <w:rFonts w:hint="eastAsia" w:ascii="宋体" w:hAnsi="宋体" w:eastAsia="宋体" w:cs="Times New Roman"/>
          <w:color w:val="000000"/>
          <w:sz w:val="24"/>
          <w:szCs w:val="24"/>
        </w:rPr>
        <w:t xml:space="preserve">                施工单位： </w:t>
      </w:r>
    </w:p>
    <w:p w14:paraId="324ACC92">
      <w:pPr>
        <w:spacing w:line="360" w:lineRule="auto"/>
        <w:rPr>
          <w:rFonts w:hint="eastAsia" w:ascii="宋体" w:hAnsi="宋体" w:eastAsia="宋体" w:cs="Times New Roman"/>
          <w:color w:val="000000"/>
          <w:sz w:val="24"/>
          <w:szCs w:val="24"/>
        </w:rPr>
      </w:pPr>
    </w:p>
    <w:p w14:paraId="56EB7D99">
      <w:pPr>
        <w:spacing w:line="360" w:lineRule="auto"/>
        <w:rPr>
          <w:rFonts w:ascii="宋体" w:hAnsi="宋体" w:eastAsia="宋体" w:cs="Times New Roman"/>
          <w:color w:val="000000"/>
          <w:sz w:val="24"/>
          <w:szCs w:val="24"/>
        </w:rPr>
      </w:pPr>
      <w:bookmarkStart w:id="15" w:name="_GoBack"/>
      <w:bookmarkEnd w:id="15"/>
      <w:r>
        <w:rPr>
          <w:rFonts w:hint="eastAsia" w:ascii="宋体" w:hAnsi="宋体" w:eastAsia="宋体" w:cs="Times New Roman"/>
          <w:color w:val="000000"/>
          <w:sz w:val="24"/>
          <w:szCs w:val="24"/>
        </w:rPr>
        <w:t xml:space="preserve">甲方盖章：                            </w:t>
      </w:r>
      <w:r>
        <w:rPr>
          <w:rFonts w:hint="eastAsia" w:ascii="宋体" w:hAnsi="宋体" w:cs="Times New Roman"/>
          <w:color w:val="000000"/>
          <w:sz w:val="24"/>
          <w:szCs w:val="24"/>
          <w:lang w:val="en-US" w:eastAsia="zh-CN"/>
        </w:rPr>
        <w:t xml:space="preserve">  </w:t>
      </w:r>
      <w:r>
        <w:rPr>
          <w:rFonts w:hint="eastAsia" w:ascii="宋体" w:hAnsi="宋体" w:eastAsia="宋体" w:cs="Times New Roman"/>
          <w:color w:val="000000"/>
          <w:sz w:val="24"/>
          <w:szCs w:val="24"/>
        </w:rPr>
        <w:t>乙方盖章:</w:t>
      </w:r>
    </w:p>
    <w:p w14:paraId="6B28F08A">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 </w:t>
      </w:r>
    </w:p>
    <w:p w14:paraId="486BCD4A">
      <w:pPr>
        <w:spacing w:line="360" w:lineRule="auto"/>
        <w:rPr>
          <w:rFonts w:ascii="宋体" w:hAnsi="宋体" w:eastAsia="宋体" w:cs="Times New Roman"/>
          <w:color w:val="000000"/>
          <w:sz w:val="24"/>
          <w:szCs w:val="24"/>
        </w:rPr>
      </w:pPr>
      <w:r>
        <w:rPr>
          <w:rFonts w:hint="eastAsia" w:ascii="宋体" w:hAnsi="宋体" w:eastAsia="宋体" w:cs="Times New Roman"/>
          <w:color w:val="000000"/>
          <w:sz w:val="24"/>
          <w:szCs w:val="24"/>
        </w:rPr>
        <w:t xml:space="preserve">委托代理人：                         </w:t>
      </w:r>
      <w:r>
        <w:rPr>
          <w:rFonts w:hint="eastAsia" w:ascii="宋体" w:hAnsi="宋体" w:cs="Times New Roman"/>
          <w:color w:val="000000"/>
          <w:sz w:val="24"/>
          <w:szCs w:val="24"/>
          <w:lang w:val="en-US" w:eastAsia="zh-CN"/>
        </w:rPr>
        <w:t xml:space="preserve">  </w:t>
      </w:r>
      <w:r>
        <w:rPr>
          <w:rFonts w:hint="eastAsia" w:ascii="宋体" w:hAnsi="宋体" w:eastAsia="宋体" w:cs="Times New Roman"/>
          <w:color w:val="000000"/>
          <w:sz w:val="24"/>
          <w:szCs w:val="24"/>
        </w:rPr>
        <w:t xml:space="preserve"> 委托代理人：</w:t>
      </w:r>
    </w:p>
    <w:p w14:paraId="37F3C5B3">
      <w:pPr>
        <w:spacing w:line="360" w:lineRule="auto"/>
        <w:rPr>
          <w:rFonts w:ascii="宋体" w:hAnsi="宋体" w:eastAsia="宋体" w:cs="Times New Roman"/>
          <w:color w:val="000000"/>
          <w:sz w:val="24"/>
          <w:szCs w:val="24"/>
        </w:rPr>
      </w:pPr>
    </w:p>
    <w:p w14:paraId="052B2416">
      <w:r>
        <w:rPr>
          <w:rFonts w:hint="eastAsia" w:ascii="宋体" w:hAnsi="宋体" w:eastAsia="宋体" w:cs="Times New Roman"/>
          <w:b w:val="0"/>
          <w:bCs w:val="0"/>
          <w:color w:val="000000"/>
          <w:sz w:val="24"/>
          <w:szCs w:val="24"/>
        </w:rPr>
        <w:t xml:space="preserve">签订日期：     年   月   日          </w:t>
      </w:r>
      <w:r>
        <w:rPr>
          <w:rFonts w:hint="eastAsia" w:ascii="宋体" w:hAnsi="宋体" w:cs="Times New Roman"/>
          <w:b w:val="0"/>
          <w:bCs w:val="0"/>
          <w:color w:val="000000"/>
          <w:sz w:val="24"/>
          <w:szCs w:val="24"/>
          <w:lang w:val="en-US" w:eastAsia="zh-CN"/>
        </w:rPr>
        <w:t xml:space="preserve">  </w:t>
      </w:r>
      <w:r>
        <w:rPr>
          <w:rFonts w:hint="eastAsia" w:ascii="宋体" w:hAnsi="宋体" w:eastAsia="宋体" w:cs="Times New Roman"/>
          <w:b w:val="0"/>
          <w:bCs w:val="0"/>
          <w:color w:val="000000"/>
          <w:sz w:val="24"/>
          <w:szCs w:val="24"/>
        </w:rPr>
        <w:t xml:space="preserve"> 签订日期：     年</w:t>
      </w:r>
      <w:r>
        <w:rPr>
          <w:rFonts w:hint="eastAsia" w:ascii="仿宋_GB2312" w:hAnsi="宋体" w:eastAsia="仿宋_GB2312" w:cs="Times New Roman"/>
          <w:b w:val="0"/>
          <w:bCs w:val="0"/>
          <w:color w:val="000000"/>
          <w:sz w:val="24"/>
          <w:szCs w:val="24"/>
        </w:rPr>
        <w:t xml:space="preserve">  </w:t>
      </w:r>
      <w:r>
        <w:rPr>
          <w:rFonts w:hint="eastAsia" w:ascii="宋体" w:hAnsi="宋体" w:eastAsia="宋体" w:cs="Times New Roman"/>
          <w:b w:val="0"/>
          <w:bCs w:val="0"/>
          <w:color w:val="000000"/>
          <w:sz w:val="24"/>
          <w:szCs w:val="24"/>
        </w:rPr>
        <w:t xml:space="preserve"> 月   日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7814C">
    <w:pPr>
      <w:pStyle w:val="3"/>
      <w:rPr>
        <w:rFonts w:hint="eastAsia"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FEC590">
                          <w:pPr>
                            <w:pStyle w:val="3"/>
                            <w:rPr>
                              <w:rFonts w:hint="eastAsia" w:ascii="Times New Roman" w:hAnsi="Times New Roman" w:eastAsia="黑体" w:cs="Times New Roman"/>
                            </w:rPr>
                          </w:pPr>
                          <w:r>
                            <w:rPr>
                              <w:rFonts w:hint="eastAsia" w:ascii="Times New Roman" w:hAnsi="Times New Roman" w:eastAsia="宋体" w:cs="Times New Roman"/>
                              <w:b/>
                            </w:rPr>
                            <w:t xml:space="preserve">  　         </w:t>
                          </w:r>
                          <w:r>
                            <w:rPr>
                              <w:rFonts w:hint="eastAsia" w:ascii="Times New Roman" w:hAnsi="Times New Roman" w:eastAsia="宋体" w:cs="Times New Roman"/>
                            </w:rPr>
                            <w:t xml:space="preserve">                                </w:t>
                          </w:r>
                          <w:r>
                            <w:rPr>
                              <w:rFonts w:hint="eastAsia" w:ascii="Times New Roman" w:hAnsi="Times New Roman" w:eastAsia="宋体" w:cs="Times New Roman"/>
                              <w:b/>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FEC590">
                    <w:pPr>
                      <w:pStyle w:val="3"/>
                      <w:rPr>
                        <w:rFonts w:hint="eastAsia" w:ascii="Times New Roman" w:hAnsi="Times New Roman" w:eastAsia="黑体" w:cs="Times New Roman"/>
                      </w:rPr>
                    </w:pPr>
                    <w:r>
                      <w:rPr>
                        <w:rFonts w:hint="eastAsia" w:ascii="Times New Roman" w:hAnsi="Times New Roman" w:eastAsia="宋体" w:cs="Times New Roman"/>
                        <w:b/>
                      </w:rPr>
                      <w:t xml:space="preserve">  　         </w:t>
                    </w:r>
                    <w:r>
                      <w:rPr>
                        <w:rFonts w:hint="eastAsia" w:ascii="Times New Roman" w:hAnsi="Times New Roman" w:eastAsia="宋体" w:cs="Times New Roman"/>
                      </w:rPr>
                      <w:t xml:space="preserve">                                </w:t>
                    </w:r>
                    <w:r>
                      <w:rPr>
                        <w:rFonts w:hint="eastAsia" w:ascii="Times New Roman" w:hAnsi="Times New Roman" w:eastAsia="宋体" w:cs="Times New Roman"/>
                        <w:b/>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217F">
    <w:pPr>
      <w:pStyle w:val="4"/>
      <w:pBdr>
        <w:bottom w:val="none" w:color="auto" w:sz="0" w:space="1"/>
      </w:pBdr>
      <w:jc w:val="center"/>
      <w:rPr>
        <w:rFonts w:hint="eastAsia" w:ascii="仿宋" w:hAnsi="仿宋" w:eastAsia="仿宋" w:cs="仿宋"/>
        <w:i/>
        <w:iCs/>
      </w:rPr>
    </w:pP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344BF5"/>
    <w:rsid w:val="102748C3"/>
    <w:rsid w:val="12747CB6"/>
    <w:rsid w:val="137361BF"/>
    <w:rsid w:val="212B00D9"/>
    <w:rsid w:val="2D0C30B9"/>
    <w:rsid w:val="3BF375EE"/>
    <w:rsid w:val="41200E85"/>
    <w:rsid w:val="526604BC"/>
    <w:rsid w:val="546C36A1"/>
    <w:rsid w:val="55384597"/>
    <w:rsid w:val="5A90452E"/>
    <w:rsid w:val="5CDD77D2"/>
    <w:rsid w:val="5EC7073A"/>
    <w:rsid w:val="75175B20"/>
    <w:rsid w:val="76E53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tabs>
        <w:tab w:val="left" w:pos="3774"/>
      </w:tabs>
      <w:spacing w:before="280" w:after="290" w:line="376" w:lineRule="auto"/>
      <w:ind w:left="3402" w:hanging="708"/>
      <w:jc w:val="both"/>
      <w:outlineLvl w:val="3"/>
    </w:pPr>
    <w:rPr>
      <w:rFonts w:ascii="Arial" w:hAnsi="Arial" w:eastAsia="黑体" w:cs="Times New Roman"/>
      <w:b/>
      <w:bCs/>
      <w:kern w:val="2"/>
      <w:sz w:val="28"/>
      <w:szCs w:val="28"/>
      <w:lang w:val="zh-CN"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val="0"/>
      <w:spacing w:before="100" w:beforeAutospacing="1" w:after="100" w:afterAutospacing="1"/>
      <w:ind w:left="0" w:right="0"/>
      <w:jc w:val="left"/>
    </w:pPr>
    <w:rPr>
      <w:rFonts w:ascii="Times New Roman" w:hAnsi="Times New Roman" w:eastAsia="宋体" w:cs="Times New Roman"/>
      <w:kern w:val="0"/>
      <w:sz w:val="24"/>
      <w:szCs w:val="20"/>
      <w:lang w:val="en-US" w:eastAsia="zh-CN" w:bidi="ar"/>
    </w:rPr>
  </w:style>
  <w:style w:type="paragraph" w:styleId="6">
    <w:name w:val="Title"/>
    <w:qFormat/>
    <w:uiPriority w:val="0"/>
    <w:pPr>
      <w:widowControl w:val="0"/>
      <w:spacing w:before="240" w:after="60"/>
      <w:jc w:val="center"/>
      <w:outlineLvl w:val="0"/>
    </w:pPr>
    <w:rPr>
      <w:rFonts w:ascii="Arial" w:hAnsi="Arial" w:eastAsia="宋体" w:cs="Arial"/>
      <w:b/>
      <w:bCs/>
      <w:kern w:val="2"/>
      <w:sz w:val="32"/>
      <w:szCs w:val="32"/>
      <w:lang w:val="en-US" w:eastAsia="zh-CN" w:bidi="ar-SA"/>
    </w:rPr>
  </w:style>
  <w:style w:type="paragraph" w:styleId="9">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2021-10-09T06:53:00Z</dcterms:created>
  <dc:creator>Administrator</dc:creator>
  <cp:lastModifiedBy>風 の 住む 街</cp:lastModifiedBy>
  <dcterms:modified xsi:type="dcterms:W3CDTF">2025-07-18T03:57:27Z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CA4E33209A55487E8F6BDD25022D53DA</vt:lpwstr>
  </property>
  <property fmtid="{D5CDD505-2E9C-101B-9397-08002B2CF9AE}" pid="4" name="KSOTemplateDocerSaveRecord">
    <vt:lpwstr>eyJoZGlkIjoiMzM3NjgyZTA5MmIxMGI4NTAyODZkZjE4MDVkZTU2OTIiLCJ1c2VySWQiOiI0NzEzNjExNzcifQ==</vt:lpwstr>
  </property>
</Properties>
</file>