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417C44">
      <w:pPr>
        <w:widowControl/>
        <w:jc w:val="center"/>
        <w:rPr>
          <w:rFonts w:hint="eastAsia" w:ascii="宋体" w:hAnsi="宋体" w:eastAsia="宋体" w:cs="宋体"/>
          <w:b/>
          <w:bCs/>
          <w:color w:val="auto"/>
          <w:kern w:val="0"/>
          <w:sz w:val="44"/>
          <w:szCs w:val="44"/>
          <w:highlight w:val="none"/>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b/>
          <w:bCs/>
          <w:color w:val="auto"/>
          <w:kern w:val="0"/>
          <w:sz w:val="44"/>
          <w:szCs w:val="44"/>
          <w:highlight w:val="none"/>
          <w:lang w:val="en-US" w:eastAsia="zh-CN"/>
        </w:rPr>
        <w:t>工程项目</w:t>
      </w:r>
    </w:p>
    <w:p w14:paraId="6B660532">
      <w:pPr>
        <w:widowControl/>
        <w:jc w:val="center"/>
        <w:rPr>
          <w:rFonts w:hint="eastAsia" w:ascii="宋体" w:hAnsi="宋体" w:cs="宋体"/>
          <w:b/>
          <w:bCs/>
          <w:color w:val="auto"/>
          <w:kern w:val="0"/>
          <w:sz w:val="36"/>
          <w:szCs w:val="36"/>
          <w:highlight w:val="none"/>
        </w:rPr>
      </w:pPr>
    </w:p>
    <w:p w14:paraId="49672D2D">
      <w:pPr>
        <w:widowControl/>
        <w:jc w:val="center"/>
        <w:rPr>
          <w:rFonts w:hint="eastAsia" w:ascii="宋体" w:hAnsi="宋体" w:cs="宋体"/>
          <w:bCs/>
          <w:color w:val="auto"/>
          <w:kern w:val="0"/>
          <w:sz w:val="44"/>
          <w:szCs w:val="44"/>
          <w:highlight w:val="none"/>
        </w:rPr>
      </w:pPr>
      <w:r>
        <w:rPr>
          <w:rFonts w:hint="eastAsia" w:ascii="宋体" w:hAnsi="宋体" w:cs="宋体"/>
          <w:bCs/>
          <w:color w:val="auto"/>
          <w:kern w:val="0"/>
          <w:sz w:val="44"/>
          <w:szCs w:val="44"/>
          <w:highlight w:val="none"/>
        </w:rPr>
        <w:t>（施工合同）</w:t>
      </w:r>
    </w:p>
    <w:p w14:paraId="7370CF57">
      <w:pPr>
        <w:widowControl/>
        <w:ind w:firstLine="200"/>
        <w:jc w:val="center"/>
        <w:rPr>
          <w:rFonts w:hint="eastAsia" w:ascii="宋体" w:hAnsi="宋体" w:cs="宋体"/>
          <w:b/>
          <w:bCs/>
          <w:color w:val="auto"/>
          <w:kern w:val="0"/>
          <w:sz w:val="32"/>
          <w:szCs w:val="32"/>
          <w:highlight w:val="none"/>
        </w:rPr>
      </w:pPr>
    </w:p>
    <w:p w14:paraId="744CE89B">
      <w:pPr>
        <w:widowControl/>
        <w:ind w:firstLine="200"/>
        <w:jc w:val="center"/>
        <w:rPr>
          <w:rFonts w:eastAsia="黑体"/>
          <w:b/>
          <w:bCs/>
          <w:color w:val="auto"/>
          <w:kern w:val="0"/>
          <w:sz w:val="32"/>
          <w:szCs w:val="32"/>
          <w:highlight w:val="none"/>
        </w:rPr>
      </w:pPr>
    </w:p>
    <w:p w14:paraId="350800E2">
      <w:pPr>
        <w:widowControl/>
        <w:ind w:firstLine="200"/>
        <w:jc w:val="center"/>
        <w:rPr>
          <w:rFonts w:eastAsia="黑体"/>
          <w:b/>
          <w:bCs/>
          <w:color w:val="auto"/>
          <w:kern w:val="0"/>
          <w:sz w:val="32"/>
          <w:szCs w:val="32"/>
          <w:highlight w:val="none"/>
        </w:rPr>
      </w:pPr>
    </w:p>
    <w:p w14:paraId="6937FA62">
      <w:pPr>
        <w:widowControl/>
        <w:ind w:firstLine="200"/>
        <w:jc w:val="center"/>
        <w:rPr>
          <w:rFonts w:eastAsia="黑体"/>
          <w:b/>
          <w:bCs/>
          <w:color w:val="auto"/>
          <w:kern w:val="0"/>
          <w:sz w:val="32"/>
          <w:szCs w:val="32"/>
          <w:highlight w:val="none"/>
        </w:rPr>
      </w:pPr>
    </w:p>
    <w:p w14:paraId="39DBB2AB">
      <w:pPr>
        <w:widowControl/>
        <w:ind w:firstLine="200"/>
        <w:jc w:val="center"/>
        <w:rPr>
          <w:rFonts w:eastAsia="黑体"/>
          <w:b/>
          <w:bCs/>
          <w:color w:val="auto"/>
          <w:kern w:val="0"/>
          <w:sz w:val="32"/>
          <w:szCs w:val="32"/>
          <w:highlight w:val="none"/>
        </w:rPr>
      </w:pPr>
    </w:p>
    <w:p w14:paraId="40E0EC41">
      <w:pPr>
        <w:widowControl/>
        <w:ind w:firstLine="200"/>
        <w:jc w:val="center"/>
        <w:rPr>
          <w:rFonts w:eastAsia="黑体"/>
          <w:b/>
          <w:bCs/>
          <w:color w:val="auto"/>
          <w:kern w:val="0"/>
          <w:sz w:val="32"/>
          <w:szCs w:val="32"/>
          <w:highlight w:val="none"/>
        </w:rPr>
      </w:pPr>
    </w:p>
    <w:p w14:paraId="5447A7AC">
      <w:pPr>
        <w:widowControl/>
        <w:ind w:firstLine="200"/>
        <w:jc w:val="center"/>
        <w:rPr>
          <w:rFonts w:eastAsia="黑体"/>
          <w:b/>
          <w:bCs/>
          <w:color w:val="auto"/>
          <w:kern w:val="0"/>
          <w:sz w:val="32"/>
          <w:szCs w:val="32"/>
          <w:highlight w:val="none"/>
        </w:rPr>
      </w:pPr>
    </w:p>
    <w:p w14:paraId="7318DD49">
      <w:pPr>
        <w:widowControl/>
        <w:ind w:firstLine="200"/>
        <w:jc w:val="center"/>
        <w:rPr>
          <w:rFonts w:hint="eastAsia" w:eastAsia="黑体"/>
          <w:b/>
          <w:bCs/>
          <w:color w:val="auto"/>
          <w:kern w:val="0"/>
          <w:sz w:val="32"/>
          <w:szCs w:val="32"/>
          <w:highlight w:val="none"/>
        </w:rPr>
      </w:pPr>
    </w:p>
    <w:p w14:paraId="3B28A994">
      <w:pPr>
        <w:widowControl/>
        <w:ind w:firstLine="200"/>
        <w:jc w:val="center"/>
        <w:rPr>
          <w:rFonts w:hint="eastAsia" w:eastAsia="黑体"/>
          <w:b/>
          <w:bCs/>
          <w:color w:val="auto"/>
          <w:kern w:val="0"/>
          <w:sz w:val="32"/>
          <w:szCs w:val="32"/>
          <w:highlight w:val="none"/>
        </w:rPr>
      </w:pPr>
    </w:p>
    <w:p w14:paraId="5C366117">
      <w:pPr>
        <w:widowControl/>
        <w:ind w:firstLine="200"/>
        <w:jc w:val="center"/>
        <w:rPr>
          <w:rFonts w:eastAsia="黑体"/>
          <w:b/>
          <w:bCs/>
          <w:color w:val="auto"/>
          <w:kern w:val="0"/>
          <w:sz w:val="32"/>
          <w:szCs w:val="32"/>
          <w:highlight w:val="none"/>
        </w:rPr>
      </w:pPr>
    </w:p>
    <w:p w14:paraId="1716B29E">
      <w:pPr>
        <w:widowControl/>
        <w:ind w:firstLine="200"/>
        <w:jc w:val="center"/>
        <w:rPr>
          <w:rFonts w:hint="eastAsia" w:eastAsia="黑体"/>
          <w:b/>
          <w:bCs/>
          <w:color w:val="auto"/>
          <w:kern w:val="0"/>
          <w:sz w:val="32"/>
          <w:szCs w:val="32"/>
          <w:highlight w:val="none"/>
        </w:rPr>
      </w:pPr>
    </w:p>
    <w:p w14:paraId="6754CA71">
      <w:pPr>
        <w:widowControl/>
        <w:ind w:firstLine="200"/>
        <w:jc w:val="center"/>
        <w:rPr>
          <w:rFonts w:hint="eastAsia" w:eastAsia="黑体"/>
          <w:b/>
          <w:bCs/>
          <w:color w:val="auto"/>
          <w:kern w:val="0"/>
          <w:sz w:val="32"/>
          <w:szCs w:val="32"/>
          <w:highlight w:val="none"/>
        </w:rPr>
      </w:pPr>
    </w:p>
    <w:p w14:paraId="3317311B">
      <w:pPr>
        <w:widowControl/>
        <w:ind w:firstLine="200"/>
        <w:jc w:val="center"/>
        <w:rPr>
          <w:rFonts w:hint="eastAsia" w:eastAsia="黑体"/>
          <w:b/>
          <w:bCs/>
          <w:color w:val="auto"/>
          <w:kern w:val="0"/>
          <w:sz w:val="32"/>
          <w:szCs w:val="32"/>
          <w:highlight w:val="none"/>
        </w:rPr>
      </w:pPr>
    </w:p>
    <w:p w14:paraId="50174DB8">
      <w:pPr>
        <w:widowControl/>
        <w:ind w:firstLine="200"/>
        <w:jc w:val="center"/>
        <w:rPr>
          <w:rFonts w:eastAsia="黑体"/>
          <w:b/>
          <w:bCs/>
          <w:color w:val="auto"/>
          <w:kern w:val="0"/>
          <w:sz w:val="32"/>
          <w:szCs w:val="32"/>
          <w:highlight w:val="none"/>
        </w:rPr>
      </w:pPr>
    </w:p>
    <w:p w14:paraId="0E65E464">
      <w:pPr>
        <w:widowControl/>
        <w:ind w:firstLine="200"/>
        <w:jc w:val="center"/>
        <w:rPr>
          <w:rFonts w:hint="eastAsia" w:eastAsia="黑体"/>
          <w:b/>
          <w:bCs/>
          <w:color w:val="auto"/>
          <w:kern w:val="0"/>
          <w:sz w:val="32"/>
          <w:szCs w:val="32"/>
          <w:highlight w:val="none"/>
        </w:rPr>
      </w:pPr>
    </w:p>
    <w:p w14:paraId="17692ADC">
      <w:pPr>
        <w:widowControl/>
        <w:ind w:firstLine="200"/>
        <w:jc w:val="center"/>
        <w:rPr>
          <w:rFonts w:hint="eastAsia" w:eastAsia="黑体"/>
          <w:b/>
          <w:bCs/>
          <w:color w:val="auto"/>
          <w:kern w:val="0"/>
          <w:sz w:val="32"/>
          <w:szCs w:val="32"/>
          <w:highlight w:val="none"/>
        </w:rPr>
      </w:pPr>
    </w:p>
    <w:p w14:paraId="44258FC6">
      <w:pPr>
        <w:widowControl/>
        <w:ind w:firstLine="200"/>
        <w:jc w:val="center"/>
        <w:rPr>
          <w:rFonts w:hint="eastAsia" w:ascii="宋体" w:hAnsi="宋体" w:cs="宋体"/>
          <w:b/>
          <w:bCs/>
          <w:color w:val="auto"/>
          <w:kern w:val="0"/>
          <w:sz w:val="32"/>
          <w:szCs w:val="32"/>
          <w:highlight w:val="none"/>
        </w:rPr>
      </w:pPr>
    </w:p>
    <w:p w14:paraId="6EE51E81">
      <w:pPr>
        <w:widowControl/>
        <w:jc w:val="center"/>
        <w:rPr>
          <w:rFonts w:hint="eastAsia" w:ascii="宋体" w:hAnsi="宋体" w:cs="宋体"/>
          <w:b/>
          <w:bCs/>
          <w:color w:val="auto"/>
          <w:kern w:val="0"/>
          <w:sz w:val="36"/>
          <w:szCs w:val="36"/>
          <w:highlight w:val="none"/>
        </w:rPr>
      </w:pPr>
    </w:p>
    <w:p w14:paraId="7BFEAC34">
      <w:pPr>
        <w:widowControl/>
        <w:tabs>
          <w:tab w:val="left" w:pos="1800"/>
        </w:tabs>
        <w:jc w:val="center"/>
        <w:rPr>
          <w:rFonts w:hint="eastAsia" w:ascii="宋体" w:hAnsi="宋体" w:cs="宋体"/>
          <w:b/>
          <w:bCs/>
          <w:color w:val="auto"/>
          <w:kern w:val="0"/>
          <w:sz w:val="44"/>
          <w:szCs w:val="44"/>
          <w:highlight w:val="none"/>
        </w:rPr>
      </w:pPr>
      <w:r>
        <w:rPr>
          <w:rFonts w:hint="eastAsia" w:ascii="宋体" w:hAnsi="宋体" w:cs="宋体"/>
          <w:b/>
          <w:bCs/>
          <w:color w:val="auto"/>
          <w:kern w:val="0"/>
          <w:sz w:val="44"/>
          <w:szCs w:val="44"/>
          <w:highlight w:val="none"/>
        </w:rPr>
        <w:t>年   月   日</w:t>
      </w:r>
    </w:p>
    <w:p w14:paraId="2DF616F5">
      <w:pPr>
        <w:widowControl/>
        <w:ind w:firstLine="1357" w:firstLineChars="260"/>
        <w:rPr>
          <w:rFonts w:hint="eastAsia" w:ascii="宋体" w:hAnsi="宋体" w:cs="宋体"/>
          <w:b/>
          <w:bCs/>
          <w:color w:val="auto"/>
          <w:kern w:val="0"/>
          <w:sz w:val="52"/>
          <w:szCs w:val="52"/>
          <w:highlight w:val="none"/>
        </w:rPr>
      </w:pPr>
      <w:bookmarkStart w:id="0" w:name="_GoBack"/>
      <w:bookmarkEnd w:id="0"/>
      <w:r>
        <w:rPr>
          <w:rFonts w:hint="eastAsia" w:ascii="宋体" w:hAnsi="宋体" w:cs="宋体"/>
          <w:b/>
          <w:bCs/>
          <w:color w:val="auto"/>
          <w:kern w:val="0"/>
          <w:sz w:val="52"/>
          <w:szCs w:val="52"/>
          <w:highlight w:val="none"/>
        </w:rPr>
        <mc:AlternateContent>
          <mc:Choice Requires="wps">
            <w:drawing>
              <wp:anchor distT="0" distB="0" distL="114300" distR="114300" simplePos="0" relativeHeight="251659264" behindDoc="0" locked="0" layoutInCell="1" allowOverlap="1">
                <wp:simplePos x="0" y="0"/>
                <wp:positionH relativeFrom="column">
                  <wp:posOffset>2171700</wp:posOffset>
                </wp:positionH>
                <wp:positionV relativeFrom="paragraph">
                  <wp:posOffset>439420</wp:posOffset>
                </wp:positionV>
                <wp:extent cx="1257300" cy="396240"/>
                <wp:effectExtent l="5080" t="4445" r="13970" b="18415"/>
                <wp:wrapNone/>
                <wp:docPr id="1" name="矩形 1"/>
                <wp:cNvGraphicFramePr/>
                <a:graphic xmlns:a="http://schemas.openxmlformats.org/drawingml/2006/main">
                  <a:graphicData uri="http://schemas.microsoft.com/office/word/2010/wordprocessingShape">
                    <wps:wsp>
                      <wps:cNvSpPr/>
                      <wps:spPr>
                        <a:xfrm>
                          <a:off x="0" y="0"/>
                          <a:ext cx="1257300" cy="396240"/>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1BFC5313"/>
                        </w:txbxContent>
                      </wps:txbx>
                      <wps:bodyPr upright="1"/>
                    </wps:wsp>
                  </a:graphicData>
                </a:graphic>
              </wp:anchor>
            </w:drawing>
          </mc:Choice>
          <mc:Fallback>
            <w:pict>
              <v:rect id="_x0000_s1026" o:spid="_x0000_s1026" o:spt="1" style="position:absolute;left:0pt;margin-left:171pt;margin-top:34.6pt;height:31.2pt;width:99pt;z-index:251659264;mso-width-relative:page;mso-height-relative:page;" fillcolor="#FFFFFF" filled="t" stroked="t" coordsize="21600,21600" o:gfxdata="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pdilQ9gAAAAKAQAADwAAAAAAAAABACAAAAAiAAAAZHJzL2Rvd25y&#10;ZXYueG1sUEsBAhQAFAAAAAgAh07iQBl5yDz+AQAAKQQAAA4AAAAAAAAAAQAgAAAAJwEAAGRycy9l&#10;Mm9Eb2MueG1sUEsFBgAAAAAGAAYAWQEAAJcFAAAAAA==&#10;">
                <v:fill on="t" focussize="0,0"/>
                <v:stroke color="#FFFFFF" joinstyle="miter"/>
                <v:imagedata o:title=""/>
                <o:lock v:ext="edit" aspectratio="f"/>
                <v:textbox>
                  <w:txbxContent>
                    <w:p w14:paraId="1BFC5313"/>
                  </w:txbxContent>
                </v:textbox>
              </v:rect>
            </w:pict>
          </mc:Fallback>
        </mc:AlternateContent>
      </w:r>
    </w:p>
    <w:p w14:paraId="1656FF85">
      <w:pPr>
        <w:widowControl/>
        <w:ind w:firstLine="940" w:firstLineChars="260"/>
        <w:rPr>
          <w:rFonts w:hint="eastAsia" w:ascii="宋体" w:hAnsi="宋体" w:cs="宋体"/>
          <w:b/>
          <w:bCs/>
          <w:color w:val="auto"/>
          <w:kern w:val="0"/>
          <w:sz w:val="36"/>
          <w:szCs w:val="36"/>
          <w:highlight w:val="none"/>
        </w:rPr>
        <w:sectPr>
          <w:footerReference r:id="rId4" w:type="first"/>
          <w:footerReference r:id="rId3" w:type="default"/>
          <w:pgSz w:w="11907" w:h="16840"/>
          <w:pgMar w:top="1440" w:right="1531" w:bottom="1440" w:left="1531" w:header="720" w:footer="992" w:gutter="0"/>
          <w:pgNumType w:fmt="decimal" w:start="1"/>
          <w:cols w:space="720" w:num="1"/>
          <w:titlePg/>
        </w:sectPr>
      </w:pPr>
    </w:p>
    <w:p w14:paraId="154BD0E0">
      <w:pPr>
        <w:widowControl/>
        <w:spacing w:line="360" w:lineRule="auto"/>
        <w:ind w:firstLine="835" w:firstLineChars="260"/>
        <w:jc w:val="center"/>
        <w:rPr>
          <w:rFonts w:hint="eastAsia" w:ascii="宋体" w:hAnsi="宋体" w:cs="宋体"/>
          <w:b/>
          <w:bCs/>
          <w:color w:val="auto"/>
          <w:kern w:val="0"/>
          <w:sz w:val="32"/>
          <w:szCs w:val="32"/>
          <w:highlight w:val="none"/>
        </w:rPr>
      </w:pPr>
      <w:r>
        <w:rPr>
          <w:rFonts w:hint="eastAsia" w:ascii="宋体" w:hAnsi="宋体" w:cs="宋体"/>
          <w:b/>
          <w:bCs/>
          <w:color w:val="auto"/>
          <w:kern w:val="0"/>
          <w:sz w:val="32"/>
          <w:szCs w:val="32"/>
          <w:highlight w:val="none"/>
        </w:rPr>
        <w:t>第一部分  协议书</w:t>
      </w:r>
    </w:p>
    <w:p w14:paraId="73958BDB">
      <w:pPr>
        <w:widowControl/>
        <w:spacing w:line="360" w:lineRule="auto"/>
        <w:ind w:firstLine="480" w:firstLineChars="200"/>
        <w:jc w:val="left"/>
        <w:rPr>
          <w:rFonts w:hint="eastAsia" w:ascii="宋体" w:hAnsi="宋体" w:cs="宋体"/>
          <w:color w:val="auto"/>
          <w:kern w:val="0"/>
          <w:sz w:val="24"/>
          <w:highlight w:val="none"/>
        </w:rPr>
      </w:pPr>
    </w:p>
    <w:p w14:paraId="4F206DD0">
      <w:pPr>
        <w:widowControl/>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甲方（全称）：</w:t>
      </w:r>
    </w:p>
    <w:p w14:paraId="300E6FAB">
      <w:pPr>
        <w:widowControl/>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乙方（全称）：</w:t>
      </w:r>
    </w:p>
    <w:p w14:paraId="3FAF5B3F">
      <w:pPr>
        <w:widowControl/>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依照《中华人民共和国民法典》、《中华人民共和国建筑法》及其他有关法律、行政法规，遵循平等、自愿、公平和诚实信用的原则，双方就本建设工程施工协商一致，订立本合同。</w:t>
      </w:r>
    </w:p>
    <w:p w14:paraId="3889AF5F">
      <w:pPr>
        <w:widowControl/>
        <w:spacing w:line="360" w:lineRule="auto"/>
        <w:ind w:firstLine="482" w:firstLineChars="200"/>
        <w:jc w:val="left"/>
        <w:rPr>
          <w:rFonts w:hint="eastAsia" w:ascii="宋体" w:hAnsi="宋体" w:cs="宋体"/>
          <w:b/>
          <w:color w:val="auto"/>
          <w:kern w:val="0"/>
          <w:sz w:val="24"/>
          <w:highlight w:val="none"/>
        </w:rPr>
      </w:pPr>
      <w:r>
        <w:rPr>
          <w:rFonts w:hint="eastAsia" w:ascii="宋体" w:hAnsi="宋体" w:cs="宋体"/>
          <w:b/>
          <w:color w:val="auto"/>
          <w:kern w:val="0"/>
          <w:sz w:val="24"/>
          <w:highlight w:val="none"/>
        </w:rPr>
        <w:t>一、工程概况</w:t>
      </w:r>
    </w:p>
    <w:p w14:paraId="5E1C1B8D">
      <w:pPr>
        <w:widowControl/>
        <w:spacing w:line="360" w:lineRule="auto"/>
        <w:ind w:left="-178" w:leftChars="-85" w:firstLine="660" w:firstLineChars="275"/>
        <w:jc w:val="left"/>
        <w:rPr>
          <w:rFonts w:hint="eastAsia" w:ascii="宋体" w:hAnsi="宋体" w:eastAsia="宋体" w:cs="宋体"/>
          <w:color w:val="auto"/>
          <w:kern w:val="0"/>
          <w:sz w:val="24"/>
          <w:highlight w:val="none"/>
          <w:lang w:val="en-US" w:eastAsia="zh-CN"/>
        </w:rPr>
      </w:pPr>
      <w:r>
        <w:rPr>
          <w:rFonts w:hint="eastAsia" w:ascii="宋体" w:hAnsi="宋体" w:cs="宋体"/>
          <w:color w:val="auto"/>
          <w:kern w:val="0"/>
          <w:sz w:val="24"/>
          <w:highlight w:val="none"/>
        </w:rPr>
        <w:t>工程名称：</w:t>
      </w:r>
      <w:r>
        <w:rPr>
          <w:rFonts w:hint="eastAsia" w:ascii="宋体" w:hAnsi="宋体" w:cs="宋体"/>
          <w:color w:val="auto"/>
          <w:kern w:val="0"/>
          <w:sz w:val="24"/>
          <w:highlight w:val="none"/>
          <w:u w:val="single"/>
        </w:rPr>
        <w:t xml:space="preserve"> </w:t>
      </w:r>
      <w:r>
        <w:rPr>
          <w:rFonts w:hint="eastAsia" w:ascii="宋体" w:hAnsi="宋体" w:eastAsia="宋体" w:cs="宋体"/>
          <w:color w:val="auto"/>
          <w:kern w:val="0"/>
          <w:sz w:val="24"/>
          <w:highlight w:val="none"/>
          <w:u w:val="single"/>
          <w:lang w:val="en-US" w:eastAsia="zh-CN"/>
        </w:rPr>
        <w:t xml:space="preserve">       </w:t>
      </w:r>
      <w:r>
        <w:rPr>
          <w:rFonts w:hint="eastAsia" w:ascii="宋体" w:hAnsi="宋体" w:cs="宋体"/>
          <w:color w:val="auto"/>
          <w:kern w:val="0"/>
          <w:sz w:val="24"/>
          <w:highlight w:val="none"/>
          <w:u w:val="none"/>
        </w:rPr>
        <w:t xml:space="preserve">        </w:t>
      </w:r>
      <w:r>
        <w:rPr>
          <w:rFonts w:hint="eastAsia" w:ascii="宋体" w:hAnsi="宋体" w:cs="宋体"/>
          <w:color w:val="auto"/>
          <w:kern w:val="0"/>
          <w:sz w:val="24"/>
          <w:highlight w:val="none"/>
          <w:u w:val="none"/>
          <w:lang w:val="en-US" w:eastAsia="zh-CN"/>
        </w:rPr>
        <w:t xml:space="preserve"> </w:t>
      </w:r>
    </w:p>
    <w:p w14:paraId="729E707F">
      <w:pPr>
        <w:widowControl/>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工程地点：</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u w:val="single"/>
          <w:lang w:val="en-US" w:eastAsia="zh-CN"/>
        </w:rPr>
        <w:t xml:space="preserve">       </w:t>
      </w:r>
    </w:p>
    <w:p w14:paraId="794ECD1B">
      <w:pPr>
        <w:widowControl/>
        <w:spacing w:line="360" w:lineRule="auto"/>
        <w:ind w:firstLine="482" w:firstLineChars="200"/>
        <w:jc w:val="left"/>
        <w:rPr>
          <w:rFonts w:hint="eastAsia" w:ascii="宋体" w:hAnsi="宋体" w:cs="宋体"/>
          <w:b/>
          <w:color w:val="auto"/>
          <w:kern w:val="0"/>
          <w:sz w:val="24"/>
          <w:highlight w:val="none"/>
        </w:rPr>
      </w:pPr>
      <w:r>
        <w:rPr>
          <w:rFonts w:hint="eastAsia" w:ascii="宋体" w:hAnsi="宋体" w:cs="宋体"/>
          <w:b/>
          <w:color w:val="auto"/>
          <w:kern w:val="0"/>
          <w:sz w:val="24"/>
          <w:highlight w:val="none"/>
        </w:rPr>
        <w:t>二、工程承包范围</w:t>
      </w:r>
    </w:p>
    <w:p w14:paraId="1A79BEDB">
      <w:pPr>
        <w:widowControl/>
        <w:spacing w:line="360" w:lineRule="auto"/>
        <w:ind w:firstLine="480" w:firstLineChars="200"/>
        <w:jc w:val="left"/>
        <w:rPr>
          <w:rFonts w:hint="eastAsia" w:ascii="宋体" w:hAnsi="宋体" w:cs="宋体"/>
          <w:color w:val="auto"/>
          <w:kern w:val="0"/>
          <w:sz w:val="24"/>
          <w:highlight w:val="none"/>
          <w:u w:val="single"/>
        </w:rPr>
      </w:pPr>
      <w:r>
        <w:rPr>
          <w:rFonts w:hint="eastAsia" w:ascii="宋体" w:hAnsi="宋体" w:cs="宋体"/>
          <w:color w:val="auto"/>
          <w:kern w:val="0"/>
          <w:sz w:val="24"/>
          <w:highlight w:val="none"/>
        </w:rPr>
        <w:t>承包范围：</w:t>
      </w:r>
      <w:r>
        <w:rPr>
          <w:rFonts w:hint="eastAsia" w:ascii="宋体" w:hAnsi="宋体" w:cs="宋体"/>
          <w:color w:val="auto"/>
          <w:kern w:val="0"/>
          <w:sz w:val="24"/>
          <w:highlight w:val="none"/>
          <w:u w:val="single"/>
        </w:rPr>
        <w:t xml:space="preserve">  </w:t>
      </w:r>
      <w:r>
        <w:rPr>
          <w:rFonts w:hint="eastAsia" w:ascii="宋体" w:hAnsi="宋体" w:eastAsia="宋体" w:cs="仿宋_GB2312"/>
          <w:color w:val="auto"/>
          <w:sz w:val="24"/>
          <w:highlight w:val="none"/>
          <w:u w:val="single"/>
        </w:rPr>
        <w:t>包工包料</w:t>
      </w:r>
      <w:r>
        <w:rPr>
          <w:rFonts w:hint="eastAsia" w:ascii="宋体" w:hAnsi="宋体" w:cs="宋体"/>
          <w:color w:val="auto"/>
          <w:kern w:val="0"/>
          <w:sz w:val="24"/>
          <w:highlight w:val="none"/>
          <w:u w:val="single"/>
        </w:rPr>
        <w:t xml:space="preserve">  </w:t>
      </w:r>
    </w:p>
    <w:p w14:paraId="13B948BA">
      <w:pPr>
        <w:widowControl/>
        <w:spacing w:line="360" w:lineRule="auto"/>
        <w:ind w:firstLine="482" w:firstLineChars="200"/>
        <w:jc w:val="left"/>
        <w:rPr>
          <w:rFonts w:hint="eastAsia" w:ascii="宋体" w:hAnsi="宋体" w:cs="宋体"/>
          <w:b/>
          <w:color w:val="auto"/>
          <w:kern w:val="0"/>
          <w:sz w:val="24"/>
          <w:highlight w:val="none"/>
        </w:rPr>
      </w:pPr>
      <w:r>
        <w:rPr>
          <w:rFonts w:hint="eastAsia" w:ascii="宋体" w:hAnsi="宋体" w:cs="宋体"/>
          <w:b/>
          <w:color w:val="auto"/>
          <w:kern w:val="0"/>
          <w:sz w:val="24"/>
          <w:highlight w:val="none"/>
        </w:rPr>
        <w:t>三、合同工期：</w:t>
      </w:r>
    </w:p>
    <w:p w14:paraId="2F9A609E">
      <w:pPr>
        <w:widowControl/>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总日历天数</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u w:val="single"/>
          <w:lang w:val="en-US" w:eastAsia="zh-CN"/>
        </w:rPr>
        <w:t xml:space="preserve">    </w:t>
      </w:r>
      <w:r>
        <w:rPr>
          <w:rFonts w:hint="eastAsia" w:ascii="宋体" w:hAnsi="宋体" w:cs="宋体"/>
          <w:color w:val="auto"/>
          <w:kern w:val="0"/>
          <w:sz w:val="24"/>
          <w:highlight w:val="none"/>
        </w:rPr>
        <w:t>天</w:t>
      </w:r>
    </w:p>
    <w:p w14:paraId="3CCBB1C6">
      <w:pPr>
        <w:widowControl/>
        <w:spacing w:line="360" w:lineRule="auto"/>
        <w:ind w:firstLine="480" w:firstLineChars="200"/>
        <w:jc w:val="left"/>
        <w:rPr>
          <w:rFonts w:hint="default" w:ascii="宋体" w:hAnsi="宋体" w:eastAsia="宋体" w:cs="宋体"/>
          <w:color w:val="auto"/>
          <w:kern w:val="0"/>
          <w:sz w:val="24"/>
          <w:highlight w:val="none"/>
          <w:lang w:val="en-US" w:eastAsia="zh-CN"/>
        </w:rPr>
      </w:pPr>
      <w:r>
        <w:rPr>
          <w:rFonts w:hint="eastAsia" w:ascii="宋体" w:hAnsi="宋体" w:cs="宋体"/>
          <w:color w:val="auto"/>
          <w:kern w:val="0"/>
          <w:sz w:val="24"/>
          <w:highlight w:val="none"/>
        </w:rPr>
        <w:t>计划开工日期：</w:t>
      </w:r>
    </w:p>
    <w:p w14:paraId="4620F89C">
      <w:pPr>
        <w:widowControl/>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计划竣工日期： </w:t>
      </w:r>
    </w:p>
    <w:p w14:paraId="0B99583E">
      <w:pPr>
        <w:pStyle w:val="4"/>
        <w:spacing w:line="360" w:lineRule="auto"/>
        <w:rPr>
          <w:rFonts w:hint="eastAsia" w:ascii="宋体" w:hAnsi="宋体" w:cs="宋体"/>
          <w:color w:val="auto"/>
          <w:highlight w:val="none"/>
        </w:rPr>
      </w:pPr>
      <w:r>
        <w:rPr>
          <w:rFonts w:hint="eastAsia" w:ascii="宋体" w:hAnsi="宋体" w:cs="宋体"/>
          <w:color w:val="auto"/>
          <w:sz w:val="24"/>
          <w:highlight w:val="none"/>
        </w:rPr>
        <w:t xml:space="preserve">    具体开工日期以甲方发出的开工令为准。</w:t>
      </w:r>
    </w:p>
    <w:p w14:paraId="7D885411">
      <w:pPr>
        <w:widowControl/>
        <w:spacing w:line="360" w:lineRule="auto"/>
        <w:ind w:firstLine="482" w:firstLineChars="200"/>
        <w:jc w:val="left"/>
        <w:rPr>
          <w:rFonts w:hint="eastAsia" w:ascii="宋体" w:hAnsi="宋体" w:cs="宋体"/>
          <w:b/>
          <w:color w:val="auto"/>
          <w:kern w:val="0"/>
          <w:sz w:val="24"/>
          <w:highlight w:val="none"/>
        </w:rPr>
      </w:pPr>
      <w:r>
        <w:rPr>
          <w:rFonts w:hint="eastAsia" w:ascii="宋体" w:hAnsi="宋体" w:cs="宋体"/>
          <w:b/>
          <w:color w:val="auto"/>
          <w:kern w:val="0"/>
          <w:sz w:val="24"/>
          <w:highlight w:val="none"/>
        </w:rPr>
        <w:t>四、质量标准</w:t>
      </w:r>
    </w:p>
    <w:p w14:paraId="4D1F9C6A">
      <w:pPr>
        <w:spacing w:line="360" w:lineRule="auto"/>
        <w:ind w:firstLine="480" w:firstLineChars="200"/>
        <w:rPr>
          <w:rFonts w:hint="eastAsia" w:ascii="宋体" w:hAnsi="宋体" w:cs="宋体"/>
          <w:color w:val="auto"/>
          <w:kern w:val="0"/>
          <w:sz w:val="24"/>
          <w:highlight w:val="none"/>
          <w:u w:val="single"/>
        </w:rPr>
      </w:pPr>
      <w:r>
        <w:rPr>
          <w:rFonts w:hint="eastAsia" w:ascii="宋体" w:hAnsi="宋体" w:cs="宋体"/>
          <w:color w:val="auto"/>
          <w:kern w:val="0"/>
          <w:sz w:val="24"/>
          <w:highlight w:val="none"/>
        </w:rPr>
        <w:t>工程质量标准：</w:t>
      </w:r>
      <w:r>
        <w:rPr>
          <w:rFonts w:hint="eastAsia" w:ascii="宋体" w:hAnsi="宋体" w:cs="宋体"/>
          <w:color w:val="auto"/>
          <w:kern w:val="0"/>
          <w:sz w:val="24"/>
          <w:highlight w:val="none"/>
          <w:u w:val="single"/>
        </w:rPr>
        <w:t>工程验收标准执行国家现有的有关规范及标准，本工程质量要求为合格。</w:t>
      </w:r>
    </w:p>
    <w:p w14:paraId="75E06152">
      <w:pPr>
        <w:widowControl/>
        <w:spacing w:line="360" w:lineRule="auto"/>
        <w:ind w:firstLine="482" w:firstLineChars="200"/>
        <w:jc w:val="left"/>
        <w:rPr>
          <w:rFonts w:hint="eastAsia" w:ascii="宋体" w:hAnsi="宋体" w:cs="宋体"/>
          <w:color w:val="auto"/>
          <w:kern w:val="0"/>
          <w:sz w:val="24"/>
          <w:highlight w:val="none"/>
        </w:rPr>
      </w:pPr>
      <w:r>
        <w:rPr>
          <w:rFonts w:hint="eastAsia" w:ascii="宋体" w:hAnsi="宋体" w:cs="宋体"/>
          <w:b/>
          <w:color w:val="auto"/>
          <w:kern w:val="0"/>
          <w:sz w:val="24"/>
          <w:highlight w:val="none"/>
        </w:rPr>
        <w:t>五、合同价款</w:t>
      </w:r>
    </w:p>
    <w:p w14:paraId="3F026636">
      <w:pPr>
        <w:widowControl/>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1、合同总价（大写）：</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u w:val="single"/>
          <w:lang w:val="en-US" w:eastAsia="zh-CN"/>
        </w:rPr>
        <w:t xml:space="preserve">           </w:t>
      </w:r>
      <w:r>
        <w:rPr>
          <w:rFonts w:hint="eastAsia" w:ascii="宋体" w:hAnsi="宋体" w:cs="宋体"/>
          <w:color w:val="auto"/>
          <w:kern w:val="0"/>
          <w:sz w:val="24"/>
          <w:highlight w:val="none"/>
        </w:rPr>
        <w:t>，（小写）</w:t>
      </w:r>
      <w:r>
        <w:rPr>
          <w:rFonts w:hint="eastAsia" w:ascii="宋体" w:hAnsi="宋体" w:cs="宋体"/>
          <w:color w:val="auto"/>
          <w:kern w:val="0"/>
          <w:sz w:val="24"/>
          <w:highlight w:val="none"/>
          <w:u w:val="single"/>
        </w:rPr>
        <w:t>¥：</w:t>
      </w:r>
      <w:r>
        <w:rPr>
          <w:rFonts w:hint="eastAsia" w:ascii="宋体" w:hAnsi="宋体" w:cs="宋体"/>
          <w:color w:val="auto"/>
          <w:kern w:val="0"/>
          <w:sz w:val="24"/>
          <w:highlight w:val="none"/>
          <w:u w:val="single"/>
          <w:lang w:val="en-US" w:eastAsia="zh-CN"/>
        </w:rPr>
        <w:t xml:space="preserve">            </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w:t>
      </w:r>
    </w:p>
    <w:p w14:paraId="646E37E2">
      <w:pPr>
        <w:widowControl/>
        <w:spacing w:line="360" w:lineRule="auto"/>
        <w:ind w:firstLine="482" w:firstLineChars="200"/>
        <w:jc w:val="left"/>
        <w:rPr>
          <w:rFonts w:hint="eastAsia" w:ascii="宋体" w:hAnsi="宋体" w:cs="宋体"/>
          <w:b/>
          <w:color w:val="auto"/>
          <w:kern w:val="0"/>
          <w:sz w:val="24"/>
          <w:highlight w:val="none"/>
        </w:rPr>
      </w:pPr>
      <w:r>
        <w:rPr>
          <w:rFonts w:hint="eastAsia" w:ascii="宋体" w:hAnsi="宋体" w:cs="宋体"/>
          <w:b/>
          <w:color w:val="auto"/>
          <w:kern w:val="0"/>
          <w:sz w:val="24"/>
          <w:highlight w:val="none"/>
        </w:rPr>
        <w:t>六、组成合同的文件</w:t>
      </w:r>
    </w:p>
    <w:p w14:paraId="72B20B6E">
      <w:pPr>
        <w:widowControl/>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组成本合同的文件包括：</w:t>
      </w:r>
    </w:p>
    <w:p w14:paraId="2E154B6F">
      <w:pPr>
        <w:widowControl/>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1、本合同协议书</w:t>
      </w:r>
    </w:p>
    <w:p w14:paraId="6BACA26A">
      <w:pPr>
        <w:widowControl/>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2、本合同专用条款</w:t>
      </w:r>
    </w:p>
    <w:p w14:paraId="22BAF89B">
      <w:pPr>
        <w:widowControl/>
        <w:spacing w:line="360" w:lineRule="auto"/>
        <w:ind w:firstLine="480" w:firstLineChars="200"/>
        <w:jc w:val="left"/>
        <w:rPr>
          <w:rFonts w:hint="eastAsia" w:ascii="宋体" w:hAnsi="宋体" w:cs="宋体"/>
          <w:b/>
          <w:bCs/>
          <w:color w:val="auto"/>
          <w:kern w:val="0"/>
          <w:sz w:val="24"/>
          <w:highlight w:val="none"/>
        </w:rPr>
      </w:pPr>
      <w:r>
        <w:rPr>
          <w:rFonts w:hint="eastAsia" w:ascii="宋体" w:hAnsi="宋体" w:cs="宋体"/>
          <w:color w:val="auto"/>
          <w:kern w:val="0"/>
          <w:sz w:val="24"/>
          <w:highlight w:val="none"/>
        </w:rPr>
        <w:t>3、本合同通用条款</w:t>
      </w:r>
    </w:p>
    <w:p w14:paraId="1E489DC9">
      <w:pPr>
        <w:widowControl/>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4、中标通知书</w:t>
      </w:r>
    </w:p>
    <w:p w14:paraId="346E79B6">
      <w:pPr>
        <w:widowControl/>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5、投标书、工程报价单或预算书及其附件</w:t>
      </w:r>
    </w:p>
    <w:p w14:paraId="449641CF">
      <w:pPr>
        <w:widowControl/>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6、招标文件、答疑纪要及工程量清单</w:t>
      </w:r>
    </w:p>
    <w:p w14:paraId="468670DA">
      <w:pPr>
        <w:widowControl/>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7、图纸</w:t>
      </w:r>
    </w:p>
    <w:p w14:paraId="2BEE483C">
      <w:pPr>
        <w:widowControl/>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8、标准、规范及有关技术文件</w:t>
      </w:r>
    </w:p>
    <w:p w14:paraId="066C1D3D">
      <w:pPr>
        <w:widowControl/>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双方为履行本合同的有关洽商、变更等书面协议、文件，视为本合同的组成部分。</w:t>
      </w:r>
    </w:p>
    <w:p w14:paraId="1FAE1A59">
      <w:pPr>
        <w:widowControl/>
        <w:spacing w:line="360" w:lineRule="auto"/>
        <w:ind w:firstLine="482" w:firstLineChars="200"/>
        <w:jc w:val="left"/>
        <w:rPr>
          <w:rFonts w:hint="eastAsia" w:ascii="宋体" w:hAnsi="宋体" w:cs="宋体"/>
          <w:b/>
          <w:color w:val="auto"/>
          <w:kern w:val="0"/>
          <w:sz w:val="24"/>
          <w:highlight w:val="none"/>
        </w:rPr>
      </w:pPr>
      <w:r>
        <w:rPr>
          <w:rFonts w:hint="eastAsia" w:ascii="宋体" w:hAnsi="宋体" w:cs="宋体"/>
          <w:b/>
          <w:color w:val="auto"/>
          <w:kern w:val="0"/>
          <w:sz w:val="24"/>
          <w:highlight w:val="none"/>
        </w:rPr>
        <w:t>七、本协议书中有关词语含义与本合同第二部分《通用条款》中赋予的定义相同。</w:t>
      </w:r>
    </w:p>
    <w:p w14:paraId="6B145959">
      <w:pPr>
        <w:widowControl/>
        <w:spacing w:line="360" w:lineRule="auto"/>
        <w:ind w:firstLine="482" w:firstLineChars="200"/>
        <w:jc w:val="left"/>
        <w:rPr>
          <w:rFonts w:hint="eastAsia" w:ascii="宋体" w:hAnsi="宋体" w:cs="宋体"/>
          <w:b/>
          <w:color w:val="auto"/>
          <w:kern w:val="0"/>
          <w:sz w:val="24"/>
          <w:highlight w:val="none"/>
        </w:rPr>
      </w:pPr>
      <w:r>
        <w:rPr>
          <w:rFonts w:hint="eastAsia" w:ascii="宋体" w:hAnsi="宋体" w:cs="宋体"/>
          <w:b/>
          <w:color w:val="auto"/>
          <w:kern w:val="0"/>
          <w:sz w:val="24"/>
          <w:highlight w:val="none"/>
        </w:rPr>
        <w:t>八、乙方</w:t>
      </w:r>
      <w:r>
        <w:rPr>
          <w:rFonts w:hint="eastAsia" w:ascii="宋体" w:hAnsi="宋体" w:cs="宋体"/>
          <w:b/>
          <w:color w:val="auto"/>
          <w:spacing w:val="8"/>
          <w:kern w:val="0"/>
          <w:sz w:val="24"/>
          <w:highlight w:val="none"/>
        </w:rPr>
        <w:t>按照合同约定进行施工、竣工并在质量保修期内承担工程质量保修责</w:t>
      </w:r>
      <w:r>
        <w:rPr>
          <w:rFonts w:hint="eastAsia" w:ascii="宋体" w:hAnsi="宋体" w:cs="宋体"/>
          <w:b/>
          <w:color w:val="auto"/>
          <w:kern w:val="0"/>
          <w:sz w:val="24"/>
          <w:highlight w:val="none"/>
        </w:rPr>
        <w:t>任。</w:t>
      </w:r>
    </w:p>
    <w:p w14:paraId="13DB39CC">
      <w:pPr>
        <w:widowControl/>
        <w:spacing w:line="360" w:lineRule="auto"/>
        <w:ind w:firstLine="482" w:firstLineChars="200"/>
        <w:jc w:val="left"/>
        <w:rPr>
          <w:rFonts w:hint="eastAsia" w:ascii="宋体" w:hAnsi="宋体" w:cs="宋体"/>
          <w:b/>
          <w:color w:val="auto"/>
          <w:kern w:val="0"/>
          <w:sz w:val="24"/>
          <w:highlight w:val="none"/>
        </w:rPr>
      </w:pPr>
      <w:r>
        <w:rPr>
          <w:rFonts w:hint="eastAsia" w:ascii="宋体" w:hAnsi="宋体" w:cs="宋体"/>
          <w:b/>
          <w:color w:val="auto"/>
          <w:kern w:val="0"/>
          <w:sz w:val="24"/>
          <w:highlight w:val="none"/>
        </w:rPr>
        <w:t>九、甲方按照合同约定的期限和方式支付合同价款及其他应当支付的款项。</w:t>
      </w:r>
    </w:p>
    <w:p w14:paraId="03679233">
      <w:pPr>
        <w:widowControl/>
        <w:spacing w:line="360" w:lineRule="auto"/>
        <w:ind w:firstLine="482" w:firstLineChars="200"/>
        <w:jc w:val="left"/>
        <w:rPr>
          <w:rFonts w:hint="eastAsia" w:ascii="宋体" w:hAnsi="宋体" w:cs="宋体"/>
          <w:b/>
          <w:color w:val="auto"/>
          <w:kern w:val="0"/>
          <w:sz w:val="24"/>
          <w:highlight w:val="none"/>
        </w:rPr>
      </w:pPr>
      <w:r>
        <w:rPr>
          <w:rFonts w:hint="eastAsia" w:ascii="宋体" w:hAnsi="宋体" w:cs="宋体"/>
          <w:b/>
          <w:color w:val="auto"/>
          <w:kern w:val="0"/>
          <w:sz w:val="24"/>
          <w:highlight w:val="none"/>
        </w:rPr>
        <w:t>十、合同生效</w:t>
      </w:r>
    </w:p>
    <w:p w14:paraId="2E7D97E4">
      <w:pPr>
        <w:widowControl/>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合同订立时间：________年__________月__________日</w:t>
      </w:r>
    </w:p>
    <w:tbl>
      <w:tblPr>
        <w:tblStyle w:val="9"/>
        <w:tblW w:w="93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0"/>
        <w:gridCol w:w="4670"/>
      </w:tblGrid>
      <w:tr w14:paraId="74E8DD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trPr>
        <w:tc>
          <w:tcPr>
            <w:tcW w:w="4670" w:type="dxa"/>
            <w:tcBorders>
              <w:top w:val="single" w:color="auto" w:sz="4" w:space="0"/>
              <w:left w:val="single" w:color="auto" w:sz="4" w:space="0"/>
              <w:bottom w:val="single" w:color="auto" w:sz="4" w:space="0"/>
              <w:right w:val="single" w:color="auto" w:sz="4" w:space="0"/>
            </w:tcBorders>
            <w:noWrap w:val="0"/>
            <w:vAlign w:val="center"/>
          </w:tcPr>
          <w:p w14:paraId="6C35951C">
            <w:pPr>
              <w:spacing w:line="360" w:lineRule="auto"/>
              <w:rPr>
                <w:rFonts w:hint="eastAsia" w:ascii="宋体" w:hAnsi="宋体" w:cs="宋体"/>
                <w:bCs/>
                <w:color w:val="auto"/>
                <w:sz w:val="24"/>
                <w:highlight w:val="none"/>
              </w:rPr>
            </w:pPr>
            <w:r>
              <w:rPr>
                <w:rFonts w:hint="eastAsia" w:ascii="宋体" w:hAnsi="宋体" w:cs="宋体"/>
                <w:bCs/>
                <w:color w:val="auto"/>
                <w:sz w:val="24"/>
                <w:highlight w:val="none"/>
              </w:rPr>
              <w:t>甲方（盖章）：</w:t>
            </w:r>
            <w:r>
              <w:rPr>
                <w:rFonts w:hint="eastAsia" w:ascii="宋体" w:hAnsi="宋体" w:eastAsia="宋体" w:cs="仿宋_GB2312"/>
                <w:bCs/>
                <w:color w:val="auto"/>
                <w:sz w:val="24"/>
                <w:highlight w:val="none"/>
              </w:rPr>
              <w:t>西安建筑科技大学</w:t>
            </w:r>
          </w:p>
        </w:tc>
        <w:tc>
          <w:tcPr>
            <w:tcW w:w="4670" w:type="dxa"/>
            <w:tcBorders>
              <w:top w:val="single" w:color="auto" w:sz="4" w:space="0"/>
              <w:left w:val="single" w:color="auto" w:sz="4" w:space="0"/>
              <w:bottom w:val="single" w:color="auto" w:sz="4" w:space="0"/>
              <w:right w:val="single" w:color="auto" w:sz="4" w:space="0"/>
            </w:tcBorders>
            <w:noWrap w:val="0"/>
            <w:vAlign w:val="center"/>
          </w:tcPr>
          <w:p w14:paraId="035F94E1">
            <w:pPr>
              <w:spacing w:line="360" w:lineRule="auto"/>
              <w:rPr>
                <w:rFonts w:hint="eastAsia" w:ascii="宋体" w:hAnsi="宋体" w:cs="宋体"/>
                <w:bCs/>
                <w:color w:val="auto"/>
                <w:kern w:val="2"/>
                <w:sz w:val="24"/>
                <w:szCs w:val="24"/>
                <w:highlight w:val="none"/>
                <w:lang w:val="en-US" w:eastAsia="zh-CN" w:bidi="ar-SA"/>
              </w:rPr>
            </w:pPr>
            <w:r>
              <w:rPr>
                <w:rFonts w:hint="eastAsia" w:ascii="宋体" w:hAnsi="宋体" w:cs="宋体"/>
                <w:bCs/>
                <w:color w:val="auto"/>
                <w:sz w:val="24"/>
                <w:highlight w:val="none"/>
              </w:rPr>
              <w:t xml:space="preserve">乙方（盖章）： </w:t>
            </w:r>
          </w:p>
        </w:tc>
      </w:tr>
      <w:tr w14:paraId="11FE84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trPr>
        <w:tc>
          <w:tcPr>
            <w:tcW w:w="4670" w:type="dxa"/>
            <w:tcBorders>
              <w:top w:val="single" w:color="auto" w:sz="4" w:space="0"/>
              <w:left w:val="single" w:color="auto" w:sz="4" w:space="0"/>
              <w:bottom w:val="single" w:color="auto" w:sz="4" w:space="0"/>
              <w:right w:val="single" w:color="auto" w:sz="4" w:space="0"/>
            </w:tcBorders>
            <w:noWrap w:val="0"/>
            <w:vAlign w:val="center"/>
          </w:tcPr>
          <w:p w14:paraId="40DC5CB5">
            <w:pPr>
              <w:spacing w:line="360" w:lineRule="auto"/>
              <w:rPr>
                <w:rFonts w:hint="eastAsia" w:ascii="宋体" w:hAnsi="宋体" w:cs="宋体"/>
                <w:bCs/>
                <w:color w:val="auto"/>
                <w:sz w:val="24"/>
                <w:highlight w:val="none"/>
              </w:rPr>
            </w:pPr>
            <w:r>
              <w:rPr>
                <w:rFonts w:hint="eastAsia" w:ascii="宋体" w:hAnsi="宋体" w:cs="宋体"/>
                <w:bCs/>
                <w:color w:val="auto"/>
                <w:sz w:val="24"/>
                <w:highlight w:val="none"/>
              </w:rPr>
              <w:t>地    址：</w:t>
            </w:r>
            <w:r>
              <w:rPr>
                <w:rFonts w:hint="eastAsia" w:ascii="宋体" w:hAnsi="宋体" w:eastAsia="宋体" w:cs="仿宋_GB2312"/>
                <w:bCs/>
                <w:color w:val="auto"/>
                <w:sz w:val="24"/>
                <w:highlight w:val="none"/>
              </w:rPr>
              <w:t>西安市雁塔路中段13号</w:t>
            </w:r>
          </w:p>
        </w:tc>
        <w:tc>
          <w:tcPr>
            <w:tcW w:w="4670" w:type="dxa"/>
            <w:tcBorders>
              <w:top w:val="single" w:color="auto" w:sz="4" w:space="0"/>
              <w:left w:val="single" w:color="auto" w:sz="4" w:space="0"/>
              <w:bottom w:val="single" w:color="auto" w:sz="4" w:space="0"/>
              <w:right w:val="single" w:color="auto" w:sz="4" w:space="0"/>
            </w:tcBorders>
            <w:noWrap w:val="0"/>
            <w:vAlign w:val="center"/>
          </w:tcPr>
          <w:p w14:paraId="2CCFAC5C">
            <w:pPr>
              <w:spacing w:line="240" w:lineRule="auto"/>
              <w:ind w:left="828" w:leftChars="0" w:hanging="828" w:hangingChars="345"/>
              <w:rPr>
                <w:rFonts w:hint="eastAsia" w:ascii="宋体" w:hAnsi="宋体" w:cs="宋体"/>
                <w:bCs/>
                <w:color w:val="auto"/>
                <w:kern w:val="2"/>
                <w:sz w:val="24"/>
                <w:szCs w:val="24"/>
                <w:highlight w:val="none"/>
                <w:lang w:val="en-US" w:eastAsia="zh-CN" w:bidi="ar-SA"/>
              </w:rPr>
            </w:pPr>
            <w:r>
              <w:rPr>
                <w:rFonts w:hint="eastAsia" w:ascii="宋体" w:hAnsi="宋体" w:cs="宋体"/>
                <w:bCs/>
                <w:color w:val="auto"/>
                <w:sz w:val="24"/>
                <w:highlight w:val="none"/>
              </w:rPr>
              <w:t>地址：</w:t>
            </w:r>
          </w:p>
        </w:tc>
      </w:tr>
      <w:tr w14:paraId="67397D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trPr>
        <w:tc>
          <w:tcPr>
            <w:tcW w:w="4670" w:type="dxa"/>
            <w:tcBorders>
              <w:top w:val="single" w:color="auto" w:sz="4" w:space="0"/>
              <w:left w:val="single" w:color="auto" w:sz="4" w:space="0"/>
              <w:bottom w:val="single" w:color="auto" w:sz="4" w:space="0"/>
              <w:right w:val="single" w:color="auto" w:sz="4" w:space="0"/>
            </w:tcBorders>
            <w:noWrap w:val="0"/>
            <w:vAlign w:val="center"/>
          </w:tcPr>
          <w:p w14:paraId="698349CC">
            <w:pPr>
              <w:spacing w:line="360" w:lineRule="auto"/>
              <w:rPr>
                <w:rFonts w:hint="eastAsia" w:ascii="宋体" w:hAnsi="宋体" w:cs="宋体"/>
                <w:bCs/>
                <w:color w:val="auto"/>
                <w:sz w:val="24"/>
                <w:highlight w:val="none"/>
              </w:rPr>
            </w:pPr>
            <w:r>
              <w:rPr>
                <w:rFonts w:hint="eastAsia" w:ascii="宋体" w:hAnsi="宋体" w:cs="宋体"/>
                <w:bCs/>
                <w:color w:val="auto"/>
                <w:sz w:val="24"/>
                <w:highlight w:val="none"/>
              </w:rPr>
              <w:t>法定代理人（签字）：</w:t>
            </w:r>
          </w:p>
        </w:tc>
        <w:tc>
          <w:tcPr>
            <w:tcW w:w="4670" w:type="dxa"/>
            <w:tcBorders>
              <w:top w:val="single" w:color="auto" w:sz="4" w:space="0"/>
              <w:left w:val="single" w:color="auto" w:sz="4" w:space="0"/>
              <w:bottom w:val="single" w:color="auto" w:sz="4" w:space="0"/>
              <w:right w:val="single" w:color="auto" w:sz="4" w:space="0"/>
            </w:tcBorders>
            <w:noWrap w:val="0"/>
            <w:vAlign w:val="center"/>
          </w:tcPr>
          <w:p w14:paraId="1A16A324">
            <w:pPr>
              <w:spacing w:line="360" w:lineRule="auto"/>
              <w:rPr>
                <w:rFonts w:hint="eastAsia" w:ascii="宋体" w:hAnsi="宋体" w:cs="宋体"/>
                <w:bCs/>
                <w:color w:val="auto"/>
                <w:kern w:val="2"/>
                <w:sz w:val="24"/>
                <w:szCs w:val="24"/>
                <w:highlight w:val="none"/>
                <w:lang w:val="en-US" w:eastAsia="zh-CN" w:bidi="ar-SA"/>
              </w:rPr>
            </w:pPr>
            <w:r>
              <w:rPr>
                <w:rFonts w:hint="eastAsia" w:ascii="宋体" w:hAnsi="宋体" w:cs="宋体"/>
                <w:bCs/>
                <w:color w:val="auto"/>
                <w:sz w:val="24"/>
                <w:highlight w:val="none"/>
              </w:rPr>
              <w:t>法定代理人（签字）：</w:t>
            </w:r>
          </w:p>
        </w:tc>
      </w:tr>
      <w:tr w14:paraId="003417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trPr>
        <w:tc>
          <w:tcPr>
            <w:tcW w:w="4670" w:type="dxa"/>
            <w:tcBorders>
              <w:top w:val="single" w:color="auto" w:sz="4" w:space="0"/>
              <w:left w:val="single" w:color="auto" w:sz="4" w:space="0"/>
              <w:bottom w:val="single" w:color="auto" w:sz="4" w:space="0"/>
              <w:right w:val="single" w:color="auto" w:sz="4" w:space="0"/>
            </w:tcBorders>
            <w:noWrap w:val="0"/>
            <w:vAlign w:val="center"/>
          </w:tcPr>
          <w:p w14:paraId="0EACA0BF">
            <w:pPr>
              <w:spacing w:line="360" w:lineRule="auto"/>
              <w:rPr>
                <w:rFonts w:hint="eastAsia" w:ascii="宋体" w:hAnsi="宋体" w:cs="宋体"/>
                <w:bCs/>
                <w:color w:val="auto"/>
                <w:sz w:val="24"/>
                <w:highlight w:val="none"/>
              </w:rPr>
            </w:pPr>
            <w:r>
              <w:rPr>
                <w:rFonts w:hint="eastAsia" w:ascii="宋体" w:hAnsi="宋体" w:cs="宋体"/>
                <w:bCs/>
                <w:color w:val="auto"/>
                <w:sz w:val="24"/>
                <w:highlight w:val="none"/>
              </w:rPr>
              <w:t>委托代理人（签字）：</w:t>
            </w:r>
          </w:p>
        </w:tc>
        <w:tc>
          <w:tcPr>
            <w:tcW w:w="4670" w:type="dxa"/>
            <w:tcBorders>
              <w:top w:val="single" w:color="auto" w:sz="4" w:space="0"/>
              <w:left w:val="single" w:color="auto" w:sz="4" w:space="0"/>
              <w:bottom w:val="single" w:color="auto" w:sz="4" w:space="0"/>
              <w:right w:val="single" w:color="auto" w:sz="4" w:space="0"/>
            </w:tcBorders>
            <w:noWrap w:val="0"/>
            <w:vAlign w:val="center"/>
          </w:tcPr>
          <w:p w14:paraId="468E3502">
            <w:pPr>
              <w:spacing w:line="360" w:lineRule="auto"/>
              <w:rPr>
                <w:rFonts w:hint="eastAsia" w:ascii="宋体" w:hAnsi="宋体" w:cs="宋体"/>
                <w:bCs/>
                <w:color w:val="auto"/>
                <w:kern w:val="2"/>
                <w:sz w:val="24"/>
                <w:szCs w:val="24"/>
                <w:highlight w:val="none"/>
                <w:lang w:val="en-US" w:eastAsia="zh-CN" w:bidi="ar-SA"/>
              </w:rPr>
            </w:pPr>
            <w:r>
              <w:rPr>
                <w:rFonts w:hint="eastAsia" w:ascii="宋体" w:hAnsi="宋体" w:cs="宋体"/>
                <w:bCs/>
                <w:color w:val="auto"/>
                <w:sz w:val="24"/>
                <w:highlight w:val="none"/>
              </w:rPr>
              <w:t>委托代理人（签字）：</w:t>
            </w:r>
          </w:p>
        </w:tc>
      </w:tr>
      <w:tr w14:paraId="5A7675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trPr>
        <w:tc>
          <w:tcPr>
            <w:tcW w:w="4670" w:type="dxa"/>
            <w:tcBorders>
              <w:top w:val="single" w:color="auto" w:sz="4" w:space="0"/>
              <w:left w:val="single" w:color="auto" w:sz="4" w:space="0"/>
              <w:bottom w:val="single" w:color="auto" w:sz="4" w:space="0"/>
              <w:right w:val="single" w:color="auto" w:sz="4" w:space="0"/>
            </w:tcBorders>
            <w:noWrap w:val="0"/>
            <w:vAlign w:val="center"/>
          </w:tcPr>
          <w:p w14:paraId="34E95272">
            <w:pPr>
              <w:spacing w:line="360" w:lineRule="auto"/>
              <w:rPr>
                <w:rFonts w:hint="eastAsia" w:ascii="宋体" w:hAnsi="宋体" w:cs="宋体"/>
                <w:bCs/>
                <w:color w:val="auto"/>
                <w:sz w:val="24"/>
                <w:highlight w:val="none"/>
              </w:rPr>
            </w:pPr>
            <w:r>
              <w:rPr>
                <w:rFonts w:hint="eastAsia" w:ascii="宋体" w:hAnsi="宋体" w:cs="宋体"/>
                <w:bCs/>
                <w:color w:val="auto"/>
                <w:sz w:val="24"/>
                <w:highlight w:val="none"/>
              </w:rPr>
              <w:t>开 户 名：</w:t>
            </w:r>
            <w:r>
              <w:rPr>
                <w:rFonts w:hint="eastAsia" w:ascii="宋体" w:hAnsi="宋体" w:eastAsia="宋体" w:cs="仿宋_GB2312"/>
                <w:bCs/>
                <w:color w:val="auto"/>
                <w:sz w:val="24"/>
                <w:highlight w:val="none"/>
              </w:rPr>
              <w:t>西安建筑科技大学</w:t>
            </w:r>
          </w:p>
        </w:tc>
        <w:tc>
          <w:tcPr>
            <w:tcW w:w="4670" w:type="dxa"/>
            <w:tcBorders>
              <w:top w:val="single" w:color="auto" w:sz="4" w:space="0"/>
              <w:left w:val="single" w:color="auto" w:sz="4" w:space="0"/>
              <w:bottom w:val="single" w:color="auto" w:sz="4" w:space="0"/>
              <w:right w:val="single" w:color="auto" w:sz="4" w:space="0"/>
            </w:tcBorders>
            <w:noWrap w:val="0"/>
            <w:vAlign w:val="center"/>
          </w:tcPr>
          <w:p w14:paraId="226DDF2B">
            <w:pPr>
              <w:spacing w:line="360" w:lineRule="auto"/>
              <w:jc w:val="left"/>
              <w:rPr>
                <w:rFonts w:hint="eastAsia" w:ascii="宋体" w:hAnsi="宋体" w:cs="宋体"/>
                <w:bCs/>
                <w:color w:val="auto"/>
                <w:kern w:val="2"/>
                <w:sz w:val="24"/>
                <w:szCs w:val="24"/>
                <w:highlight w:val="none"/>
                <w:lang w:val="en-US" w:eastAsia="zh-CN" w:bidi="ar-SA"/>
              </w:rPr>
            </w:pPr>
            <w:r>
              <w:rPr>
                <w:rFonts w:hint="eastAsia" w:ascii="宋体" w:hAnsi="宋体" w:cs="宋体"/>
                <w:bCs/>
                <w:color w:val="auto"/>
                <w:sz w:val="24"/>
                <w:highlight w:val="none"/>
              </w:rPr>
              <w:t xml:space="preserve">开 户 名：  </w:t>
            </w:r>
          </w:p>
        </w:tc>
      </w:tr>
      <w:tr w14:paraId="2D7197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trPr>
        <w:tc>
          <w:tcPr>
            <w:tcW w:w="4670" w:type="dxa"/>
            <w:tcBorders>
              <w:top w:val="single" w:color="auto" w:sz="4" w:space="0"/>
              <w:left w:val="single" w:color="auto" w:sz="4" w:space="0"/>
              <w:bottom w:val="single" w:color="auto" w:sz="4" w:space="0"/>
              <w:right w:val="single" w:color="auto" w:sz="4" w:space="0"/>
            </w:tcBorders>
            <w:noWrap w:val="0"/>
            <w:vAlign w:val="center"/>
          </w:tcPr>
          <w:p w14:paraId="25E99F95">
            <w:pPr>
              <w:spacing w:line="360" w:lineRule="auto"/>
              <w:rPr>
                <w:rFonts w:hint="eastAsia" w:ascii="宋体" w:hAnsi="宋体" w:eastAsia="宋体" w:cs="宋体"/>
                <w:bCs/>
                <w:color w:val="auto"/>
                <w:sz w:val="24"/>
                <w:highlight w:val="none"/>
                <w:lang w:eastAsia="zh-CN"/>
              </w:rPr>
            </w:pPr>
            <w:r>
              <w:rPr>
                <w:rFonts w:hint="eastAsia" w:ascii="宋体" w:hAnsi="宋体" w:cs="宋体"/>
                <w:bCs/>
                <w:color w:val="auto"/>
                <w:sz w:val="24"/>
                <w:highlight w:val="none"/>
              </w:rPr>
              <w:t>开 户 行</w:t>
            </w:r>
            <w:r>
              <w:rPr>
                <w:rFonts w:hint="eastAsia" w:ascii="宋体" w:hAnsi="宋体" w:cs="宋体"/>
                <w:bCs/>
                <w:color w:val="auto"/>
                <w:sz w:val="24"/>
                <w:highlight w:val="none"/>
                <w:lang w:eastAsia="zh-CN"/>
              </w:rPr>
              <w:t>：</w:t>
            </w:r>
          </w:p>
        </w:tc>
        <w:tc>
          <w:tcPr>
            <w:tcW w:w="4670" w:type="dxa"/>
            <w:tcBorders>
              <w:top w:val="single" w:color="auto" w:sz="4" w:space="0"/>
              <w:left w:val="single" w:color="auto" w:sz="4" w:space="0"/>
              <w:bottom w:val="single" w:color="auto" w:sz="4" w:space="0"/>
              <w:right w:val="single" w:color="auto" w:sz="4" w:space="0"/>
            </w:tcBorders>
            <w:noWrap w:val="0"/>
            <w:vAlign w:val="center"/>
          </w:tcPr>
          <w:p w14:paraId="718258CD">
            <w:pPr>
              <w:spacing w:line="240" w:lineRule="auto"/>
              <w:ind w:left="1200" w:leftChars="0" w:hanging="1200" w:hangingChars="500"/>
              <w:rPr>
                <w:rFonts w:hint="eastAsia" w:ascii="宋体" w:hAnsi="宋体" w:cs="宋体"/>
                <w:bCs/>
                <w:color w:val="auto"/>
                <w:kern w:val="2"/>
                <w:sz w:val="24"/>
                <w:szCs w:val="24"/>
                <w:highlight w:val="none"/>
                <w:lang w:val="en-US" w:eastAsia="zh-CN" w:bidi="ar-SA"/>
              </w:rPr>
            </w:pPr>
            <w:r>
              <w:rPr>
                <w:rFonts w:hint="eastAsia" w:ascii="宋体" w:hAnsi="宋体" w:cs="宋体"/>
                <w:bCs/>
                <w:color w:val="auto"/>
                <w:sz w:val="24"/>
                <w:highlight w:val="none"/>
              </w:rPr>
              <w:t>开 户 行：</w:t>
            </w:r>
          </w:p>
        </w:tc>
      </w:tr>
      <w:tr w14:paraId="75512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trPr>
        <w:tc>
          <w:tcPr>
            <w:tcW w:w="4670" w:type="dxa"/>
            <w:tcBorders>
              <w:top w:val="single" w:color="auto" w:sz="4" w:space="0"/>
              <w:left w:val="single" w:color="auto" w:sz="4" w:space="0"/>
              <w:bottom w:val="single" w:color="auto" w:sz="4" w:space="0"/>
              <w:right w:val="single" w:color="auto" w:sz="4" w:space="0"/>
            </w:tcBorders>
            <w:noWrap w:val="0"/>
            <w:vAlign w:val="center"/>
          </w:tcPr>
          <w:p w14:paraId="7F4D20CC">
            <w:pPr>
              <w:spacing w:line="360" w:lineRule="auto"/>
              <w:rPr>
                <w:rFonts w:hint="eastAsia" w:ascii="宋体" w:hAnsi="宋体" w:cs="宋体"/>
                <w:bCs/>
                <w:color w:val="auto"/>
                <w:sz w:val="24"/>
                <w:highlight w:val="none"/>
              </w:rPr>
            </w:pPr>
            <w:r>
              <w:rPr>
                <w:rFonts w:hint="eastAsia" w:ascii="宋体" w:hAnsi="宋体" w:cs="宋体"/>
                <w:bCs/>
                <w:color w:val="auto"/>
                <w:sz w:val="24"/>
                <w:highlight w:val="none"/>
              </w:rPr>
              <w:t>帐    号：</w:t>
            </w:r>
          </w:p>
        </w:tc>
        <w:tc>
          <w:tcPr>
            <w:tcW w:w="4670" w:type="dxa"/>
            <w:tcBorders>
              <w:top w:val="single" w:color="auto" w:sz="4" w:space="0"/>
              <w:left w:val="single" w:color="auto" w:sz="4" w:space="0"/>
              <w:bottom w:val="single" w:color="auto" w:sz="4" w:space="0"/>
              <w:right w:val="single" w:color="auto" w:sz="4" w:space="0"/>
            </w:tcBorders>
            <w:noWrap w:val="0"/>
            <w:vAlign w:val="center"/>
          </w:tcPr>
          <w:p w14:paraId="61CD6DD0">
            <w:pPr>
              <w:pStyle w:val="13"/>
              <w:spacing w:line="360" w:lineRule="auto"/>
              <w:ind w:firstLine="0" w:firstLineChars="0"/>
              <w:rPr>
                <w:rFonts w:hint="eastAsia" w:ascii="宋体" w:hAnsi="宋体" w:eastAsia="宋体" w:cs="宋体"/>
                <w:bCs/>
                <w:color w:val="auto"/>
                <w:kern w:val="2"/>
                <w:sz w:val="24"/>
                <w:szCs w:val="24"/>
                <w:highlight w:val="none"/>
                <w:lang w:val="en-US" w:eastAsia="zh-CN" w:bidi="ar-SA"/>
              </w:rPr>
            </w:pPr>
            <w:r>
              <w:rPr>
                <w:rFonts w:hint="eastAsia" w:ascii="宋体" w:hAnsi="宋体" w:cs="宋体"/>
                <w:bCs/>
                <w:color w:val="auto"/>
                <w:sz w:val="24"/>
                <w:szCs w:val="24"/>
                <w:highlight w:val="none"/>
              </w:rPr>
              <w:t>帐    号：</w:t>
            </w:r>
          </w:p>
        </w:tc>
      </w:tr>
      <w:tr w14:paraId="173AB7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trPr>
        <w:tc>
          <w:tcPr>
            <w:tcW w:w="4670" w:type="dxa"/>
            <w:tcBorders>
              <w:top w:val="single" w:color="auto" w:sz="4" w:space="0"/>
              <w:left w:val="single" w:color="auto" w:sz="4" w:space="0"/>
              <w:bottom w:val="single" w:color="auto" w:sz="4" w:space="0"/>
              <w:right w:val="single" w:color="auto" w:sz="4" w:space="0"/>
            </w:tcBorders>
            <w:noWrap w:val="0"/>
            <w:vAlign w:val="center"/>
          </w:tcPr>
          <w:p w14:paraId="7A39B758">
            <w:pPr>
              <w:spacing w:line="360" w:lineRule="auto"/>
              <w:rPr>
                <w:rFonts w:hint="eastAsia" w:ascii="宋体" w:hAnsi="宋体" w:cs="宋体"/>
                <w:bCs/>
                <w:color w:val="auto"/>
                <w:sz w:val="24"/>
                <w:highlight w:val="none"/>
              </w:rPr>
            </w:pPr>
            <w:r>
              <w:rPr>
                <w:rFonts w:hint="eastAsia" w:ascii="宋体" w:hAnsi="宋体" w:cs="宋体"/>
                <w:bCs/>
                <w:color w:val="auto"/>
                <w:sz w:val="24"/>
                <w:highlight w:val="none"/>
              </w:rPr>
              <w:t>联系电话：</w:t>
            </w:r>
          </w:p>
        </w:tc>
        <w:tc>
          <w:tcPr>
            <w:tcW w:w="4670" w:type="dxa"/>
            <w:tcBorders>
              <w:top w:val="single" w:color="auto" w:sz="4" w:space="0"/>
              <w:left w:val="single" w:color="auto" w:sz="4" w:space="0"/>
              <w:bottom w:val="single" w:color="auto" w:sz="4" w:space="0"/>
              <w:right w:val="single" w:color="auto" w:sz="4" w:space="0"/>
            </w:tcBorders>
            <w:noWrap w:val="0"/>
            <w:vAlign w:val="center"/>
          </w:tcPr>
          <w:p w14:paraId="5D90DF47">
            <w:pPr>
              <w:spacing w:line="360" w:lineRule="auto"/>
              <w:rPr>
                <w:rFonts w:hint="eastAsia" w:ascii="宋体" w:hAnsi="宋体" w:cs="宋体"/>
                <w:bCs/>
                <w:color w:val="auto"/>
                <w:kern w:val="2"/>
                <w:sz w:val="24"/>
                <w:szCs w:val="24"/>
                <w:highlight w:val="none"/>
                <w:lang w:val="en-US" w:eastAsia="zh-CN" w:bidi="ar-SA"/>
              </w:rPr>
            </w:pPr>
            <w:r>
              <w:rPr>
                <w:rFonts w:hint="eastAsia" w:ascii="宋体" w:hAnsi="宋体" w:cs="宋体"/>
                <w:bCs/>
                <w:color w:val="auto"/>
                <w:sz w:val="24"/>
                <w:highlight w:val="none"/>
              </w:rPr>
              <w:t>联系电话：</w:t>
            </w:r>
          </w:p>
        </w:tc>
      </w:tr>
      <w:tr w14:paraId="57331A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 w:hRule="atLeast"/>
        </w:trPr>
        <w:tc>
          <w:tcPr>
            <w:tcW w:w="4670" w:type="dxa"/>
            <w:tcBorders>
              <w:top w:val="single" w:color="auto" w:sz="4" w:space="0"/>
              <w:left w:val="single" w:color="auto" w:sz="4" w:space="0"/>
              <w:bottom w:val="single" w:color="auto" w:sz="4" w:space="0"/>
              <w:right w:val="single" w:color="auto" w:sz="4" w:space="0"/>
            </w:tcBorders>
            <w:noWrap w:val="0"/>
            <w:vAlign w:val="center"/>
          </w:tcPr>
          <w:p w14:paraId="4ED91107">
            <w:pPr>
              <w:spacing w:line="360" w:lineRule="auto"/>
              <w:rPr>
                <w:rFonts w:hint="eastAsia" w:ascii="宋体" w:hAnsi="宋体" w:cs="宋体"/>
                <w:bCs/>
                <w:color w:val="auto"/>
                <w:sz w:val="24"/>
                <w:highlight w:val="none"/>
              </w:rPr>
            </w:pPr>
            <w:r>
              <w:rPr>
                <w:rFonts w:hint="eastAsia" w:ascii="宋体" w:hAnsi="宋体" w:cs="宋体"/>
                <w:bCs/>
                <w:color w:val="auto"/>
                <w:sz w:val="24"/>
                <w:highlight w:val="none"/>
              </w:rPr>
              <w:t>联 系 人：</w:t>
            </w:r>
          </w:p>
        </w:tc>
        <w:tc>
          <w:tcPr>
            <w:tcW w:w="4670" w:type="dxa"/>
            <w:tcBorders>
              <w:top w:val="single" w:color="auto" w:sz="4" w:space="0"/>
              <w:left w:val="single" w:color="auto" w:sz="4" w:space="0"/>
              <w:bottom w:val="single" w:color="auto" w:sz="4" w:space="0"/>
              <w:right w:val="single" w:color="auto" w:sz="4" w:space="0"/>
            </w:tcBorders>
            <w:noWrap w:val="0"/>
            <w:vAlign w:val="center"/>
          </w:tcPr>
          <w:p w14:paraId="062E33FC">
            <w:pPr>
              <w:spacing w:line="360" w:lineRule="auto"/>
              <w:rPr>
                <w:rFonts w:hint="eastAsia" w:ascii="宋体" w:hAnsi="宋体" w:cs="宋体"/>
                <w:bCs/>
                <w:color w:val="auto"/>
                <w:kern w:val="2"/>
                <w:sz w:val="24"/>
                <w:szCs w:val="24"/>
                <w:highlight w:val="none"/>
                <w:lang w:val="en-US" w:eastAsia="zh-CN" w:bidi="ar-SA"/>
              </w:rPr>
            </w:pPr>
            <w:r>
              <w:rPr>
                <w:rFonts w:hint="eastAsia" w:ascii="宋体" w:hAnsi="宋体" w:cs="宋体"/>
                <w:bCs/>
                <w:color w:val="auto"/>
                <w:sz w:val="24"/>
                <w:highlight w:val="none"/>
              </w:rPr>
              <w:t xml:space="preserve">联系人： </w:t>
            </w:r>
          </w:p>
        </w:tc>
      </w:tr>
    </w:tbl>
    <w:p w14:paraId="186FD113">
      <w:pPr>
        <w:numPr>
          <w:ilvl w:val="0"/>
          <w:numId w:val="1"/>
        </w:numPr>
        <w:spacing w:line="360" w:lineRule="auto"/>
        <w:ind w:firstLine="200"/>
        <w:jc w:val="center"/>
        <w:rPr>
          <w:rFonts w:hint="eastAsia" w:ascii="宋体" w:hAnsi="宋体" w:cs="宋体"/>
          <w:b/>
          <w:bCs/>
          <w:color w:val="auto"/>
          <w:kern w:val="0"/>
          <w:sz w:val="32"/>
          <w:szCs w:val="32"/>
          <w:highlight w:val="none"/>
        </w:rPr>
      </w:pPr>
      <w:r>
        <w:rPr>
          <w:rFonts w:hint="eastAsia" w:ascii="宋体" w:hAnsi="宋体" w:cs="宋体"/>
          <w:color w:val="auto"/>
          <w:kern w:val="0"/>
          <w:sz w:val="24"/>
          <w:highlight w:val="none"/>
        </w:rPr>
        <w:br w:type="page"/>
      </w:r>
      <w:r>
        <w:rPr>
          <w:rFonts w:hint="eastAsia" w:ascii="宋体" w:hAnsi="宋体" w:cs="宋体"/>
          <w:b/>
          <w:bCs/>
          <w:color w:val="auto"/>
          <w:kern w:val="0"/>
          <w:sz w:val="32"/>
          <w:szCs w:val="32"/>
          <w:highlight w:val="none"/>
        </w:rPr>
        <w:t xml:space="preserve"> 通用条款</w:t>
      </w:r>
    </w:p>
    <w:p w14:paraId="328C6D57">
      <w:pPr>
        <w:widowControl/>
        <w:spacing w:line="360" w:lineRule="auto"/>
        <w:ind w:firstLine="480" w:firstLineChars="200"/>
        <w:jc w:val="center"/>
        <w:rPr>
          <w:rFonts w:hint="eastAsia" w:ascii="宋体" w:hAnsi="宋体" w:cs="宋体"/>
          <w:b/>
          <w:color w:val="auto"/>
          <w:kern w:val="0"/>
          <w:sz w:val="32"/>
          <w:szCs w:val="32"/>
          <w:highlight w:val="none"/>
        </w:rPr>
      </w:pPr>
      <w:r>
        <w:rPr>
          <w:rFonts w:hint="eastAsia" w:ascii="宋体" w:hAnsi="宋体" w:cs="宋体"/>
          <w:bCs/>
          <w:color w:val="auto"/>
          <w:kern w:val="0"/>
          <w:sz w:val="24"/>
          <w:highlight w:val="none"/>
        </w:rPr>
        <w:t>详见2017版陕西省建设工程施工合同“第二部分 通用条款”（此处略）</w:t>
      </w:r>
      <w:r>
        <w:rPr>
          <w:rFonts w:hint="eastAsia" w:ascii="宋体" w:hAnsi="宋体" w:cs="宋体"/>
          <w:b/>
          <w:bCs/>
          <w:color w:val="auto"/>
          <w:kern w:val="0"/>
          <w:sz w:val="32"/>
          <w:szCs w:val="32"/>
          <w:highlight w:val="none"/>
        </w:rPr>
        <w:br w:type="page"/>
      </w:r>
      <w:r>
        <w:rPr>
          <w:rFonts w:hint="eastAsia" w:ascii="宋体" w:hAnsi="宋体" w:cs="宋体"/>
          <w:b/>
          <w:color w:val="auto"/>
          <w:kern w:val="0"/>
          <w:sz w:val="32"/>
          <w:szCs w:val="32"/>
          <w:highlight w:val="none"/>
        </w:rPr>
        <w:t>第三部分  专用条款</w:t>
      </w:r>
    </w:p>
    <w:p w14:paraId="3A58F945">
      <w:pPr>
        <w:widowControl/>
        <w:spacing w:line="360" w:lineRule="auto"/>
        <w:ind w:firstLine="482" w:firstLineChars="200"/>
        <w:rPr>
          <w:rFonts w:hint="eastAsia" w:ascii="宋体" w:hAnsi="宋体" w:cs="宋体"/>
          <w:b/>
          <w:color w:val="auto"/>
          <w:kern w:val="0"/>
          <w:sz w:val="24"/>
          <w:highlight w:val="none"/>
        </w:rPr>
      </w:pPr>
      <w:r>
        <w:rPr>
          <w:rFonts w:hint="eastAsia" w:ascii="宋体" w:hAnsi="宋体" w:cs="宋体"/>
          <w:b/>
          <w:color w:val="auto"/>
          <w:kern w:val="0"/>
          <w:sz w:val="24"/>
          <w:highlight w:val="none"/>
        </w:rPr>
        <w:t>一、合同文件解释顺序</w:t>
      </w:r>
    </w:p>
    <w:p w14:paraId="57612F01">
      <w:pPr>
        <w:widowControl/>
        <w:spacing w:line="360" w:lineRule="auto"/>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1、合同文件组成及解释顺序：（1）合同补充协议、变更通知；（2）合同协议书；（3）合同专用条款；（4）合同通用条款；（5）中标通知书；（6）图纸；（7）招标文件、答疑纪要及工程量清单；（8）招标文件及其附件；（9）工程质量保修书；（10）标准、规范及有关技术文件</w:t>
      </w:r>
    </w:p>
    <w:p w14:paraId="03F01891">
      <w:pPr>
        <w:widowControl/>
        <w:spacing w:line="360" w:lineRule="auto"/>
        <w:ind w:firstLine="482" w:firstLineChars="200"/>
        <w:rPr>
          <w:rFonts w:hint="eastAsia" w:ascii="宋体" w:hAnsi="宋体" w:cs="宋体"/>
          <w:b/>
          <w:color w:val="auto"/>
          <w:kern w:val="0"/>
          <w:sz w:val="24"/>
          <w:highlight w:val="none"/>
        </w:rPr>
      </w:pPr>
      <w:r>
        <w:rPr>
          <w:rFonts w:hint="eastAsia" w:ascii="宋体" w:hAnsi="宋体" w:cs="宋体"/>
          <w:b/>
          <w:color w:val="auto"/>
          <w:kern w:val="0"/>
          <w:sz w:val="24"/>
          <w:highlight w:val="none"/>
        </w:rPr>
        <w:t>二、双方一般权利和义务</w:t>
      </w:r>
    </w:p>
    <w:p w14:paraId="36A0C51B">
      <w:pPr>
        <w:widowControl/>
        <w:spacing w:line="360" w:lineRule="auto"/>
        <w:ind w:firstLine="480" w:firstLineChars="200"/>
        <w:rPr>
          <w:rFonts w:hint="eastAsia" w:ascii="宋体" w:hAnsi="宋体" w:cs="宋体"/>
          <w:bCs/>
          <w:color w:val="auto"/>
          <w:kern w:val="0"/>
          <w:sz w:val="24"/>
          <w:highlight w:val="none"/>
        </w:rPr>
      </w:pPr>
      <w:r>
        <w:rPr>
          <w:rFonts w:hint="eastAsia" w:ascii="宋体" w:hAnsi="宋体" w:cs="宋体"/>
          <w:bCs/>
          <w:color w:val="auto"/>
          <w:kern w:val="0"/>
          <w:sz w:val="24"/>
          <w:highlight w:val="none"/>
        </w:rPr>
        <w:t>2、工程师</w:t>
      </w:r>
    </w:p>
    <w:p w14:paraId="20D6E4A9">
      <w:pPr>
        <w:widowControl/>
        <w:spacing w:line="360" w:lineRule="auto"/>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2.1甲方派驻的工程师</w:t>
      </w:r>
    </w:p>
    <w:p w14:paraId="004D01FF">
      <w:pPr>
        <w:widowControl/>
        <w:spacing w:line="360" w:lineRule="auto"/>
        <w:ind w:firstLine="480" w:firstLineChars="200"/>
        <w:rPr>
          <w:rFonts w:hint="eastAsia" w:ascii="宋体" w:hAnsi="宋体" w:cs="宋体"/>
          <w:color w:val="auto"/>
          <w:kern w:val="0"/>
          <w:sz w:val="24"/>
          <w:highlight w:val="none"/>
          <w:u w:val="single"/>
        </w:rPr>
      </w:pPr>
      <w:r>
        <w:rPr>
          <w:rFonts w:hint="eastAsia" w:ascii="宋体" w:hAnsi="宋体" w:cs="宋体"/>
          <w:color w:val="auto"/>
          <w:kern w:val="0"/>
          <w:sz w:val="24"/>
          <w:highlight w:val="none"/>
        </w:rPr>
        <w:t>姓名：</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u w:val="single"/>
          <w:lang w:val="en-US" w:eastAsia="zh-CN"/>
        </w:rPr>
        <w:t xml:space="preserve">      </w:t>
      </w:r>
      <w:r>
        <w:rPr>
          <w:rFonts w:hint="eastAsia" w:ascii="宋体" w:hAnsi="宋体" w:cs="宋体"/>
          <w:color w:val="auto"/>
          <w:kern w:val="0"/>
          <w:sz w:val="24"/>
          <w:highlight w:val="none"/>
        </w:rPr>
        <w:t>职务：</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u w:val="single"/>
          <w:lang w:val="en-US" w:eastAsia="zh-CN"/>
        </w:rPr>
        <w:t xml:space="preserve">    </w:t>
      </w:r>
      <w:r>
        <w:rPr>
          <w:rFonts w:hint="eastAsia" w:ascii="宋体" w:hAnsi="宋体" w:cs="宋体"/>
          <w:color w:val="auto"/>
          <w:kern w:val="0"/>
          <w:sz w:val="24"/>
          <w:highlight w:val="none"/>
          <w:u w:val="single"/>
        </w:rPr>
        <w:t xml:space="preserve"> </w:t>
      </w:r>
    </w:p>
    <w:p w14:paraId="0D3EF369">
      <w:pPr>
        <w:widowControl/>
        <w:spacing w:line="360" w:lineRule="auto"/>
        <w:ind w:firstLine="480" w:firstLineChars="200"/>
        <w:rPr>
          <w:rFonts w:hint="eastAsia" w:ascii="宋体" w:hAnsi="宋体" w:cs="宋体"/>
          <w:color w:val="auto"/>
          <w:kern w:val="0"/>
          <w:sz w:val="24"/>
          <w:highlight w:val="none"/>
          <w:u w:val="single"/>
        </w:rPr>
      </w:pPr>
      <w:r>
        <w:rPr>
          <w:rFonts w:hint="eastAsia" w:ascii="宋体" w:hAnsi="宋体" w:cs="宋体"/>
          <w:color w:val="auto"/>
          <w:kern w:val="0"/>
          <w:sz w:val="24"/>
          <w:highlight w:val="none"/>
          <w:u w:val="single"/>
        </w:rPr>
        <w:t>职权：配合乙方协调施工全过程内外部关系，处理往来文件，对工程进度、质量、造价进行监督管理</w:t>
      </w:r>
    </w:p>
    <w:p w14:paraId="74EA2F31">
      <w:pPr>
        <w:widowControl/>
        <w:spacing w:line="360" w:lineRule="auto"/>
        <w:ind w:firstLine="480" w:firstLineChars="200"/>
        <w:rPr>
          <w:rFonts w:hint="eastAsia" w:ascii="宋体" w:hAnsi="宋体" w:cs="宋体"/>
          <w:bCs/>
          <w:color w:val="auto"/>
          <w:kern w:val="0"/>
          <w:sz w:val="24"/>
          <w:highlight w:val="none"/>
        </w:rPr>
      </w:pPr>
      <w:r>
        <w:rPr>
          <w:rFonts w:hint="eastAsia" w:ascii="宋体" w:hAnsi="宋体" w:cs="宋体"/>
          <w:bCs/>
          <w:color w:val="auto"/>
          <w:kern w:val="0"/>
          <w:sz w:val="24"/>
          <w:highlight w:val="none"/>
        </w:rPr>
        <w:t>3、项目经理</w:t>
      </w:r>
    </w:p>
    <w:p w14:paraId="5C1F0A88">
      <w:pPr>
        <w:widowControl/>
        <w:spacing w:line="360" w:lineRule="auto"/>
        <w:ind w:firstLine="480" w:firstLineChars="200"/>
        <w:rPr>
          <w:rFonts w:hint="eastAsia" w:ascii="宋体" w:hAnsi="宋体" w:cs="宋体"/>
          <w:color w:val="auto"/>
          <w:kern w:val="0"/>
          <w:sz w:val="24"/>
          <w:highlight w:val="none"/>
          <w:u w:val="single"/>
        </w:rPr>
      </w:pPr>
      <w:r>
        <w:rPr>
          <w:rFonts w:hint="eastAsia" w:ascii="宋体" w:hAnsi="宋体" w:cs="宋体"/>
          <w:color w:val="auto"/>
          <w:kern w:val="0"/>
          <w:sz w:val="24"/>
          <w:highlight w:val="none"/>
        </w:rPr>
        <w:t>姓名：</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u w:val="single"/>
          <w:lang w:val="en-US" w:eastAsia="zh-CN"/>
        </w:rPr>
        <w:t xml:space="preserve">     </w:t>
      </w:r>
      <w:r>
        <w:rPr>
          <w:rFonts w:hint="eastAsia" w:ascii="宋体" w:hAnsi="宋体" w:cs="宋体"/>
          <w:color w:val="auto"/>
          <w:kern w:val="0"/>
          <w:sz w:val="24"/>
          <w:highlight w:val="none"/>
        </w:rPr>
        <w:t>职务：</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u w:val="single"/>
          <w:lang w:val="en-US" w:eastAsia="zh-CN"/>
        </w:rPr>
        <w:t xml:space="preserve">   </w:t>
      </w:r>
      <w:r>
        <w:rPr>
          <w:rFonts w:hint="eastAsia" w:ascii="宋体" w:hAnsi="宋体" w:cs="宋体"/>
          <w:color w:val="auto"/>
          <w:kern w:val="0"/>
          <w:sz w:val="24"/>
          <w:highlight w:val="none"/>
          <w:u w:val="single"/>
        </w:rPr>
        <w:t xml:space="preserve">  </w:t>
      </w:r>
    </w:p>
    <w:p w14:paraId="2A447A10">
      <w:pPr>
        <w:widowControl/>
        <w:numPr>
          <w:ilvl w:val="0"/>
          <w:numId w:val="2"/>
        </w:numPr>
        <w:spacing w:line="360" w:lineRule="auto"/>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乙方对项目经理的授权范围：</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u w:val="single"/>
          <w:lang w:val="en-US" w:eastAsia="zh-CN"/>
        </w:rPr>
        <w:t xml:space="preserve">      </w:t>
      </w:r>
      <w:r>
        <w:rPr>
          <w:rFonts w:hint="eastAsia" w:ascii="宋体" w:hAnsi="宋体" w:cs="宋体"/>
          <w:color w:val="auto"/>
          <w:kern w:val="0"/>
          <w:sz w:val="24"/>
          <w:highlight w:val="none"/>
        </w:rPr>
        <w:t>。</w:t>
      </w:r>
    </w:p>
    <w:p w14:paraId="56D3CD70">
      <w:pPr>
        <w:widowControl/>
        <w:numPr>
          <w:ilvl w:val="0"/>
          <w:numId w:val="2"/>
        </w:numPr>
        <w:spacing w:line="360" w:lineRule="auto"/>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关于项目经理每月在施工现场的时间要求：不小于工作日的</w:t>
      </w:r>
      <w:r>
        <w:rPr>
          <w:rFonts w:hint="eastAsia" w:ascii="宋体" w:hAnsi="宋体" w:cs="宋体"/>
          <w:color w:val="auto"/>
          <w:kern w:val="0"/>
          <w:sz w:val="24"/>
          <w:highlight w:val="none"/>
          <w:lang w:val="en-US" w:eastAsia="zh-CN"/>
        </w:rPr>
        <w:t>80</w:t>
      </w:r>
      <w:r>
        <w:rPr>
          <w:rFonts w:hint="eastAsia" w:ascii="宋体" w:hAnsi="宋体" w:cs="宋体"/>
          <w:color w:val="auto"/>
          <w:kern w:val="0"/>
          <w:sz w:val="24"/>
          <w:highlight w:val="none"/>
        </w:rPr>
        <w:t>%。</w:t>
      </w:r>
    </w:p>
    <w:p w14:paraId="5C1CA942">
      <w:pPr>
        <w:widowControl/>
        <w:numPr>
          <w:ilvl w:val="0"/>
          <w:numId w:val="2"/>
        </w:numPr>
        <w:spacing w:line="360" w:lineRule="auto"/>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项目经理未经批准，擅自离开施工现场的违约责任 ：</w:t>
      </w:r>
      <w:r>
        <w:rPr>
          <w:rFonts w:hint="eastAsia" w:ascii="宋体" w:hAnsi="宋体" w:cs="宋体"/>
          <w:color w:val="auto"/>
          <w:kern w:val="0"/>
          <w:sz w:val="24"/>
          <w:highlight w:val="none"/>
          <w:u w:val="single"/>
        </w:rPr>
        <w:t>处以</w:t>
      </w:r>
      <w:r>
        <w:rPr>
          <w:rFonts w:hint="eastAsia" w:ascii="宋体" w:hAnsi="宋体" w:cs="宋体"/>
          <w:color w:val="auto"/>
          <w:kern w:val="0"/>
          <w:sz w:val="24"/>
          <w:highlight w:val="none"/>
          <w:u w:val="single"/>
          <w:lang w:val="en-US" w:eastAsia="zh-CN"/>
        </w:rPr>
        <w:t>5</w:t>
      </w:r>
      <w:r>
        <w:rPr>
          <w:rFonts w:hint="eastAsia" w:ascii="宋体" w:hAnsi="宋体" w:cs="宋体"/>
          <w:color w:val="auto"/>
          <w:kern w:val="0"/>
          <w:sz w:val="24"/>
          <w:highlight w:val="none"/>
          <w:u w:val="single"/>
        </w:rPr>
        <w:t>000元/天·人的罚款</w:t>
      </w:r>
      <w:r>
        <w:rPr>
          <w:rFonts w:hint="eastAsia" w:ascii="宋体" w:hAnsi="宋体" w:cs="宋体"/>
          <w:color w:val="auto"/>
          <w:kern w:val="0"/>
          <w:sz w:val="24"/>
          <w:highlight w:val="none"/>
        </w:rPr>
        <w:t>。</w:t>
      </w:r>
    </w:p>
    <w:p w14:paraId="6D68C933">
      <w:pPr>
        <w:widowControl/>
        <w:spacing w:line="360" w:lineRule="auto"/>
        <w:ind w:firstLine="482" w:firstLineChars="200"/>
        <w:rPr>
          <w:rFonts w:hint="eastAsia" w:ascii="宋体" w:hAnsi="宋体" w:cs="宋体"/>
          <w:b/>
          <w:color w:val="auto"/>
          <w:kern w:val="0"/>
          <w:sz w:val="24"/>
          <w:highlight w:val="none"/>
        </w:rPr>
      </w:pPr>
      <w:r>
        <w:rPr>
          <w:rFonts w:hint="eastAsia" w:ascii="宋体" w:hAnsi="宋体" w:cs="宋体"/>
          <w:b/>
          <w:color w:val="auto"/>
          <w:kern w:val="0"/>
          <w:sz w:val="24"/>
          <w:highlight w:val="none"/>
        </w:rPr>
        <w:t>三、施工组织设计和工期</w:t>
      </w:r>
    </w:p>
    <w:p w14:paraId="7F875A89">
      <w:pPr>
        <w:widowControl/>
        <w:spacing w:line="360" w:lineRule="auto"/>
        <w:ind w:firstLine="480" w:firstLineChars="200"/>
        <w:rPr>
          <w:rFonts w:hint="eastAsia" w:ascii="宋体" w:hAnsi="宋体" w:cs="宋体"/>
          <w:bCs/>
          <w:color w:val="auto"/>
          <w:kern w:val="0"/>
          <w:sz w:val="24"/>
          <w:highlight w:val="none"/>
        </w:rPr>
      </w:pPr>
      <w:r>
        <w:rPr>
          <w:rFonts w:hint="eastAsia" w:ascii="宋体" w:hAnsi="宋体" w:cs="宋体"/>
          <w:bCs/>
          <w:color w:val="auto"/>
          <w:kern w:val="0"/>
          <w:sz w:val="24"/>
          <w:highlight w:val="none"/>
        </w:rPr>
        <w:t>4、进度计划</w:t>
      </w:r>
    </w:p>
    <w:p w14:paraId="1130DD21">
      <w:pPr>
        <w:widowControl/>
        <w:spacing w:line="360" w:lineRule="auto"/>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乙方提供施工组织设计（施工方案）和进度计划的时间：按甲方要求。工程师确认的时间：</w:t>
      </w:r>
      <w:r>
        <w:rPr>
          <w:rFonts w:hint="eastAsia" w:ascii="宋体" w:hAnsi="宋体" w:cs="宋体"/>
          <w:color w:val="auto"/>
          <w:kern w:val="0"/>
          <w:sz w:val="24"/>
          <w:highlight w:val="none"/>
          <w:u w:val="single"/>
        </w:rPr>
        <w:t>5日内</w:t>
      </w:r>
      <w:r>
        <w:rPr>
          <w:rFonts w:hint="eastAsia" w:ascii="宋体" w:hAnsi="宋体" w:cs="宋体"/>
          <w:color w:val="auto"/>
          <w:kern w:val="0"/>
          <w:sz w:val="24"/>
          <w:highlight w:val="none"/>
        </w:rPr>
        <w:t>。</w:t>
      </w:r>
    </w:p>
    <w:p w14:paraId="49895BC8">
      <w:pPr>
        <w:pStyle w:val="14"/>
        <w:spacing w:before="0" w:beforeAutospacing="0" w:after="0" w:afterAutospacing="0"/>
        <w:ind w:firstLine="480"/>
        <w:rPr>
          <w:rFonts w:hint="eastAsia" w:hAnsi="宋体" w:cs="宋体"/>
          <w:color w:val="auto"/>
          <w:szCs w:val="24"/>
          <w:highlight w:val="none"/>
        </w:rPr>
      </w:pPr>
      <w:r>
        <w:rPr>
          <w:rFonts w:hint="eastAsia" w:hAnsi="宋体" w:cs="宋体"/>
          <w:color w:val="auto"/>
          <w:szCs w:val="24"/>
          <w:highlight w:val="none"/>
        </w:rPr>
        <w:t>5、工期延误</w:t>
      </w:r>
    </w:p>
    <w:p w14:paraId="09002524">
      <w:pPr>
        <w:pStyle w:val="14"/>
        <w:spacing w:before="0" w:beforeAutospacing="0" w:after="0" w:afterAutospacing="0"/>
        <w:ind w:firstLine="480"/>
        <w:rPr>
          <w:rFonts w:hint="eastAsia" w:hAnsi="宋体" w:cs="宋体"/>
          <w:color w:val="auto"/>
          <w:szCs w:val="24"/>
          <w:highlight w:val="none"/>
        </w:rPr>
      </w:pPr>
      <w:r>
        <w:rPr>
          <w:rFonts w:hint="eastAsia" w:hAnsi="宋体" w:cs="宋体"/>
          <w:color w:val="auto"/>
          <w:szCs w:val="24"/>
          <w:highlight w:val="none"/>
        </w:rPr>
        <w:t>5.1双方约定工期顺延的其他情况：因乙方自身原因导致工期延误，工期（加甲方已批准的延期时长）每推迟一天乙方按</w:t>
      </w:r>
      <w:r>
        <w:rPr>
          <w:rFonts w:hint="eastAsia" w:hAnsi="宋体" w:cs="宋体"/>
          <w:color w:val="auto"/>
          <w:szCs w:val="24"/>
          <w:highlight w:val="none"/>
          <w:lang w:val="en-US" w:eastAsia="zh-CN"/>
        </w:rPr>
        <w:t>5</w:t>
      </w:r>
      <w:r>
        <w:rPr>
          <w:rFonts w:hint="eastAsia" w:hAnsi="宋体" w:cs="宋体"/>
          <w:color w:val="auto"/>
          <w:szCs w:val="24"/>
          <w:highlight w:val="none"/>
        </w:rPr>
        <w:t>000元/天的标准承担违约金，若影响到甲方使用时应赔偿由此给甲方造成的损失，承担相应的赔偿责任。</w:t>
      </w:r>
    </w:p>
    <w:p w14:paraId="6B082659">
      <w:pPr>
        <w:widowControl/>
        <w:spacing w:line="360" w:lineRule="auto"/>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5.2因乙方原因工期延误除按合同约定处罚外，还应承担其延误工期之后发生的以下相关责任（费用）：</w:t>
      </w:r>
    </w:p>
    <w:p w14:paraId="26307DF6">
      <w:pPr>
        <w:widowControl/>
        <w:spacing w:line="360" w:lineRule="auto"/>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（1）国家、省、市颁布政策文件调增工程造价，造价不予调整；调减工程造价的予以调减。</w:t>
      </w:r>
    </w:p>
    <w:p w14:paraId="57132FEB">
      <w:pPr>
        <w:widowControl/>
        <w:spacing w:line="360" w:lineRule="auto"/>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（2）乙方供应的材料、机械、设备等涨价，造价不予调整。</w:t>
      </w:r>
    </w:p>
    <w:p w14:paraId="52F5E8B5">
      <w:pPr>
        <w:widowControl/>
        <w:spacing w:line="360" w:lineRule="auto"/>
        <w:ind w:firstLine="482" w:firstLineChars="200"/>
        <w:rPr>
          <w:rFonts w:hint="eastAsia" w:ascii="宋体" w:hAnsi="宋体" w:cs="宋体"/>
          <w:b/>
          <w:color w:val="auto"/>
          <w:kern w:val="0"/>
          <w:sz w:val="24"/>
          <w:highlight w:val="none"/>
        </w:rPr>
      </w:pPr>
      <w:r>
        <w:rPr>
          <w:rFonts w:hint="eastAsia" w:ascii="宋体" w:hAnsi="宋体" w:cs="宋体"/>
          <w:b/>
          <w:color w:val="auto"/>
          <w:kern w:val="0"/>
          <w:sz w:val="24"/>
          <w:highlight w:val="none"/>
        </w:rPr>
        <w:t>四、合同价款</w:t>
      </w:r>
    </w:p>
    <w:p w14:paraId="4F479CBC">
      <w:pPr>
        <w:widowControl/>
        <w:spacing w:line="360" w:lineRule="auto"/>
        <w:ind w:firstLine="480" w:firstLineChars="200"/>
        <w:rPr>
          <w:rFonts w:hint="eastAsia" w:ascii="宋体" w:hAnsi="宋体" w:cs="宋体"/>
          <w:bCs/>
          <w:color w:val="auto"/>
          <w:kern w:val="0"/>
          <w:sz w:val="24"/>
          <w:highlight w:val="none"/>
        </w:rPr>
      </w:pPr>
      <w:r>
        <w:rPr>
          <w:rFonts w:hint="eastAsia" w:ascii="宋体" w:hAnsi="宋体" w:cs="宋体"/>
          <w:bCs/>
          <w:color w:val="auto"/>
          <w:kern w:val="0"/>
          <w:sz w:val="24"/>
          <w:highlight w:val="none"/>
        </w:rPr>
        <w:t>6、合同价款约定</w:t>
      </w:r>
    </w:p>
    <w:p w14:paraId="2354D7EB">
      <w:pPr>
        <w:spacing w:line="360" w:lineRule="auto"/>
        <w:ind w:firstLine="480" w:firstLineChars="200"/>
        <w:rPr>
          <w:rFonts w:hint="eastAsia" w:ascii="宋体" w:hAnsi="宋体" w:cs="宋体"/>
          <w:bCs/>
          <w:color w:val="auto"/>
          <w:kern w:val="0"/>
          <w:sz w:val="24"/>
          <w:highlight w:val="none"/>
        </w:rPr>
      </w:pPr>
      <w:r>
        <w:rPr>
          <w:rFonts w:hint="eastAsia" w:ascii="宋体" w:hAnsi="宋体" w:cs="宋体"/>
          <w:bCs/>
          <w:color w:val="auto"/>
          <w:kern w:val="0"/>
          <w:sz w:val="24"/>
          <w:highlight w:val="none"/>
        </w:rPr>
        <w:t>本工程工程量清单和设计图纸内的分项及工程量据实结算，工程量清单和设计图纸外的变增项目，由校内相关单位审核后，按实际发生量据实结算；工程价款结算时依据二次报价和一次报价之间的下浮比例执行。乙方提供增值税专用发票方可予以报销。</w:t>
      </w:r>
    </w:p>
    <w:p w14:paraId="2ACE3537">
      <w:pPr>
        <w:widowControl/>
        <w:spacing w:line="360" w:lineRule="auto"/>
        <w:ind w:firstLine="480" w:firstLineChars="200"/>
        <w:rPr>
          <w:rFonts w:hint="eastAsia" w:ascii="宋体" w:hAnsi="宋体" w:cs="宋体"/>
          <w:bCs/>
          <w:color w:val="auto"/>
          <w:kern w:val="0"/>
          <w:sz w:val="24"/>
          <w:highlight w:val="none"/>
          <w:u w:val="single"/>
        </w:rPr>
      </w:pPr>
      <w:r>
        <w:rPr>
          <w:rFonts w:hint="eastAsia" w:ascii="宋体" w:hAnsi="宋体" w:cs="宋体"/>
          <w:bCs/>
          <w:color w:val="auto"/>
          <w:kern w:val="0"/>
          <w:sz w:val="24"/>
          <w:highlight w:val="none"/>
          <w:u w:val="single"/>
        </w:rPr>
        <w:t>（1）除暂定材料、设备价格外，其他材料、设备价格工程竣工结算时不再调整；</w:t>
      </w:r>
    </w:p>
    <w:p w14:paraId="1F375BE1">
      <w:pPr>
        <w:widowControl/>
        <w:spacing w:line="360" w:lineRule="auto"/>
        <w:ind w:firstLine="480" w:firstLineChars="200"/>
        <w:rPr>
          <w:rFonts w:hint="eastAsia" w:ascii="宋体" w:hAnsi="宋体" w:cs="宋体"/>
          <w:bCs/>
          <w:color w:val="auto"/>
          <w:kern w:val="0"/>
          <w:sz w:val="24"/>
          <w:highlight w:val="none"/>
        </w:rPr>
      </w:pPr>
      <w:r>
        <w:rPr>
          <w:rFonts w:hint="eastAsia" w:ascii="宋体" w:hAnsi="宋体" w:cs="宋体"/>
          <w:bCs/>
          <w:color w:val="auto"/>
          <w:kern w:val="0"/>
          <w:sz w:val="24"/>
          <w:highlight w:val="none"/>
          <w:u w:val="single"/>
        </w:rPr>
        <w:t>（2）遇政策性调整及其他风险费用工程竣工结算时不再调整。</w:t>
      </w:r>
    </w:p>
    <w:p w14:paraId="7D9F81F6">
      <w:pPr>
        <w:widowControl/>
        <w:spacing w:line="360" w:lineRule="auto"/>
        <w:ind w:firstLine="482" w:firstLineChars="200"/>
        <w:rPr>
          <w:rFonts w:hint="eastAsia" w:ascii="宋体" w:hAnsi="宋体" w:cs="宋体"/>
          <w:bCs/>
          <w:color w:val="auto"/>
          <w:kern w:val="0"/>
          <w:sz w:val="24"/>
          <w:highlight w:val="none"/>
        </w:rPr>
      </w:pPr>
      <w:r>
        <w:rPr>
          <w:rFonts w:hint="eastAsia" w:ascii="宋体" w:hAnsi="宋体" w:cs="宋体"/>
          <w:b/>
          <w:bCs/>
          <w:color w:val="auto"/>
          <w:kern w:val="0"/>
          <w:sz w:val="24"/>
          <w:highlight w:val="none"/>
        </w:rPr>
        <w:t>五、材料设备供应</w:t>
      </w:r>
    </w:p>
    <w:p w14:paraId="7C6BED52">
      <w:pPr>
        <w:widowControl/>
        <w:spacing w:line="360" w:lineRule="auto"/>
        <w:ind w:firstLine="480" w:firstLineChars="200"/>
        <w:rPr>
          <w:rFonts w:hint="eastAsia" w:ascii="宋体" w:hAnsi="宋体" w:cs="宋体"/>
          <w:bCs/>
          <w:color w:val="auto"/>
          <w:kern w:val="0"/>
          <w:sz w:val="24"/>
          <w:highlight w:val="none"/>
        </w:rPr>
      </w:pPr>
      <w:r>
        <w:rPr>
          <w:rFonts w:hint="eastAsia" w:ascii="宋体" w:hAnsi="宋体" w:cs="宋体"/>
          <w:bCs/>
          <w:color w:val="auto"/>
          <w:kern w:val="0"/>
          <w:sz w:val="24"/>
          <w:highlight w:val="none"/>
          <w:lang w:val="en-US" w:eastAsia="zh-CN"/>
        </w:rPr>
        <w:t>7</w:t>
      </w:r>
      <w:r>
        <w:rPr>
          <w:rFonts w:hint="eastAsia" w:ascii="宋体" w:hAnsi="宋体" w:cs="宋体"/>
          <w:bCs/>
          <w:color w:val="auto"/>
          <w:kern w:val="0"/>
          <w:sz w:val="24"/>
          <w:highlight w:val="none"/>
        </w:rPr>
        <w:t>、乙方采购材料设备的约定：</w:t>
      </w:r>
    </w:p>
    <w:p w14:paraId="7640BEDF">
      <w:pPr>
        <w:widowControl/>
        <w:spacing w:line="360" w:lineRule="auto"/>
        <w:ind w:firstLine="480" w:firstLineChars="200"/>
        <w:rPr>
          <w:rFonts w:hint="eastAsia" w:ascii="宋体" w:hAnsi="宋体" w:cs="宋体"/>
          <w:bCs/>
          <w:color w:val="auto"/>
          <w:kern w:val="0"/>
          <w:sz w:val="24"/>
          <w:highlight w:val="none"/>
        </w:rPr>
      </w:pPr>
      <w:r>
        <w:rPr>
          <w:rFonts w:hint="eastAsia" w:ascii="宋体" w:hAnsi="宋体" w:cs="宋体"/>
          <w:bCs/>
          <w:color w:val="auto"/>
          <w:kern w:val="0"/>
          <w:sz w:val="24"/>
          <w:highlight w:val="none"/>
          <w:lang w:val="en-US" w:eastAsia="zh-CN"/>
        </w:rPr>
        <w:t>7</w:t>
      </w:r>
      <w:r>
        <w:rPr>
          <w:rFonts w:hint="eastAsia" w:ascii="宋体" w:hAnsi="宋体" w:cs="宋体"/>
          <w:bCs/>
          <w:color w:val="auto"/>
          <w:kern w:val="0"/>
          <w:sz w:val="24"/>
          <w:highlight w:val="none"/>
        </w:rPr>
        <w:t>.1由乙方采购供应的材料与设备（包括甲控乙购材料）在采购前，须提前向甲方申报购买计划，注明购买产品的规格、型号、数量、品牌、档次与厂家等，必要时还应提供样品（涉及到花色、外观的必须提供至少3种样品），经甲方和项目设计师认可后方可购买，否则按不合格品处理，并拒绝支付该项费用。乙方在采购时，应按照合同约定及设计和有关标准要求(如：材料、设备的指定品牌与档次)采购，材料进场必须三证（出厂证明、质量检验证、产品合格证）齐全。乙方在材料到货24小时之内通知甲方验收。</w:t>
      </w:r>
    </w:p>
    <w:p w14:paraId="1228EBB2">
      <w:pPr>
        <w:widowControl/>
        <w:spacing w:line="360" w:lineRule="auto"/>
        <w:ind w:firstLine="480" w:firstLineChars="200"/>
        <w:rPr>
          <w:rFonts w:hint="eastAsia" w:ascii="宋体" w:hAnsi="宋体" w:cs="宋体"/>
          <w:bCs/>
          <w:color w:val="auto"/>
          <w:kern w:val="0"/>
          <w:sz w:val="24"/>
          <w:highlight w:val="none"/>
        </w:rPr>
      </w:pPr>
      <w:r>
        <w:rPr>
          <w:rFonts w:hint="eastAsia" w:ascii="宋体" w:hAnsi="宋体" w:cs="宋体"/>
          <w:bCs/>
          <w:color w:val="auto"/>
          <w:kern w:val="0"/>
          <w:sz w:val="24"/>
          <w:highlight w:val="none"/>
          <w:lang w:val="en-US" w:eastAsia="zh-CN"/>
        </w:rPr>
        <w:t>7</w:t>
      </w:r>
      <w:r>
        <w:rPr>
          <w:rFonts w:hint="eastAsia" w:ascii="宋体" w:hAnsi="宋体" w:cs="宋体"/>
          <w:bCs/>
          <w:color w:val="auto"/>
          <w:kern w:val="0"/>
          <w:sz w:val="24"/>
          <w:highlight w:val="none"/>
        </w:rPr>
        <w:t>.2乙方采购的材料与设备，如与设计标准要求不符时，乙方应按甲方要求的时间运出施工场地，重新采购符合要求的产品，承担由此发生的费用，由此延误的工期不予顺延。</w:t>
      </w:r>
    </w:p>
    <w:p w14:paraId="2AA84597">
      <w:pPr>
        <w:widowControl/>
        <w:spacing w:line="360" w:lineRule="auto"/>
        <w:ind w:firstLine="480" w:firstLineChars="200"/>
        <w:rPr>
          <w:rFonts w:hint="eastAsia" w:ascii="宋体" w:hAnsi="宋体" w:cs="宋体"/>
          <w:bCs/>
          <w:color w:val="auto"/>
          <w:kern w:val="0"/>
          <w:sz w:val="24"/>
          <w:highlight w:val="none"/>
        </w:rPr>
      </w:pPr>
      <w:r>
        <w:rPr>
          <w:rFonts w:hint="eastAsia" w:ascii="宋体" w:hAnsi="宋体" w:cs="宋体"/>
          <w:bCs/>
          <w:color w:val="auto"/>
          <w:kern w:val="0"/>
          <w:sz w:val="24"/>
          <w:highlight w:val="none"/>
          <w:lang w:val="en-US" w:eastAsia="zh-CN"/>
        </w:rPr>
        <w:t>7</w:t>
      </w:r>
      <w:r>
        <w:rPr>
          <w:rFonts w:hint="eastAsia" w:ascii="宋体" w:hAnsi="宋体" w:cs="宋体"/>
          <w:bCs/>
          <w:color w:val="auto"/>
          <w:kern w:val="0"/>
          <w:sz w:val="24"/>
          <w:highlight w:val="none"/>
        </w:rPr>
        <w:t>.3乙方采购的材料与设备在使用前，乙方应按甲方的要求进行检验或试验，不合格的不得使用，检验或试验费用由乙方承担。</w:t>
      </w:r>
    </w:p>
    <w:p w14:paraId="16291043">
      <w:pPr>
        <w:widowControl/>
        <w:spacing w:line="360" w:lineRule="auto"/>
        <w:ind w:firstLine="480" w:firstLineChars="200"/>
        <w:rPr>
          <w:rFonts w:hint="eastAsia" w:ascii="宋体" w:hAnsi="宋体" w:cs="宋体"/>
          <w:bCs/>
          <w:color w:val="auto"/>
          <w:kern w:val="0"/>
          <w:sz w:val="24"/>
          <w:highlight w:val="none"/>
        </w:rPr>
      </w:pPr>
      <w:r>
        <w:rPr>
          <w:rFonts w:hint="eastAsia" w:ascii="宋体" w:hAnsi="宋体" w:cs="宋体"/>
          <w:bCs/>
          <w:color w:val="auto"/>
          <w:kern w:val="0"/>
          <w:sz w:val="24"/>
          <w:highlight w:val="none"/>
          <w:lang w:val="en-US" w:eastAsia="zh-CN"/>
        </w:rPr>
        <w:t>7</w:t>
      </w:r>
      <w:r>
        <w:rPr>
          <w:rFonts w:hint="eastAsia" w:ascii="宋体" w:hAnsi="宋体" w:cs="宋体"/>
          <w:bCs/>
          <w:color w:val="auto"/>
          <w:kern w:val="0"/>
          <w:sz w:val="24"/>
          <w:highlight w:val="none"/>
        </w:rPr>
        <w:t>.4甲方发现乙方采购并使用不符合设计和标准要求的建筑物资与设备时，乙方应予以拆除并重新采购，费用由乙方承担，同时按照建筑物资与设备款项的8%处以罚款，由此延误的工期不予顺延。</w:t>
      </w:r>
    </w:p>
    <w:p w14:paraId="2AA2AE05">
      <w:pPr>
        <w:widowControl/>
        <w:spacing w:line="360" w:lineRule="auto"/>
        <w:ind w:firstLine="480" w:firstLineChars="200"/>
        <w:rPr>
          <w:rFonts w:hint="eastAsia" w:ascii="宋体" w:hAnsi="宋体" w:eastAsia="宋体" w:cs="宋体"/>
          <w:bCs/>
          <w:color w:val="auto"/>
          <w:kern w:val="0"/>
          <w:sz w:val="24"/>
          <w:highlight w:val="none"/>
          <w:lang w:eastAsia="zh-CN"/>
        </w:rPr>
      </w:pPr>
      <w:r>
        <w:rPr>
          <w:rFonts w:hint="eastAsia" w:ascii="宋体" w:hAnsi="宋体" w:cs="宋体"/>
          <w:bCs/>
          <w:color w:val="auto"/>
          <w:kern w:val="0"/>
          <w:sz w:val="24"/>
          <w:highlight w:val="none"/>
          <w:lang w:val="en-US" w:eastAsia="zh-CN"/>
        </w:rPr>
        <w:t>7</w:t>
      </w:r>
      <w:r>
        <w:rPr>
          <w:rFonts w:hint="eastAsia" w:ascii="宋体" w:hAnsi="宋体" w:cs="宋体"/>
          <w:bCs/>
          <w:color w:val="auto"/>
          <w:kern w:val="0"/>
          <w:sz w:val="24"/>
          <w:highlight w:val="none"/>
        </w:rPr>
        <w:t>.5乙方需要使用代用的材料与设备时，应经甲方、设计单位认可后才能使用，由此增减的合同价款双方以书面形式议定。乙方擅自使用代用的建筑物资与设备</w:t>
      </w:r>
      <w:r>
        <w:rPr>
          <w:rFonts w:hint="eastAsia" w:ascii="宋体" w:hAnsi="宋体" w:cs="宋体"/>
          <w:bCs/>
          <w:color w:val="auto"/>
          <w:kern w:val="0"/>
          <w:sz w:val="24"/>
          <w:highlight w:val="none"/>
          <w:lang w:val="en-US" w:eastAsia="zh-CN"/>
        </w:rPr>
        <w:t>应</w:t>
      </w:r>
      <w:r>
        <w:rPr>
          <w:rFonts w:hint="eastAsia" w:ascii="宋体" w:hAnsi="宋体" w:cs="宋体"/>
          <w:bCs/>
          <w:color w:val="auto"/>
          <w:kern w:val="0"/>
          <w:sz w:val="24"/>
          <w:highlight w:val="none"/>
        </w:rPr>
        <w:t>予以拆除并重新采购，费用由乙方承担</w:t>
      </w:r>
      <w:r>
        <w:rPr>
          <w:rFonts w:hint="eastAsia" w:ascii="宋体" w:hAnsi="宋体" w:cs="宋体"/>
          <w:bCs/>
          <w:color w:val="auto"/>
          <w:kern w:val="0"/>
          <w:sz w:val="24"/>
          <w:highlight w:val="none"/>
          <w:lang w:eastAsia="zh-CN"/>
        </w:rPr>
        <w:t>，</w:t>
      </w:r>
      <w:r>
        <w:rPr>
          <w:rFonts w:hint="eastAsia" w:ascii="宋体" w:hAnsi="宋体" w:cs="宋体"/>
          <w:bCs/>
          <w:color w:val="auto"/>
          <w:kern w:val="0"/>
          <w:sz w:val="24"/>
          <w:highlight w:val="none"/>
        </w:rPr>
        <w:t>由此延误的工期不予顺延</w:t>
      </w:r>
      <w:r>
        <w:rPr>
          <w:rFonts w:hint="eastAsia" w:ascii="宋体" w:hAnsi="宋体" w:cs="宋体"/>
          <w:bCs/>
          <w:color w:val="auto"/>
          <w:kern w:val="0"/>
          <w:sz w:val="24"/>
          <w:highlight w:val="none"/>
          <w:lang w:eastAsia="zh-CN"/>
        </w:rPr>
        <w:t>。</w:t>
      </w:r>
    </w:p>
    <w:p w14:paraId="683E612B">
      <w:pPr>
        <w:widowControl/>
        <w:spacing w:line="360" w:lineRule="auto"/>
        <w:ind w:firstLine="480" w:firstLineChars="200"/>
        <w:rPr>
          <w:rFonts w:hint="eastAsia" w:ascii="宋体" w:hAnsi="宋体" w:cs="宋体"/>
          <w:bCs/>
          <w:color w:val="auto"/>
          <w:kern w:val="0"/>
          <w:sz w:val="24"/>
          <w:highlight w:val="none"/>
        </w:rPr>
      </w:pPr>
      <w:r>
        <w:rPr>
          <w:rFonts w:hint="eastAsia" w:ascii="宋体" w:hAnsi="宋体" w:cs="宋体"/>
          <w:bCs/>
          <w:color w:val="auto"/>
          <w:kern w:val="0"/>
          <w:sz w:val="24"/>
          <w:highlight w:val="none"/>
          <w:lang w:val="en-US" w:eastAsia="zh-CN"/>
        </w:rPr>
        <w:t>7</w:t>
      </w:r>
      <w:r>
        <w:rPr>
          <w:rFonts w:hint="eastAsia" w:ascii="宋体" w:hAnsi="宋体" w:cs="宋体"/>
          <w:bCs/>
          <w:color w:val="auto"/>
          <w:kern w:val="0"/>
          <w:sz w:val="24"/>
          <w:highlight w:val="none"/>
        </w:rPr>
        <w:t>.6对按正常程序已经确认的材料与设备，乙方拒不执行的，甲方</w:t>
      </w:r>
      <w:r>
        <w:rPr>
          <w:rFonts w:hint="eastAsia" w:ascii="宋体" w:hAnsi="宋体" w:cs="宋体"/>
          <w:bCs/>
          <w:color w:val="auto"/>
          <w:kern w:val="0"/>
          <w:sz w:val="24"/>
          <w:highlight w:val="none"/>
          <w:lang w:val="en-US" w:eastAsia="zh-CN"/>
        </w:rPr>
        <w:t>有权解除合同</w:t>
      </w:r>
      <w:r>
        <w:rPr>
          <w:rFonts w:hint="eastAsia" w:ascii="宋体" w:hAnsi="宋体" w:cs="宋体"/>
          <w:bCs/>
          <w:color w:val="auto"/>
          <w:kern w:val="0"/>
          <w:sz w:val="24"/>
          <w:highlight w:val="none"/>
        </w:rPr>
        <w:t>。并对乙方按该批材料与设备总价款的10%处罚。</w:t>
      </w:r>
    </w:p>
    <w:p w14:paraId="1D72BC40">
      <w:pPr>
        <w:widowControl/>
        <w:spacing w:line="360" w:lineRule="auto"/>
        <w:ind w:firstLine="480" w:firstLineChars="200"/>
        <w:rPr>
          <w:rFonts w:hint="eastAsia" w:ascii="宋体" w:hAnsi="宋体" w:cs="宋体"/>
          <w:bCs/>
          <w:color w:val="auto"/>
          <w:kern w:val="0"/>
          <w:sz w:val="24"/>
          <w:highlight w:val="none"/>
        </w:rPr>
      </w:pPr>
      <w:r>
        <w:rPr>
          <w:rFonts w:hint="eastAsia" w:ascii="宋体" w:hAnsi="宋体" w:cs="宋体"/>
          <w:bCs/>
          <w:color w:val="auto"/>
          <w:kern w:val="0"/>
          <w:sz w:val="24"/>
          <w:highlight w:val="none"/>
          <w:lang w:val="en-US" w:eastAsia="zh-CN"/>
        </w:rPr>
        <w:t>7</w:t>
      </w:r>
      <w:r>
        <w:rPr>
          <w:rFonts w:hint="eastAsia" w:ascii="宋体" w:hAnsi="宋体" w:cs="宋体"/>
          <w:bCs/>
          <w:color w:val="auto"/>
          <w:kern w:val="0"/>
          <w:sz w:val="24"/>
          <w:highlight w:val="none"/>
        </w:rPr>
        <w:t>.7施工期间需重新进行认质认价</w:t>
      </w:r>
      <w:r>
        <w:rPr>
          <w:rFonts w:hint="eastAsia" w:ascii="宋体" w:hAnsi="宋体" w:cs="宋体"/>
          <w:bCs/>
          <w:color w:val="auto"/>
          <w:kern w:val="0"/>
          <w:sz w:val="24"/>
          <w:highlight w:val="none"/>
          <w:lang w:val="en-US" w:eastAsia="zh-CN"/>
        </w:rPr>
        <w:t>对的材料设备采购</w:t>
      </w:r>
      <w:r>
        <w:rPr>
          <w:rFonts w:hint="eastAsia" w:ascii="宋体" w:hAnsi="宋体" w:cs="宋体"/>
          <w:bCs/>
          <w:color w:val="auto"/>
          <w:kern w:val="0"/>
          <w:sz w:val="24"/>
          <w:highlight w:val="none"/>
        </w:rPr>
        <w:t>。</w:t>
      </w:r>
      <w:r>
        <w:rPr>
          <w:rFonts w:hint="eastAsia" w:ascii="宋体" w:hAnsi="宋体" w:cs="宋体"/>
          <w:bCs/>
          <w:strike w:val="0"/>
          <w:dstrike w:val="0"/>
          <w:color w:val="auto"/>
          <w:kern w:val="0"/>
          <w:sz w:val="24"/>
          <w:highlight w:val="none"/>
        </w:rPr>
        <w:t>需</w:t>
      </w:r>
      <w:r>
        <w:rPr>
          <w:rFonts w:hint="eastAsia" w:ascii="宋体" w:hAnsi="宋体" w:cs="宋体"/>
          <w:bCs/>
          <w:color w:val="auto"/>
          <w:kern w:val="0"/>
          <w:sz w:val="24"/>
          <w:highlight w:val="none"/>
        </w:rPr>
        <w:t>经甲方</w:t>
      </w:r>
      <w:r>
        <w:rPr>
          <w:rFonts w:hint="eastAsia" w:ascii="宋体" w:hAnsi="宋体" w:cs="宋体"/>
          <w:bCs/>
          <w:color w:val="auto"/>
          <w:kern w:val="0"/>
          <w:sz w:val="24"/>
          <w:highlight w:val="none"/>
          <w:lang w:val="en-US" w:eastAsia="zh-CN"/>
        </w:rPr>
        <w:t>同意</w:t>
      </w:r>
      <w:r>
        <w:rPr>
          <w:rFonts w:hint="eastAsia" w:ascii="宋体" w:hAnsi="宋体" w:cs="宋体"/>
          <w:bCs/>
          <w:color w:val="auto"/>
          <w:kern w:val="0"/>
          <w:sz w:val="24"/>
          <w:highlight w:val="none"/>
        </w:rPr>
        <w:t>后方可采购。</w:t>
      </w:r>
    </w:p>
    <w:p w14:paraId="69AA40FC">
      <w:pPr>
        <w:widowControl/>
        <w:spacing w:line="360" w:lineRule="auto"/>
        <w:ind w:firstLine="480" w:firstLineChars="200"/>
        <w:rPr>
          <w:rFonts w:hint="eastAsia" w:ascii="宋体" w:hAnsi="宋体" w:cs="宋体"/>
          <w:bCs/>
          <w:color w:val="auto"/>
          <w:kern w:val="0"/>
          <w:sz w:val="24"/>
          <w:highlight w:val="none"/>
        </w:rPr>
      </w:pPr>
      <w:r>
        <w:rPr>
          <w:rFonts w:hint="eastAsia" w:ascii="宋体" w:hAnsi="宋体" w:cs="宋体"/>
          <w:bCs/>
          <w:color w:val="auto"/>
          <w:kern w:val="0"/>
          <w:sz w:val="24"/>
          <w:highlight w:val="none"/>
          <w:lang w:val="en-US" w:eastAsia="zh-CN"/>
        </w:rPr>
        <w:t>7</w:t>
      </w:r>
      <w:r>
        <w:rPr>
          <w:rFonts w:hint="eastAsia" w:ascii="宋体" w:hAnsi="宋体" w:cs="宋体"/>
          <w:bCs/>
          <w:color w:val="auto"/>
          <w:kern w:val="0"/>
          <w:sz w:val="24"/>
          <w:highlight w:val="none"/>
        </w:rPr>
        <w:t>.8凡</w:t>
      </w:r>
      <w:r>
        <w:rPr>
          <w:rFonts w:hint="eastAsia" w:ascii="宋体" w:hAnsi="宋体" w:cs="宋体"/>
          <w:bCs/>
          <w:color w:val="auto"/>
          <w:kern w:val="0"/>
          <w:sz w:val="24"/>
          <w:highlight w:val="none"/>
          <w:lang w:val="en-US" w:eastAsia="zh-CN"/>
        </w:rPr>
        <w:t>需</w:t>
      </w:r>
      <w:r>
        <w:rPr>
          <w:rFonts w:hint="eastAsia" w:ascii="宋体" w:hAnsi="宋体" w:cs="宋体"/>
          <w:bCs/>
          <w:color w:val="auto"/>
          <w:kern w:val="0"/>
          <w:sz w:val="24"/>
          <w:highlight w:val="none"/>
        </w:rPr>
        <w:t>认质认价的材料、设备一经认定，价格不再调整。</w:t>
      </w:r>
    </w:p>
    <w:p w14:paraId="3B1025F2">
      <w:pPr>
        <w:widowControl/>
        <w:spacing w:line="360" w:lineRule="auto"/>
        <w:ind w:firstLine="480" w:firstLineChars="200"/>
        <w:rPr>
          <w:rFonts w:hint="eastAsia" w:ascii="宋体" w:hAnsi="宋体" w:cs="宋体"/>
          <w:bCs/>
          <w:color w:val="auto"/>
          <w:kern w:val="0"/>
          <w:sz w:val="24"/>
          <w:highlight w:val="none"/>
        </w:rPr>
      </w:pPr>
      <w:r>
        <w:rPr>
          <w:rFonts w:hint="eastAsia" w:ascii="宋体" w:hAnsi="宋体" w:cs="宋体"/>
          <w:bCs/>
          <w:color w:val="auto"/>
          <w:kern w:val="0"/>
          <w:sz w:val="24"/>
          <w:highlight w:val="none"/>
          <w:lang w:val="en-US" w:eastAsia="zh-CN"/>
        </w:rPr>
        <w:t>7</w:t>
      </w:r>
      <w:r>
        <w:rPr>
          <w:rFonts w:hint="eastAsia" w:ascii="宋体" w:hAnsi="宋体" w:cs="宋体"/>
          <w:bCs/>
          <w:color w:val="auto"/>
          <w:kern w:val="0"/>
          <w:sz w:val="24"/>
          <w:highlight w:val="none"/>
        </w:rPr>
        <w:t>.9由乙方采购供应的全部材料与设备对其单价按市场价进行自主报价，且应承担施工期间市场变化所引起的全部价格风险，任何情况的发生都不得成为其调整此种材料价格及对应综合单价的依据。</w:t>
      </w:r>
    </w:p>
    <w:p w14:paraId="33B5D21A">
      <w:pPr>
        <w:widowControl/>
        <w:spacing w:line="360" w:lineRule="auto"/>
        <w:ind w:firstLine="482" w:firstLineChars="200"/>
        <w:rPr>
          <w:rFonts w:hint="eastAsia" w:ascii="宋体" w:hAnsi="宋体" w:cs="宋体"/>
          <w:b/>
          <w:bCs/>
          <w:color w:val="auto"/>
          <w:kern w:val="0"/>
          <w:sz w:val="24"/>
          <w:highlight w:val="none"/>
        </w:rPr>
      </w:pPr>
      <w:r>
        <w:rPr>
          <w:rFonts w:hint="eastAsia" w:ascii="宋体" w:hAnsi="宋体" w:cs="宋体"/>
          <w:b/>
          <w:bCs/>
          <w:color w:val="auto"/>
          <w:kern w:val="0"/>
          <w:sz w:val="24"/>
          <w:highlight w:val="none"/>
        </w:rPr>
        <w:t>六、竣工结算</w:t>
      </w:r>
    </w:p>
    <w:p w14:paraId="67D71070">
      <w:pPr>
        <w:widowControl/>
        <w:spacing w:line="360" w:lineRule="auto"/>
        <w:ind w:firstLine="480" w:firstLineChars="200"/>
        <w:rPr>
          <w:rFonts w:hint="eastAsia" w:ascii="宋体" w:hAnsi="宋体" w:cs="宋体"/>
          <w:bCs/>
          <w:color w:val="auto"/>
          <w:kern w:val="0"/>
          <w:sz w:val="24"/>
          <w:highlight w:val="none"/>
        </w:rPr>
      </w:pPr>
      <w:r>
        <w:rPr>
          <w:rFonts w:hint="eastAsia" w:ascii="宋体" w:hAnsi="宋体" w:cs="宋体"/>
          <w:bCs/>
          <w:color w:val="auto"/>
          <w:kern w:val="0"/>
          <w:sz w:val="24"/>
          <w:highlight w:val="none"/>
          <w:lang w:val="en-US" w:eastAsia="zh-CN"/>
        </w:rPr>
        <w:t>8</w:t>
      </w:r>
      <w:r>
        <w:rPr>
          <w:rFonts w:hint="eastAsia" w:ascii="宋体" w:hAnsi="宋体" w:cs="宋体"/>
          <w:bCs/>
          <w:color w:val="auto"/>
          <w:kern w:val="0"/>
          <w:sz w:val="24"/>
          <w:highlight w:val="none"/>
        </w:rPr>
        <w:t>、主要结算条款：</w:t>
      </w:r>
    </w:p>
    <w:p w14:paraId="0423377B">
      <w:pPr>
        <w:widowControl/>
        <w:spacing w:line="360" w:lineRule="auto"/>
        <w:ind w:firstLine="480" w:firstLineChars="200"/>
        <w:rPr>
          <w:rFonts w:hint="eastAsia" w:ascii="宋体" w:hAnsi="宋体" w:cs="宋体"/>
          <w:bCs/>
          <w:color w:val="auto"/>
          <w:kern w:val="0"/>
          <w:sz w:val="24"/>
          <w:highlight w:val="none"/>
        </w:rPr>
      </w:pPr>
      <w:r>
        <w:rPr>
          <w:rFonts w:hint="eastAsia" w:ascii="宋体" w:hAnsi="宋体" w:cs="宋体"/>
          <w:bCs/>
          <w:color w:val="auto"/>
          <w:kern w:val="0"/>
          <w:sz w:val="24"/>
          <w:highlight w:val="none"/>
          <w:lang w:val="en-US" w:eastAsia="zh-CN"/>
        </w:rPr>
        <w:t>8</w:t>
      </w:r>
      <w:r>
        <w:rPr>
          <w:rFonts w:hint="eastAsia" w:ascii="宋体" w:hAnsi="宋体" w:cs="宋体"/>
          <w:bCs/>
          <w:color w:val="auto"/>
          <w:kern w:val="0"/>
          <w:sz w:val="24"/>
          <w:highlight w:val="none"/>
        </w:rPr>
        <w:t>.1分部分项工程量据实结算。</w:t>
      </w:r>
    </w:p>
    <w:p w14:paraId="5C2DFE78">
      <w:pPr>
        <w:widowControl/>
        <w:spacing w:line="360" w:lineRule="auto"/>
        <w:ind w:firstLine="480" w:firstLineChars="200"/>
        <w:rPr>
          <w:rFonts w:hint="eastAsia" w:ascii="宋体" w:hAnsi="宋体" w:cs="宋体"/>
          <w:bCs/>
          <w:color w:val="auto"/>
          <w:kern w:val="0"/>
          <w:sz w:val="24"/>
          <w:highlight w:val="none"/>
        </w:rPr>
      </w:pPr>
      <w:r>
        <w:rPr>
          <w:rFonts w:hint="eastAsia" w:ascii="宋体" w:hAnsi="宋体" w:cs="宋体"/>
          <w:bCs/>
          <w:color w:val="auto"/>
          <w:kern w:val="0"/>
          <w:sz w:val="24"/>
          <w:highlight w:val="none"/>
          <w:lang w:val="en-US" w:eastAsia="zh-CN"/>
        </w:rPr>
        <w:t>8</w:t>
      </w:r>
      <w:r>
        <w:rPr>
          <w:rFonts w:hint="eastAsia" w:ascii="宋体" w:hAnsi="宋体" w:cs="宋体"/>
          <w:bCs/>
          <w:color w:val="auto"/>
          <w:kern w:val="0"/>
          <w:sz w:val="24"/>
          <w:highlight w:val="none"/>
        </w:rPr>
        <w:t>.2变更签证调整合同价款的方式：</w:t>
      </w:r>
    </w:p>
    <w:p w14:paraId="25A9E1A9">
      <w:pPr>
        <w:widowControl/>
        <w:spacing w:line="360" w:lineRule="auto"/>
        <w:ind w:firstLine="480" w:firstLineChars="200"/>
        <w:rPr>
          <w:rFonts w:hint="eastAsia" w:ascii="宋体" w:hAnsi="宋体" w:cs="宋体"/>
          <w:bCs/>
          <w:color w:val="auto"/>
          <w:kern w:val="0"/>
          <w:sz w:val="24"/>
          <w:highlight w:val="none"/>
        </w:rPr>
      </w:pPr>
      <w:r>
        <w:rPr>
          <w:rFonts w:hint="eastAsia" w:ascii="宋体" w:hAnsi="宋体" w:cs="宋体"/>
          <w:bCs/>
          <w:color w:val="auto"/>
          <w:kern w:val="0"/>
          <w:sz w:val="24"/>
          <w:highlight w:val="none"/>
        </w:rPr>
        <w:t>①合同中有相同或类似清单的参照相同或类似清单综合单价。</w:t>
      </w:r>
    </w:p>
    <w:p w14:paraId="29BE0BF3">
      <w:pPr>
        <w:widowControl/>
        <w:spacing w:line="360" w:lineRule="auto"/>
        <w:ind w:firstLine="480" w:firstLineChars="200"/>
        <w:rPr>
          <w:rFonts w:hint="eastAsia" w:ascii="宋体" w:hAnsi="宋体" w:cs="宋体"/>
          <w:bCs/>
          <w:color w:val="auto"/>
          <w:kern w:val="0"/>
          <w:sz w:val="24"/>
          <w:highlight w:val="none"/>
        </w:rPr>
      </w:pPr>
      <w:r>
        <w:rPr>
          <w:rFonts w:hint="eastAsia" w:ascii="宋体" w:hAnsi="宋体" w:cs="宋体"/>
          <w:bCs/>
          <w:color w:val="auto"/>
          <w:kern w:val="0"/>
          <w:sz w:val="24"/>
          <w:highlight w:val="none"/>
        </w:rPr>
        <w:t>②合同中无相同或类似清单的参照合同中已有的材料价格或认质认价价格，并依据陕西工程量清单计价原则2009及配套文件重新组价，与建设单位协商后确定。</w:t>
      </w:r>
    </w:p>
    <w:p w14:paraId="3414C0FE">
      <w:pPr>
        <w:widowControl/>
        <w:spacing w:line="360" w:lineRule="auto"/>
        <w:ind w:firstLine="480" w:firstLineChars="200"/>
        <w:rPr>
          <w:rFonts w:hint="eastAsia" w:ascii="宋体" w:hAnsi="宋体" w:cs="宋体"/>
          <w:bCs/>
          <w:color w:val="auto"/>
          <w:kern w:val="0"/>
          <w:sz w:val="24"/>
          <w:highlight w:val="none"/>
        </w:rPr>
      </w:pPr>
      <w:r>
        <w:rPr>
          <w:rFonts w:hint="eastAsia" w:ascii="宋体" w:hAnsi="宋体" w:cs="宋体"/>
          <w:bCs/>
          <w:color w:val="auto"/>
          <w:kern w:val="0"/>
          <w:sz w:val="24"/>
          <w:highlight w:val="none"/>
        </w:rPr>
        <w:t>③变更产生的新材料或设备经甲方认质认价确认后，依据陕西工程量清单计价原则2009及配套文件重新组价。</w:t>
      </w:r>
    </w:p>
    <w:p w14:paraId="1DD482A1">
      <w:pPr>
        <w:widowControl/>
        <w:spacing w:line="360" w:lineRule="auto"/>
        <w:ind w:firstLine="480" w:firstLineChars="200"/>
        <w:rPr>
          <w:rFonts w:hint="eastAsia" w:ascii="宋体" w:hAnsi="宋体" w:cs="宋体"/>
          <w:bCs/>
          <w:color w:val="auto"/>
          <w:kern w:val="0"/>
          <w:sz w:val="24"/>
          <w:highlight w:val="none"/>
        </w:rPr>
      </w:pPr>
      <w:r>
        <w:rPr>
          <w:rFonts w:hint="eastAsia" w:ascii="宋体" w:hAnsi="宋体" w:cs="宋体"/>
          <w:bCs/>
          <w:color w:val="auto"/>
          <w:kern w:val="0"/>
          <w:sz w:val="24"/>
          <w:highlight w:val="none"/>
          <w:lang w:val="en-US" w:eastAsia="zh-CN"/>
        </w:rPr>
        <w:t>9</w:t>
      </w:r>
      <w:r>
        <w:rPr>
          <w:rFonts w:hint="eastAsia" w:ascii="宋体" w:hAnsi="宋体" w:cs="宋体"/>
          <w:bCs/>
          <w:color w:val="auto"/>
          <w:kern w:val="0"/>
          <w:sz w:val="24"/>
          <w:highlight w:val="none"/>
        </w:rPr>
        <w:t>、乙方提供竣工图的约定： 竣工验收后20天内，提交竣工图及资料文件肆套。资料必须通过质检站备案要求（甲方原因除外）。若乙方不能按期完整提供归档施工资料，影响双方办理竣工结算时责任自负。</w:t>
      </w:r>
    </w:p>
    <w:p w14:paraId="0A910D42">
      <w:pPr>
        <w:widowControl/>
        <w:spacing w:line="360" w:lineRule="auto"/>
        <w:ind w:firstLine="480" w:firstLineChars="200"/>
        <w:rPr>
          <w:rFonts w:hint="eastAsia" w:ascii="宋体" w:hAnsi="宋体" w:cs="宋体"/>
          <w:bCs/>
          <w:color w:val="auto"/>
          <w:kern w:val="0"/>
          <w:sz w:val="24"/>
          <w:highlight w:val="none"/>
        </w:rPr>
      </w:pPr>
      <w:r>
        <w:rPr>
          <w:rFonts w:hint="eastAsia" w:ascii="宋体" w:hAnsi="宋体" w:cs="宋体"/>
          <w:bCs/>
          <w:color w:val="auto"/>
          <w:kern w:val="0"/>
          <w:sz w:val="24"/>
          <w:highlight w:val="none"/>
          <w:lang w:val="en-US" w:eastAsia="zh-CN"/>
        </w:rPr>
        <w:t>10</w:t>
      </w:r>
      <w:r>
        <w:rPr>
          <w:rFonts w:hint="eastAsia" w:ascii="宋体" w:hAnsi="宋体" w:cs="宋体"/>
          <w:bCs/>
          <w:color w:val="auto"/>
          <w:kern w:val="0"/>
          <w:sz w:val="24"/>
          <w:highlight w:val="none"/>
        </w:rPr>
        <w:t>、乙方应在工程通过竣工验收后，在20天内向甲方递交竣工结算报告及完整的结算资料（肆份），双方按照协议书约定的合同价款及专用条款约定的合同价款调整内容，进行工程竣工结算。</w:t>
      </w:r>
    </w:p>
    <w:p w14:paraId="53DAEFC7">
      <w:pPr>
        <w:tabs>
          <w:tab w:val="left" w:pos="720"/>
        </w:tabs>
        <w:spacing w:line="360" w:lineRule="auto"/>
        <w:ind w:firstLine="480" w:firstLineChars="200"/>
        <w:rPr>
          <w:rFonts w:hint="eastAsia" w:ascii="宋体" w:hAnsi="宋体" w:cs="宋体"/>
          <w:color w:val="auto"/>
          <w:sz w:val="24"/>
          <w:highlight w:val="none"/>
        </w:rPr>
      </w:pPr>
      <w:r>
        <w:rPr>
          <w:rFonts w:hint="eastAsia" w:ascii="宋体" w:hAnsi="宋体" w:cs="宋体"/>
          <w:bCs/>
          <w:color w:val="auto"/>
          <w:kern w:val="0"/>
          <w:sz w:val="24"/>
          <w:highlight w:val="none"/>
          <w:lang w:val="en-US" w:eastAsia="zh-CN"/>
        </w:rPr>
        <w:t>11</w:t>
      </w:r>
      <w:r>
        <w:rPr>
          <w:rFonts w:hint="eastAsia" w:ascii="宋体" w:hAnsi="宋体" w:cs="宋体"/>
          <w:bCs/>
          <w:color w:val="auto"/>
          <w:kern w:val="0"/>
          <w:sz w:val="24"/>
          <w:highlight w:val="none"/>
        </w:rPr>
        <w:t>、工程审定结算完成后，</w:t>
      </w:r>
      <w:r>
        <w:rPr>
          <w:rFonts w:hint="eastAsia" w:ascii="宋体" w:hAnsi="宋体" w:cs="宋体"/>
          <w:color w:val="auto"/>
          <w:sz w:val="24"/>
          <w:highlight w:val="none"/>
        </w:rPr>
        <w:t>乙方缴纳施工水电费，安装计量表的按表据实计费，未安装计量表的按工程审定</w:t>
      </w:r>
      <w:r>
        <w:rPr>
          <w:rFonts w:hint="eastAsia" w:ascii="宋体" w:hAnsi="宋体" w:cs="宋体"/>
          <w:color w:val="auto"/>
          <w:sz w:val="24"/>
          <w:highlight w:val="none"/>
          <w:lang w:val="en-US" w:eastAsia="zh-CN"/>
        </w:rPr>
        <w:t>结算</w:t>
      </w:r>
      <w:r>
        <w:rPr>
          <w:rFonts w:hint="eastAsia" w:ascii="宋体" w:hAnsi="宋体" w:cs="宋体"/>
          <w:color w:val="auto"/>
          <w:sz w:val="24"/>
          <w:highlight w:val="none"/>
        </w:rPr>
        <w:t>价的</w:t>
      </w:r>
      <w:r>
        <w:rPr>
          <w:rFonts w:hint="eastAsia" w:ascii="宋体" w:hAnsi="宋体" w:cs="宋体"/>
          <w:color w:val="auto"/>
          <w:sz w:val="24"/>
          <w:highlight w:val="none"/>
          <w:lang w:val="en-US" w:eastAsia="zh-CN"/>
        </w:rPr>
        <w:t>4</w:t>
      </w:r>
      <w:r>
        <w:rPr>
          <w:rFonts w:hint="eastAsia" w:ascii="宋体" w:hAnsi="宋体" w:cs="宋体"/>
          <w:color w:val="auto"/>
          <w:sz w:val="24"/>
          <w:highlight w:val="none"/>
        </w:rPr>
        <w:t>‰计费。</w:t>
      </w:r>
    </w:p>
    <w:p w14:paraId="1A188079">
      <w:pPr>
        <w:widowControl/>
        <w:spacing w:line="360" w:lineRule="auto"/>
        <w:ind w:firstLine="480" w:firstLineChars="200"/>
        <w:rPr>
          <w:rFonts w:hint="eastAsia" w:ascii="宋体" w:hAnsi="宋体" w:cs="宋体"/>
          <w:color w:val="auto"/>
          <w:highlight w:val="none"/>
        </w:rPr>
      </w:pPr>
      <w:r>
        <w:rPr>
          <w:rFonts w:hint="eastAsia" w:ascii="宋体" w:hAnsi="宋体" w:cs="宋体"/>
          <w:bCs/>
          <w:color w:val="auto"/>
          <w:kern w:val="0"/>
          <w:sz w:val="24"/>
          <w:highlight w:val="none"/>
          <w:lang w:val="en-US" w:eastAsia="zh-CN"/>
        </w:rPr>
        <w:t>12</w:t>
      </w:r>
      <w:r>
        <w:rPr>
          <w:rFonts w:hint="eastAsia" w:ascii="宋体" w:hAnsi="宋体" w:cs="宋体"/>
          <w:bCs/>
          <w:color w:val="auto"/>
          <w:kern w:val="0"/>
          <w:sz w:val="24"/>
          <w:highlight w:val="none"/>
        </w:rPr>
        <w:t>、本工程的工程量据实结算，若乙方报送的原始结算价超出</w:t>
      </w:r>
      <w:r>
        <w:rPr>
          <w:rFonts w:hint="eastAsia" w:ascii="宋体" w:hAnsi="宋体" w:cs="宋体"/>
          <w:bCs/>
          <w:color w:val="auto"/>
          <w:kern w:val="0"/>
          <w:sz w:val="24"/>
          <w:highlight w:val="none"/>
          <w:lang w:val="en-US" w:eastAsia="zh-CN"/>
        </w:rPr>
        <w:t>甲方审定结算价</w:t>
      </w:r>
      <w:r>
        <w:rPr>
          <w:rFonts w:hint="eastAsia" w:ascii="宋体" w:hAnsi="宋体" w:cs="宋体"/>
          <w:bCs/>
          <w:color w:val="auto"/>
          <w:kern w:val="0"/>
          <w:sz w:val="24"/>
          <w:highlight w:val="none"/>
        </w:rPr>
        <w:t>的3％，</w:t>
      </w:r>
      <w:r>
        <w:rPr>
          <w:rFonts w:hint="eastAsia" w:ascii="宋体" w:hAnsi="宋体" w:cs="宋体"/>
          <w:color w:val="auto"/>
          <w:sz w:val="24"/>
          <w:szCs w:val="24"/>
          <w:highlight w:val="none"/>
        </w:rPr>
        <w:t>则乙方承担全部审计费，在结算付款时一次性扣除。</w:t>
      </w:r>
    </w:p>
    <w:p w14:paraId="47016D3F">
      <w:pPr>
        <w:widowControl/>
        <w:spacing w:line="360" w:lineRule="auto"/>
        <w:ind w:firstLine="482" w:firstLineChars="200"/>
        <w:rPr>
          <w:rFonts w:hint="default" w:ascii="宋体" w:hAnsi="宋体" w:eastAsia="宋体" w:cs="宋体"/>
          <w:b/>
          <w:color w:val="auto"/>
          <w:kern w:val="0"/>
          <w:sz w:val="24"/>
          <w:highlight w:val="none"/>
          <w:lang w:val="en-US" w:eastAsia="zh-CN"/>
        </w:rPr>
      </w:pPr>
      <w:r>
        <w:rPr>
          <w:rFonts w:hint="eastAsia" w:ascii="宋体" w:hAnsi="宋体" w:cs="宋体"/>
          <w:b/>
          <w:color w:val="auto"/>
          <w:kern w:val="0"/>
          <w:sz w:val="24"/>
          <w:highlight w:val="none"/>
        </w:rPr>
        <w:t>七、</w:t>
      </w:r>
      <w:r>
        <w:rPr>
          <w:rFonts w:hint="eastAsia" w:ascii="宋体" w:hAnsi="宋体" w:cs="宋体"/>
          <w:b/>
          <w:color w:val="auto"/>
          <w:kern w:val="0"/>
          <w:sz w:val="24"/>
          <w:highlight w:val="none"/>
          <w:lang w:val="en-US" w:eastAsia="zh-CN"/>
        </w:rPr>
        <w:t>工程款支付及结算</w:t>
      </w:r>
    </w:p>
    <w:p w14:paraId="2613DF52">
      <w:pPr>
        <w:widowControl/>
        <w:spacing w:line="360" w:lineRule="auto"/>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lang w:val="en-US" w:eastAsia="zh-CN"/>
        </w:rPr>
        <w:t>13</w:t>
      </w:r>
      <w:r>
        <w:rPr>
          <w:rFonts w:hint="eastAsia" w:ascii="宋体" w:hAnsi="宋体" w:cs="宋体"/>
          <w:color w:val="auto"/>
          <w:kern w:val="0"/>
          <w:sz w:val="24"/>
          <w:highlight w:val="none"/>
        </w:rPr>
        <w:t>、</w:t>
      </w:r>
      <w:r>
        <w:rPr>
          <w:rFonts w:hint="eastAsia" w:ascii="宋体" w:hAnsi="宋体" w:eastAsia="宋体" w:cs="宋体"/>
          <w:color w:val="auto"/>
          <w:kern w:val="0"/>
          <w:sz w:val="24"/>
          <w:highlight w:val="none"/>
          <w:lang w:val="en-US" w:eastAsia="zh-CN"/>
        </w:rPr>
        <w:t>支付方式：本工程分两次支付。</w:t>
      </w:r>
    </w:p>
    <w:p w14:paraId="6B6967C9">
      <w:pPr>
        <w:widowControl/>
        <w:spacing w:line="360" w:lineRule="auto"/>
        <w:ind w:firstLine="480" w:firstLineChars="200"/>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14、工程</w:t>
      </w:r>
      <w:r>
        <w:rPr>
          <w:rFonts w:hint="eastAsia" w:ascii="宋体" w:hAnsi="宋体" w:cs="宋体"/>
          <w:color w:val="auto"/>
          <w:sz w:val="24"/>
          <w:szCs w:val="24"/>
          <w:highlight w:val="none"/>
          <w:lang w:val="en-US" w:eastAsia="zh-CN"/>
        </w:rPr>
        <w:t>预付款、</w:t>
      </w:r>
      <w:r>
        <w:rPr>
          <w:rFonts w:hint="eastAsia" w:ascii="宋体" w:hAnsi="宋体" w:eastAsia="宋体" w:cs="宋体"/>
          <w:color w:val="auto"/>
          <w:kern w:val="0"/>
          <w:sz w:val="24"/>
          <w:highlight w:val="none"/>
          <w:lang w:val="en-US" w:eastAsia="zh-CN"/>
        </w:rPr>
        <w:t>进度款</w:t>
      </w:r>
    </w:p>
    <w:p w14:paraId="7C02CB13">
      <w:pPr>
        <w:widowControl/>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□签订合同完毕，乙方向甲方提供银行、保险公司等金融机构出具的预付款保函或其他担保措施，甲方向乙方支付合同总价的40%作为预付款。</w:t>
      </w:r>
    </w:p>
    <w:p w14:paraId="367115BE">
      <w:pPr>
        <w:widowControl/>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□签订合同完毕，乙方无法提供预付款保函或其他担保措施，施工完成</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工程内容后，甲方向乙方支付合同总价的40%作为进度款。</w:t>
      </w:r>
    </w:p>
    <w:p w14:paraId="4B089AED">
      <w:pPr>
        <w:widowControl/>
        <w:spacing w:line="360" w:lineRule="auto"/>
        <w:ind w:firstLine="480" w:firstLineChars="200"/>
        <w:rPr>
          <w:rFonts w:hint="default"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15</w:t>
      </w:r>
      <w:r>
        <w:rPr>
          <w:rFonts w:hint="eastAsia" w:ascii="宋体" w:hAnsi="宋体" w:eastAsia="宋体" w:cs="宋体"/>
          <w:color w:val="auto"/>
          <w:kern w:val="0"/>
          <w:sz w:val="24"/>
          <w:highlight w:val="none"/>
        </w:rPr>
        <w:t>、</w:t>
      </w:r>
      <w:r>
        <w:rPr>
          <w:rFonts w:hint="eastAsia" w:ascii="宋体" w:hAnsi="宋体" w:eastAsia="宋体" w:cs="宋体"/>
          <w:color w:val="auto"/>
          <w:kern w:val="0"/>
          <w:sz w:val="24"/>
          <w:highlight w:val="none"/>
          <w:lang w:val="en-US" w:eastAsia="zh-CN"/>
        </w:rPr>
        <w:t>工程结算款</w:t>
      </w:r>
    </w:p>
    <w:p w14:paraId="38DE88D7">
      <w:pPr>
        <w:widowControl/>
        <w:spacing w:line="360" w:lineRule="auto"/>
        <w:ind w:firstLine="480" w:firstLineChars="200"/>
        <w:rPr>
          <w:rFonts w:hint="eastAsia" w:ascii="宋体" w:hAnsi="宋体" w:eastAsia="宋体" w:cs="宋体"/>
          <w:bCs/>
          <w:color w:val="auto"/>
          <w:kern w:val="0"/>
          <w:sz w:val="24"/>
          <w:highlight w:val="none"/>
        </w:rPr>
      </w:pPr>
      <w:r>
        <w:rPr>
          <w:rFonts w:hint="eastAsia" w:ascii="宋体" w:hAnsi="宋体" w:cs="宋体"/>
          <w:color w:val="auto"/>
          <w:kern w:val="0"/>
          <w:sz w:val="24"/>
          <w:highlight w:val="none"/>
          <w:lang w:val="en-US" w:eastAsia="zh-CN"/>
        </w:rPr>
        <w:t>15</w:t>
      </w:r>
      <w:r>
        <w:rPr>
          <w:rFonts w:hint="eastAsia" w:ascii="宋体" w:hAnsi="宋体" w:cs="宋体"/>
          <w:color w:val="auto"/>
          <w:kern w:val="0"/>
          <w:sz w:val="24"/>
          <w:highlight w:val="none"/>
        </w:rPr>
        <w:t>.1</w:t>
      </w:r>
      <w:r>
        <w:rPr>
          <w:rFonts w:hint="eastAsia" w:ascii="宋体" w:hAnsi="宋体" w:cs="宋体"/>
          <w:bCs/>
          <w:color w:val="auto"/>
          <w:kern w:val="0"/>
          <w:sz w:val="24"/>
          <w:highlight w:val="none"/>
        </w:rPr>
        <w:t>工程竣工验收合格后经审计部门或其委托有工程造价咨询资质的机构审定结算后，缴纳施工水电费后，支付至审定结算价的100%。但在国家规定的保修期限内，</w:t>
      </w:r>
      <w:r>
        <w:rPr>
          <w:rFonts w:hint="eastAsia" w:ascii="宋体" w:hAnsi="宋体" w:eastAsia="宋体" w:cs="宋体"/>
          <w:bCs/>
          <w:color w:val="auto"/>
          <w:kern w:val="0"/>
          <w:sz w:val="24"/>
          <w:highlight w:val="none"/>
        </w:rPr>
        <w:t>保修责任仍由承包人继续承担。</w:t>
      </w:r>
    </w:p>
    <w:p w14:paraId="398965B1">
      <w:pPr>
        <w:widowControl/>
        <w:spacing w:line="360" w:lineRule="auto"/>
        <w:ind w:firstLine="480" w:firstLineChars="200"/>
        <w:rPr>
          <w:rFonts w:hint="eastAsia" w:ascii="宋体" w:hAnsi="宋体" w:cs="宋体"/>
          <w:color w:val="auto"/>
          <w:kern w:val="0"/>
          <w:sz w:val="24"/>
          <w:highlight w:val="none"/>
          <w:u w:val="single"/>
        </w:rPr>
      </w:pPr>
      <w:r>
        <w:rPr>
          <w:rFonts w:hint="eastAsia" w:ascii="宋体" w:hAnsi="宋体" w:cs="宋体"/>
          <w:color w:val="auto"/>
          <w:kern w:val="0"/>
          <w:sz w:val="24"/>
          <w:highlight w:val="none"/>
          <w:lang w:val="en-US" w:eastAsia="zh-CN"/>
        </w:rPr>
        <w:t>15</w:t>
      </w:r>
      <w:r>
        <w:rPr>
          <w:rFonts w:hint="eastAsia" w:ascii="宋体" w:hAnsi="宋体" w:cs="宋体"/>
          <w:color w:val="auto"/>
          <w:kern w:val="0"/>
          <w:sz w:val="24"/>
          <w:highlight w:val="none"/>
        </w:rPr>
        <w:t>.</w:t>
      </w:r>
      <w:r>
        <w:rPr>
          <w:rFonts w:hint="eastAsia" w:ascii="宋体" w:hAnsi="宋体" w:cs="宋体"/>
          <w:color w:val="auto"/>
          <w:kern w:val="0"/>
          <w:sz w:val="24"/>
          <w:highlight w:val="none"/>
          <w:lang w:val="en-US" w:eastAsia="zh-CN"/>
        </w:rPr>
        <w:t>2</w:t>
      </w:r>
      <w:r>
        <w:rPr>
          <w:rFonts w:hint="eastAsia" w:ascii="宋体" w:hAnsi="宋体" w:cs="宋体"/>
          <w:color w:val="auto"/>
          <w:kern w:val="0"/>
          <w:sz w:val="24"/>
          <w:highlight w:val="none"/>
          <w:u w:val="single"/>
        </w:rPr>
        <w:t>合同以外的变更、签证、工程量的增加等内容，随竣工结算支付。</w:t>
      </w:r>
    </w:p>
    <w:p w14:paraId="34A1B6FE">
      <w:pPr>
        <w:widowControl/>
        <w:spacing w:line="360" w:lineRule="auto"/>
        <w:ind w:firstLine="480" w:firstLineChars="200"/>
        <w:rPr>
          <w:rFonts w:hint="eastAsia"/>
          <w:color w:val="auto"/>
          <w:highlight w:val="none"/>
        </w:rPr>
      </w:pPr>
      <w:r>
        <w:rPr>
          <w:rFonts w:hint="eastAsia" w:ascii="宋体" w:hAnsi="宋体" w:cs="宋体"/>
          <w:color w:val="auto"/>
          <w:kern w:val="0"/>
          <w:sz w:val="24"/>
          <w:highlight w:val="none"/>
          <w:lang w:val="en-US" w:eastAsia="zh-CN"/>
        </w:rPr>
        <w:t>16、</w:t>
      </w:r>
      <w:r>
        <w:rPr>
          <w:rFonts w:hint="eastAsia" w:ascii="宋体" w:hAnsi="宋体" w:cs="宋体"/>
          <w:color w:val="auto"/>
          <w:kern w:val="0"/>
          <w:sz w:val="24"/>
          <w:highlight w:val="none"/>
        </w:rPr>
        <w:t>甲方支付上述</w:t>
      </w:r>
      <w:r>
        <w:rPr>
          <w:rFonts w:hint="eastAsia" w:ascii="宋体" w:hAnsi="宋体" w:cs="宋体"/>
          <w:color w:val="auto"/>
          <w:kern w:val="0"/>
          <w:sz w:val="24"/>
          <w:highlight w:val="none"/>
          <w:lang w:val="en-US" w:eastAsia="zh-CN"/>
        </w:rPr>
        <w:t>所有</w:t>
      </w:r>
      <w:r>
        <w:rPr>
          <w:rFonts w:hint="eastAsia" w:ascii="宋体" w:hAnsi="宋体" w:cs="宋体"/>
          <w:color w:val="auto"/>
          <w:kern w:val="0"/>
          <w:sz w:val="24"/>
          <w:highlight w:val="none"/>
        </w:rPr>
        <w:t>款项前，乙方须向甲方提供合法有效足额的增值税专用发票。</w:t>
      </w:r>
    </w:p>
    <w:p w14:paraId="67C551B2">
      <w:pPr>
        <w:widowControl/>
        <w:spacing w:line="360" w:lineRule="auto"/>
        <w:ind w:firstLine="482" w:firstLineChars="200"/>
        <w:rPr>
          <w:rFonts w:hint="eastAsia" w:ascii="宋体" w:hAnsi="宋体" w:eastAsia="宋体" w:cs="宋体"/>
          <w:b/>
          <w:bCs/>
          <w:color w:val="auto"/>
          <w:kern w:val="0"/>
          <w:sz w:val="24"/>
          <w:highlight w:val="none"/>
          <w:lang w:val="en-US" w:eastAsia="zh-CN"/>
        </w:rPr>
      </w:pPr>
      <w:r>
        <w:rPr>
          <w:rFonts w:hint="eastAsia" w:ascii="宋体" w:hAnsi="宋体" w:eastAsia="宋体" w:cs="宋体"/>
          <w:b/>
          <w:bCs/>
          <w:color w:val="auto"/>
          <w:kern w:val="0"/>
          <w:sz w:val="24"/>
          <w:highlight w:val="none"/>
          <w:lang w:val="en-US" w:eastAsia="zh-CN"/>
        </w:rPr>
        <w:t>八、工程保修期</w:t>
      </w:r>
    </w:p>
    <w:p w14:paraId="0C9686FD">
      <w:pPr>
        <w:widowControl/>
        <w:spacing w:line="360" w:lineRule="auto"/>
        <w:ind w:firstLine="480" w:firstLineChars="200"/>
        <w:rPr>
          <w:rFonts w:hint="eastAsia" w:ascii="宋体" w:hAnsi="宋体" w:eastAsia="宋体" w:cs="宋体"/>
          <w:bCs/>
          <w:color w:val="auto"/>
          <w:kern w:val="0"/>
          <w:sz w:val="24"/>
          <w:highlight w:val="none"/>
          <w:u w:val="none"/>
          <w:lang w:val="en-US" w:eastAsia="zh-CN"/>
        </w:rPr>
      </w:pPr>
      <w:r>
        <w:rPr>
          <w:rFonts w:hint="eastAsia" w:ascii="宋体" w:hAnsi="宋体" w:eastAsia="宋体" w:cs="宋体"/>
          <w:bCs/>
          <w:color w:val="auto"/>
          <w:kern w:val="0"/>
          <w:sz w:val="24"/>
          <w:highlight w:val="none"/>
        </w:rPr>
        <w:t>1</w:t>
      </w:r>
      <w:r>
        <w:rPr>
          <w:rFonts w:hint="eastAsia" w:ascii="宋体" w:hAnsi="宋体" w:eastAsia="宋体" w:cs="宋体"/>
          <w:bCs/>
          <w:color w:val="auto"/>
          <w:kern w:val="0"/>
          <w:sz w:val="24"/>
          <w:highlight w:val="none"/>
          <w:lang w:val="en-US" w:eastAsia="zh-CN"/>
        </w:rPr>
        <w:t>7</w:t>
      </w:r>
      <w:r>
        <w:rPr>
          <w:rFonts w:hint="eastAsia" w:ascii="宋体" w:hAnsi="宋体" w:eastAsia="宋体" w:cs="宋体"/>
          <w:bCs/>
          <w:color w:val="auto"/>
          <w:kern w:val="0"/>
          <w:sz w:val="24"/>
          <w:highlight w:val="none"/>
        </w:rPr>
        <w:t>、</w:t>
      </w:r>
      <w:r>
        <w:rPr>
          <w:rFonts w:hint="eastAsia" w:ascii="宋体" w:hAnsi="宋体" w:cs="宋体"/>
          <w:bCs/>
          <w:color w:val="auto"/>
          <w:kern w:val="0"/>
          <w:sz w:val="24"/>
          <w:highlight w:val="none"/>
        </w:rPr>
        <w:t>本工程保修期：</w:t>
      </w:r>
      <w:r>
        <w:rPr>
          <w:rFonts w:hint="eastAsia" w:ascii="宋体" w:hAnsi="宋体" w:cs="宋体"/>
          <w:bCs/>
          <w:color w:val="auto"/>
          <w:kern w:val="0"/>
          <w:sz w:val="24"/>
          <w:highlight w:val="none"/>
          <w:u w:val="single"/>
          <w:lang w:val="en-US" w:eastAsia="zh-CN"/>
        </w:rPr>
        <w:t xml:space="preserve">     </w:t>
      </w:r>
      <w:r>
        <w:rPr>
          <w:rFonts w:hint="eastAsia" w:ascii="宋体" w:hAnsi="宋体" w:cs="宋体"/>
          <w:bCs/>
          <w:color w:val="auto"/>
          <w:kern w:val="0"/>
          <w:sz w:val="24"/>
          <w:highlight w:val="none"/>
        </w:rPr>
        <w:t>年。</w:t>
      </w:r>
    </w:p>
    <w:p w14:paraId="00720E1B">
      <w:pPr>
        <w:pStyle w:val="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color w:val="auto"/>
          <w:highlight w:val="none"/>
          <w:lang w:val="en-US" w:eastAsia="zh-CN"/>
        </w:rPr>
      </w:pPr>
      <w:r>
        <w:rPr>
          <w:rFonts w:hint="eastAsia" w:ascii="宋体" w:hAnsi="宋体" w:eastAsia="宋体" w:cs="宋体"/>
          <w:bCs/>
          <w:color w:val="auto"/>
          <w:kern w:val="0"/>
          <w:sz w:val="24"/>
          <w:highlight w:val="none"/>
          <w:lang w:val="en-US" w:eastAsia="zh-CN"/>
        </w:rPr>
        <w:t>18</w:t>
      </w:r>
      <w:r>
        <w:rPr>
          <w:rFonts w:hint="eastAsia" w:ascii="宋体" w:hAnsi="宋体" w:eastAsia="宋体" w:cs="宋体"/>
          <w:bCs/>
          <w:color w:val="auto"/>
          <w:kern w:val="0"/>
          <w:sz w:val="24"/>
          <w:highlight w:val="none"/>
        </w:rPr>
        <w:t>、</w:t>
      </w:r>
      <w:r>
        <w:rPr>
          <w:rFonts w:hint="eastAsia" w:ascii="宋体" w:hAnsi="宋体" w:eastAsia="宋体" w:cs="宋体"/>
          <w:bCs/>
          <w:color w:val="auto"/>
          <w:kern w:val="0"/>
          <w:sz w:val="24"/>
          <w:highlight w:val="none"/>
          <w:lang w:val="en-US" w:eastAsia="zh-CN"/>
        </w:rPr>
        <w:t>乙方承担</w:t>
      </w:r>
      <w:r>
        <w:rPr>
          <w:rFonts w:hint="eastAsia" w:ascii="宋体" w:hAnsi="宋体" w:eastAsia="宋体" w:cs="宋体"/>
          <w:bCs/>
          <w:color w:val="auto"/>
          <w:kern w:val="0"/>
          <w:sz w:val="24"/>
          <w:szCs w:val="22"/>
          <w:highlight w:val="none"/>
          <w:lang w:val="en-US" w:eastAsia="zh-CN" w:bidi="ar-SA"/>
        </w:rPr>
        <w:t>合同约定保修期限内的保修责任。</w:t>
      </w:r>
    </w:p>
    <w:p w14:paraId="17ED1F8B">
      <w:pPr>
        <w:widowControl/>
        <w:spacing w:line="360" w:lineRule="auto"/>
        <w:ind w:firstLine="482" w:firstLineChars="200"/>
        <w:rPr>
          <w:rFonts w:hint="eastAsia" w:ascii="宋体" w:hAnsi="宋体" w:cs="宋体"/>
          <w:bCs/>
          <w:color w:val="auto"/>
          <w:kern w:val="0"/>
          <w:sz w:val="24"/>
          <w:highlight w:val="none"/>
        </w:rPr>
      </w:pPr>
      <w:r>
        <w:rPr>
          <w:rFonts w:hint="eastAsia" w:ascii="宋体" w:hAnsi="宋体" w:cs="宋体"/>
          <w:b/>
          <w:bCs/>
          <w:color w:val="auto"/>
          <w:kern w:val="0"/>
          <w:sz w:val="24"/>
          <w:highlight w:val="none"/>
          <w:lang w:val="en-US" w:eastAsia="zh-CN"/>
        </w:rPr>
        <w:t>九</w:t>
      </w:r>
      <w:r>
        <w:rPr>
          <w:rFonts w:hint="eastAsia" w:ascii="宋体" w:hAnsi="宋体" w:cs="宋体"/>
          <w:b/>
          <w:bCs/>
          <w:color w:val="auto"/>
          <w:kern w:val="0"/>
          <w:sz w:val="24"/>
          <w:highlight w:val="none"/>
        </w:rPr>
        <w:t>、合同份数</w:t>
      </w:r>
    </w:p>
    <w:p w14:paraId="00632108">
      <w:pPr>
        <w:widowControl/>
        <w:spacing w:line="360" w:lineRule="auto"/>
        <w:ind w:firstLine="480" w:firstLineChars="200"/>
        <w:rPr>
          <w:rFonts w:hint="eastAsia" w:ascii="宋体" w:hAnsi="宋体" w:cs="宋体"/>
          <w:bCs/>
          <w:color w:val="auto"/>
          <w:kern w:val="0"/>
          <w:sz w:val="24"/>
          <w:highlight w:val="none"/>
        </w:rPr>
      </w:pPr>
      <w:r>
        <w:rPr>
          <w:rFonts w:hint="eastAsia" w:ascii="宋体" w:hAnsi="宋体" w:cs="宋体"/>
          <w:bCs/>
          <w:color w:val="auto"/>
          <w:kern w:val="0"/>
          <w:sz w:val="24"/>
          <w:highlight w:val="none"/>
          <w:lang w:val="en-US" w:eastAsia="zh-CN"/>
        </w:rPr>
        <w:t>19</w:t>
      </w:r>
      <w:r>
        <w:rPr>
          <w:rFonts w:hint="eastAsia" w:ascii="宋体" w:hAnsi="宋体" w:cs="宋体"/>
          <w:bCs/>
          <w:color w:val="auto"/>
          <w:kern w:val="0"/>
          <w:sz w:val="24"/>
          <w:highlight w:val="none"/>
        </w:rPr>
        <w:t>、本合同正本陆份，具有同等效力，由甲方保存肆份，乙方保存贰份。</w:t>
      </w:r>
    </w:p>
    <w:p w14:paraId="3F330B5B">
      <w:pPr>
        <w:widowControl/>
        <w:spacing w:line="360" w:lineRule="auto"/>
        <w:ind w:firstLine="482" w:firstLineChars="200"/>
        <w:rPr>
          <w:rFonts w:hint="eastAsia" w:ascii="宋体" w:hAnsi="宋体" w:cs="宋体"/>
          <w:b/>
          <w:bCs/>
          <w:color w:val="auto"/>
          <w:kern w:val="0"/>
          <w:sz w:val="24"/>
          <w:highlight w:val="none"/>
        </w:rPr>
      </w:pPr>
      <w:r>
        <w:rPr>
          <w:rFonts w:hint="eastAsia" w:ascii="宋体" w:hAnsi="宋体" w:cs="宋体"/>
          <w:b/>
          <w:bCs/>
          <w:color w:val="auto"/>
          <w:kern w:val="0"/>
          <w:sz w:val="24"/>
          <w:highlight w:val="none"/>
          <w:lang w:val="en-US" w:eastAsia="zh-CN"/>
        </w:rPr>
        <w:t>十</w:t>
      </w:r>
      <w:r>
        <w:rPr>
          <w:rFonts w:hint="eastAsia" w:ascii="宋体" w:hAnsi="宋体" w:cs="宋体"/>
          <w:b/>
          <w:bCs/>
          <w:color w:val="auto"/>
          <w:kern w:val="0"/>
          <w:sz w:val="24"/>
          <w:highlight w:val="none"/>
        </w:rPr>
        <w:t>、其他</w:t>
      </w:r>
    </w:p>
    <w:p w14:paraId="3044B781">
      <w:pPr>
        <w:widowControl/>
        <w:spacing w:line="360" w:lineRule="auto"/>
        <w:ind w:firstLine="480" w:firstLineChars="200"/>
        <w:rPr>
          <w:rFonts w:hint="eastAsia" w:ascii="宋体" w:hAnsi="宋体" w:cs="宋体"/>
          <w:bCs/>
          <w:color w:val="auto"/>
          <w:kern w:val="0"/>
          <w:sz w:val="24"/>
          <w:highlight w:val="none"/>
        </w:rPr>
      </w:pPr>
      <w:r>
        <w:rPr>
          <w:rFonts w:hint="eastAsia" w:ascii="宋体" w:hAnsi="宋体" w:cs="宋体"/>
          <w:bCs/>
          <w:color w:val="auto"/>
          <w:kern w:val="0"/>
          <w:sz w:val="24"/>
          <w:highlight w:val="none"/>
          <w:lang w:val="en-US" w:eastAsia="zh-CN"/>
        </w:rPr>
        <w:t>20</w:t>
      </w:r>
      <w:r>
        <w:rPr>
          <w:rFonts w:hint="eastAsia" w:ascii="宋体" w:hAnsi="宋体" w:cs="宋体"/>
          <w:bCs/>
          <w:color w:val="auto"/>
          <w:kern w:val="0"/>
          <w:sz w:val="24"/>
          <w:highlight w:val="none"/>
        </w:rPr>
        <w:t>、乙方应严格按施工图纸进行施工，保证工程进度和工程质量；因乙方原因造成工程质量未达到施工图纸和国家规范要求的，乙方应返工直至工程质量达到图纸和规范要求为止，由此增加的费用和（或）延误的工期由乙方承担。</w:t>
      </w:r>
    </w:p>
    <w:p w14:paraId="54546EB3">
      <w:pPr>
        <w:widowControl/>
        <w:spacing w:line="360" w:lineRule="auto"/>
        <w:ind w:firstLine="480" w:firstLineChars="200"/>
        <w:rPr>
          <w:rFonts w:hint="eastAsia" w:ascii="宋体" w:hAnsi="宋体" w:cs="宋体"/>
          <w:bCs/>
          <w:color w:val="auto"/>
          <w:kern w:val="0"/>
          <w:sz w:val="24"/>
          <w:highlight w:val="none"/>
        </w:rPr>
      </w:pPr>
      <w:r>
        <w:rPr>
          <w:rFonts w:hint="eastAsia" w:ascii="宋体" w:hAnsi="宋体" w:cs="宋体"/>
          <w:bCs/>
          <w:color w:val="auto"/>
          <w:kern w:val="0"/>
          <w:sz w:val="24"/>
          <w:highlight w:val="none"/>
          <w:lang w:val="en-US" w:eastAsia="zh-CN"/>
        </w:rPr>
        <w:t>21</w:t>
      </w:r>
      <w:r>
        <w:rPr>
          <w:rFonts w:hint="eastAsia" w:ascii="宋体" w:hAnsi="宋体" w:cs="宋体"/>
          <w:bCs/>
          <w:color w:val="auto"/>
          <w:kern w:val="0"/>
          <w:sz w:val="24"/>
          <w:highlight w:val="none"/>
        </w:rPr>
        <w:t>、乙方制定的施工方案、采取施工安全及环境保护措施和投入施工力量、机械装备、现场管理人员必须满足合同约定的工作内容、工程质量、施工进度和安全文明施工等要求；若达不到，乙方应积极采取补救措施，直至达到合同约定的标准。由此增加的费用和（或）延误的工期由乙方承担。</w:t>
      </w:r>
    </w:p>
    <w:p w14:paraId="29C1A38F">
      <w:pPr>
        <w:widowControl/>
        <w:spacing w:line="360" w:lineRule="auto"/>
        <w:ind w:firstLine="480" w:firstLineChars="200"/>
        <w:rPr>
          <w:rFonts w:hint="eastAsia" w:ascii="宋体" w:hAnsi="宋体" w:cs="宋体"/>
          <w:bCs/>
          <w:color w:val="auto"/>
          <w:kern w:val="0"/>
          <w:sz w:val="24"/>
          <w:highlight w:val="none"/>
        </w:rPr>
      </w:pPr>
      <w:r>
        <w:rPr>
          <w:rFonts w:hint="eastAsia" w:ascii="宋体" w:hAnsi="宋体" w:cs="宋体"/>
          <w:bCs/>
          <w:color w:val="auto"/>
          <w:kern w:val="0"/>
          <w:sz w:val="24"/>
          <w:highlight w:val="none"/>
          <w:lang w:val="en-US" w:eastAsia="zh-CN"/>
        </w:rPr>
        <w:t>22</w:t>
      </w:r>
      <w:r>
        <w:rPr>
          <w:rFonts w:hint="eastAsia" w:ascii="宋体" w:hAnsi="宋体" w:cs="宋体"/>
          <w:bCs/>
          <w:color w:val="auto"/>
          <w:kern w:val="0"/>
          <w:sz w:val="24"/>
          <w:highlight w:val="none"/>
        </w:rPr>
        <w:t>、乙方必须确保施工场地周围地下管线和邻近建筑物、构筑物及相关设施设备完好无损，如施工过程中出现损坏，乙方负责修复赔偿。工程最终移交甲方前乙方负责保护已完成的工程。</w:t>
      </w:r>
    </w:p>
    <w:p w14:paraId="12139A70">
      <w:pPr>
        <w:widowControl/>
        <w:spacing w:line="360" w:lineRule="auto"/>
        <w:ind w:firstLine="480" w:firstLineChars="200"/>
        <w:rPr>
          <w:rFonts w:hint="eastAsia" w:ascii="宋体" w:hAnsi="宋体" w:cs="宋体"/>
          <w:bCs/>
          <w:color w:val="auto"/>
          <w:kern w:val="0"/>
          <w:sz w:val="24"/>
          <w:highlight w:val="none"/>
        </w:rPr>
      </w:pPr>
      <w:r>
        <w:rPr>
          <w:rFonts w:hint="eastAsia" w:ascii="宋体" w:hAnsi="宋体" w:cs="宋体"/>
          <w:bCs/>
          <w:color w:val="auto"/>
          <w:kern w:val="0"/>
          <w:sz w:val="24"/>
          <w:highlight w:val="none"/>
          <w:lang w:val="en-US" w:eastAsia="zh-CN"/>
        </w:rPr>
        <w:t>23</w:t>
      </w:r>
      <w:r>
        <w:rPr>
          <w:rFonts w:hint="eastAsia" w:ascii="宋体" w:hAnsi="宋体" w:cs="宋体"/>
          <w:bCs/>
          <w:color w:val="auto"/>
          <w:kern w:val="0"/>
          <w:sz w:val="24"/>
          <w:highlight w:val="none"/>
        </w:rPr>
        <w:t>、已完工程成品保护的特殊要求及费用承担：工程竣工、移交前由乙方负责保护并承担费用，最终移交后由甲方负责。</w:t>
      </w:r>
    </w:p>
    <w:p w14:paraId="409DDAAA">
      <w:pPr>
        <w:widowControl/>
        <w:spacing w:line="360" w:lineRule="auto"/>
        <w:ind w:firstLine="480" w:firstLineChars="200"/>
        <w:rPr>
          <w:rFonts w:hint="eastAsia" w:ascii="宋体" w:hAnsi="宋体" w:cs="宋体"/>
          <w:bCs/>
          <w:color w:val="auto"/>
          <w:kern w:val="0"/>
          <w:sz w:val="24"/>
          <w:highlight w:val="none"/>
        </w:rPr>
      </w:pPr>
      <w:r>
        <w:rPr>
          <w:rFonts w:hint="eastAsia" w:ascii="宋体" w:hAnsi="宋体" w:cs="宋体"/>
          <w:bCs/>
          <w:color w:val="auto"/>
          <w:kern w:val="0"/>
          <w:sz w:val="24"/>
          <w:highlight w:val="none"/>
          <w:lang w:val="en-US" w:eastAsia="zh-CN"/>
        </w:rPr>
        <w:t>24</w:t>
      </w:r>
      <w:r>
        <w:rPr>
          <w:rFonts w:hint="eastAsia" w:ascii="宋体" w:hAnsi="宋体" w:cs="宋体"/>
          <w:bCs/>
          <w:color w:val="auto"/>
          <w:kern w:val="0"/>
          <w:sz w:val="24"/>
          <w:highlight w:val="none"/>
        </w:rPr>
        <w:t>、乙方应对其采用的施工工艺、施工方法等涉及到知识产权的行为的合法性负全责。</w:t>
      </w:r>
    </w:p>
    <w:p w14:paraId="4F37488A">
      <w:pPr>
        <w:widowControl/>
        <w:spacing w:line="360" w:lineRule="auto"/>
        <w:ind w:firstLine="480" w:firstLineChars="200"/>
        <w:rPr>
          <w:rFonts w:hint="eastAsia" w:ascii="宋体" w:hAnsi="宋体" w:cs="宋体"/>
          <w:bCs/>
          <w:color w:val="auto"/>
          <w:kern w:val="0"/>
          <w:sz w:val="24"/>
          <w:highlight w:val="none"/>
        </w:rPr>
      </w:pPr>
      <w:r>
        <w:rPr>
          <w:rFonts w:hint="eastAsia" w:ascii="宋体" w:hAnsi="宋体" w:cs="宋体"/>
          <w:bCs/>
          <w:color w:val="auto"/>
          <w:kern w:val="0"/>
          <w:sz w:val="24"/>
          <w:highlight w:val="none"/>
          <w:lang w:val="en-US" w:eastAsia="zh-CN"/>
        </w:rPr>
        <w:t>25</w:t>
      </w:r>
      <w:r>
        <w:rPr>
          <w:rFonts w:hint="eastAsia" w:ascii="宋体" w:hAnsi="宋体" w:cs="宋体"/>
          <w:bCs/>
          <w:color w:val="auto"/>
          <w:kern w:val="0"/>
          <w:sz w:val="24"/>
          <w:highlight w:val="none"/>
        </w:rPr>
        <w:t>、乙方采购的建筑物资与设备，如与设计标准要求不符时，乙方应按甲方要求的时间运出施工场地，重新采购符合要求的产品，承担由此发生的费用，由此延误的工期不予顺延。</w:t>
      </w:r>
    </w:p>
    <w:p w14:paraId="4CA2D801">
      <w:pPr>
        <w:widowControl/>
        <w:spacing w:line="360" w:lineRule="auto"/>
        <w:ind w:firstLine="480" w:firstLineChars="200"/>
        <w:rPr>
          <w:rFonts w:hint="eastAsia" w:ascii="宋体" w:hAnsi="宋体" w:cs="宋体"/>
          <w:bCs/>
          <w:color w:val="auto"/>
          <w:kern w:val="0"/>
          <w:sz w:val="24"/>
          <w:highlight w:val="none"/>
        </w:rPr>
      </w:pPr>
      <w:r>
        <w:rPr>
          <w:rFonts w:hint="eastAsia" w:ascii="宋体" w:hAnsi="宋体" w:cs="宋体"/>
          <w:bCs/>
          <w:color w:val="auto"/>
          <w:kern w:val="0"/>
          <w:sz w:val="24"/>
          <w:highlight w:val="none"/>
          <w:lang w:val="en-US" w:eastAsia="zh-CN"/>
        </w:rPr>
        <w:t>26</w:t>
      </w:r>
      <w:r>
        <w:rPr>
          <w:rFonts w:hint="eastAsia" w:ascii="宋体" w:hAnsi="宋体" w:cs="宋体"/>
          <w:bCs/>
          <w:color w:val="auto"/>
          <w:kern w:val="0"/>
          <w:sz w:val="24"/>
          <w:highlight w:val="none"/>
        </w:rPr>
        <w:t>、乙方不得将其承包工程任何部分转包给他人，一经发现乙方将本工程予以转包，甲方有权立即解除合同，乙方应在14日内清退出场。同时，乙方承担由此给甲方造成的损失；乙方提供的履约保证金不再退还。</w:t>
      </w:r>
    </w:p>
    <w:p w14:paraId="2F40029F">
      <w:pPr>
        <w:widowControl/>
        <w:spacing w:line="360" w:lineRule="auto"/>
        <w:ind w:firstLine="480" w:firstLineChars="200"/>
        <w:rPr>
          <w:rFonts w:hint="eastAsia" w:ascii="宋体" w:hAnsi="宋体" w:eastAsia="宋体" w:cs="宋体"/>
          <w:bCs/>
          <w:color w:val="auto"/>
          <w:kern w:val="0"/>
          <w:sz w:val="24"/>
          <w:highlight w:val="none"/>
          <w:lang w:val="en-US" w:eastAsia="zh-CN"/>
        </w:rPr>
      </w:pPr>
      <w:r>
        <w:rPr>
          <w:rFonts w:hint="eastAsia" w:ascii="宋体" w:hAnsi="宋体" w:eastAsia="宋体" w:cs="宋体"/>
          <w:bCs/>
          <w:color w:val="auto"/>
          <w:kern w:val="0"/>
          <w:sz w:val="24"/>
          <w:highlight w:val="none"/>
          <w:lang w:val="en-US" w:eastAsia="zh-CN"/>
        </w:rPr>
        <w:t>27、对于违反施工规范，偷工减料，以次充好，影响工程安全、质量和进度的，甲方有权进行经济处罚。</w:t>
      </w:r>
    </w:p>
    <w:p w14:paraId="4833498B">
      <w:pPr>
        <w:widowControl/>
        <w:spacing w:line="360" w:lineRule="auto"/>
        <w:ind w:firstLine="480" w:firstLineChars="200"/>
        <w:rPr>
          <w:rFonts w:hint="eastAsia" w:ascii="宋体" w:hAnsi="宋体" w:cs="宋体"/>
          <w:strike w:val="0"/>
          <w:dstrike w:val="0"/>
          <w:color w:val="auto"/>
          <w:kern w:val="0"/>
          <w:sz w:val="24"/>
          <w:highlight w:val="none"/>
        </w:rPr>
      </w:pPr>
      <w:r>
        <w:rPr>
          <w:rFonts w:hint="eastAsia" w:ascii="宋体" w:hAnsi="宋体" w:eastAsia="宋体" w:cs="宋体"/>
          <w:bCs/>
          <w:color w:val="auto"/>
          <w:kern w:val="0"/>
          <w:sz w:val="24"/>
          <w:highlight w:val="none"/>
          <w:lang w:val="en-US" w:eastAsia="zh-CN"/>
        </w:rPr>
        <w:t>28、在施工前乙方需与甲方项目负责人签订《安全文明施工责任书》《廉政协议》，该《安全文明施工责</w:t>
      </w:r>
      <w:r>
        <w:rPr>
          <w:rFonts w:hint="eastAsia" w:ascii="宋体" w:hAnsi="宋体" w:eastAsia="宋体" w:cs="宋体"/>
          <w:bCs/>
          <w:color w:val="auto"/>
          <w:kern w:val="0"/>
          <w:sz w:val="24"/>
          <w:szCs w:val="24"/>
          <w:highlight w:val="none"/>
          <w:lang w:val="en-US" w:eastAsia="zh-CN" w:bidi="ar-SA"/>
        </w:rPr>
        <w:t>任书》《廉政协议》作为本合同不可分割的部分与本合同具有同等法律效力。</w:t>
      </w:r>
    </w:p>
    <w:p w14:paraId="38900F9E">
      <w:pPr>
        <w:widowControl/>
        <w:spacing w:line="360" w:lineRule="auto"/>
        <w:ind w:firstLine="480" w:firstLineChars="200"/>
        <w:rPr>
          <w:rFonts w:hint="eastAsia" w:ascii="宋体" w:hAnsi="宋体" w:cs="宋体"/>
          <w:strike w:val="0"/>
          <w:dstrike w:val="0"/>
          <w:color w:val="auto"/>
          <w:kern w:val="0"/>
          <w:sz w:val="24"/>
          <w:highlight w:val="none"/>
        </w:rPr>
      </w:pPr>
      <w:r>
        <w:rPr>
          <w:rFonts w:hint="eastAsia" w:ascii="宋体" w:hAnsi="宋体" w:cs="宋体"/>
          <w:strike w:val="0"/>
          <w:dstrike w:val="0"/>
          <w:color w:val="auto"/>
          <w:kern w:val="0"/>
          <w:sz w:val="24"/>
          <w:highlight w:val="none"/>
        </w:rPr>
        <w:t>附件1：工程质量保修书</w:t>
      </w:r>
    </w:p>
    <w:p w14:paraId="2C5B424D">
      <w:pPr>
        <w:pStyle w:val="8"/>
        <w:spacing w:before="0" w:beforeAutospacing="0" w:after="0" w:afterAutospacing="0" w:line="360" w:lineRule="auto"/>
        <w:ind w:firstLine="480" w:firstLineChars="200"/>
        <w:jc w:val="both"/>
        <w:rPr>
          <w:rFonts w:hint="eastAsia"/>
          <w:color w:val="auto"/>
          <w:highlight w:val="none"/>
        </w:rPr>
      </w:pPr>
      <w:r>
        <w:rPr>
          <w:rFonts w:hint="eastAsia"/>
          <w:color w:val="auto"/>
          <w:highlight w:val="none"/>
        </w:rPr>
        <w:t>附件2：施工内容及报价明细表</w:t>
      </w:r>
    </w:p>
    <w:p w14:paraId="07B6A738">
      <w:pPr>
        <w:pStyle w:val="8"/>
        <w:spacing w:before="0" w:beforeAutospacing="0" w:after="0" w:afterAutospacing="0" w:line="360" w:lineRule="auto"/>
        <w:ind w:firstLine="480" w:firstLineChars="200"/>
        <w:jc w:val="both"/>
        <w:rPr>
          <w:rFonts w:hint="eastAsia"/>
          <w:color w:val="auto"/>
          <w:highlight w:val="none"/>
          <w:lang w:val="en-US" w:eastAsia="zh-CN"/>
        </w:rPr>
      </w:pPr>
      <w:r>
        <w:rPr>
          <w:rFonts w:hint="eastAsia"/>
          <w:color w:val="auto"/>
          <w:highlight w:val="none"/>
        </w:rPr>
        <w:t>附件</w:t>
      </w:r>
      <w:r>
        <w:rPr>
          <w:rFonts w:hint="eastAsia"/>
          <w:color w:val="auto"/>
          <w:highlight w:val="none"/>
          <w:lang w:val="en-US" w:eastAsia="zh-CN"/>
        </w:rPr>
        <w:t>3</w:t>
      </w:r>
      <w:r>
        <w:rPr>
          <w:rFonts w:hint="eastAsia"/>
          <w:color w:val="auto"/>
          <w:highlight w:val="none"/>
        </w:rPr>
        <w:t>：</w:t>
      </w:r>
      <w:r>
        <w:rPr>
          <w:rFonts w:hint="eastAsia"/>
          <w:color w:val="auto"/>
          <w:highlight w:val="none"/>
          <w:lang w:val="en-US" w:eastAsia="zh-CN"/>
        </w:rPr>
        <w:t>二次报价承诺函</w:t>
      </w:r>
    </w:p>
    <w:p w14:paraId="3B727EC7">
      <w:pPr>
        <w:pStyle w:val="4"/>
        <w:rPr>
          <w:rFonts w:hint="eastAsia"/>
          <w:color w:val="auto"/>
          <w:highlight w:val="none"/>
        </w:rPr>
        <w:sectPr>
          <w:pgSz w:w="11907" w:h="16840"/>
          <w:pgMar w:top="1440" w:right="1531" w:bottom="1440" w:left="1531" w:header="720" w:footer="992" w:gutter="0"/>
          <w:pgNumType w:fmt="decimal"/>
          <w:cols w:space="720" w:num="1"/>
          <w:titlePg/>
        </w:sectPr>
      </w:pPr>
    </w:p>
    <w:p w14:paraId="4C63C492">
      <w:pPr>
        <w:widowControl/>
        <w:spacing w:line="360" w:lineRule="auto"/>
        <w:rPr>
          <w:rFonts w:hint="eastAsia" w:ascii="宋体" w:hAnsi="宋体" w:cs="宋体"/>
          <w:b/>
          <w:color w:val="auto"/>
          <w:sz w:val="24"/>
          <w:highlight w:val="none"/>
        </w:rPr>
      </w:pPr>
      <w:r>
        <w:rPr>
          <w:rFonts w:hint="eastAsia" w:ascii="宋体" w:hAnsi="宋体" w:cs="宋体"/>
          <w:b/>
          <w:color w:val="auto"/>
          <w:sz w:val="24"/>
          <w:highlight w:val="none"/>
        </w:rPr>
        <w:t>附件1：</w:t>
      </w:r>
    </w:p>
    <w:p w14:paraId="7F352930">
      <w:pPr>
        <w:widowControl/>
        <w:spacing w:line="360" w:lineRule="auto"/>
        <w:jc w:val="center"/>
        <w:rPr>
          <w:rFonts w:hint="eastAsia" w:ascii="宋体" w:hAnsi="宋体" w:cs="宋体"/>
          <w:b/>
          <w:strike w:val="0"/>
          <w:dstrike w:val="0"/>
          <w:color w:val="auto"/>
          <w:sz w:val="32"/>
          <w:szCs w:val="32"/>
          <w:highlight w:val="none"/>
        </w:rPr>
      </w:pPr>
      <w:r>
        <w:rPr>
          <w:rFonts w:hint="eastAsia" w:ascii="宋体" w:hAnsi="宋体" w:cs="宋体"/>
          <w:b/>
          <w:strike w:val="0"/>
          <w:dstrike w:val="0"/>
          <w:color w:val="auto"/>
          <w:sz w:val="32"/>
          <w:szCs w:val="32"/>
          <w:highlight w:val="none"/>
        </w:rPr>
        <w:t>工程质量保修书</w:t>
      </w:r>
    </w:p>
    <w:p w14:paraId="709F3825">
      <w:pPr>
        <w:widowControl/>
        <w:spacing w:line="360" w:lineRule="auto"/>
        <w:ind w:firstLine="480" w:firstLineChars="200"/>
        <w:rPr>
          <w:rFonts w:hint="eastAsia" w:ascii="宋体" w:hAnsi="宋体" w:eastAsia="宋体" w:cs="宋体"/>
          <w:strike w:val="0"/>
          <w:dstrike w:val="0"/>
          <w:color w:val="auto"/>
          <w:kern w:val="0"/>
          <w:sz w:val="24"/>
          <w:highlight w:val="none"/>
          <w:lang w:val="en-US" w:eastAsia="zh-CN"/>
        </w:rPr>
      </w:pPr>
      <w:r>
        <w:rPr>
          <w:rFonts w:hint="eastAsia" w:ascii="宋体" w:hAnsi="宋体" w:cs="宋体"/>
          <w:strike w:val="0"/>
          <w:dstrike w:val="0"/>
          <w:color w:val="auto"/>
          <w:kern w:val="0"/>
          <w:sz w:val="24"/>
          <w:highlight w:val="none"/>
        </w:rPr>
        <w:t>甲方(全称)：</w:t>
      </w:r>
    </w:p>
    <w:p w14:paraId="0DEFBF91">
      <w:pPr>
        <w:widowControl/>
        <w:spacing w:line="360" w:lineRule="auto"/>
        <w:ind w:firstLine="480" w:firstLineChars="200"/>
        <w:rPr>
          <w:rFonts w:hint="default" w:ascii="宋体" w:hAnsi="宋体" w:eastAsia="宋体" w:cs="宋体"/>
          <w:strike w:val="0"/>
          <w:dstrike w:val="0"/>
          <w:color w:val="auto"/>
          <w:kern w:val="0"/>
          <w:sz w:val="24"/>
          <w:highlight w:val="none"/>
          <w:u w:val="single"/>
          <w:lang w:val="en-US" w:eastAsia="zh-CN"/>
        </w:rPr>
      </w:pPr>
      <w:r>
        <w:rPr>
          <w:rFonts w:hint="eastAsia" w:ascii="宋体" w:hAnsi="宋体" w:cs="宋体"/>
          <w:strike w:val="0"/>
          <w:dstrike w:val="0"/>
          <w:color w:val="auto"/>
          <w:kern w:val="0"/>
          <w:sz w:val="24"/>
          <w:highlight w:val="none"/>
        </w:rPr>
        <w:t>乙方(全称)：</w:t>
      </w:r>
    </w:p>
    <w:p w14:paraId="0204FC92">
      <w:pPr>
        <w:widowControl/>
        <w:spacing w:line="360" w:lineRule="auto"/>
        <w:ind w:firstLine="480" w:firstLineChars="200"/>
        <w:rPr>
          <w:rFonts w:hint="eastAsia" w:ascii="宋体" w:hAnsi="宋体" w:cs="宋体"/>
          <w:strike w:val="0"/>
          <w:dstrike w:val="0"/>
          <w:color w:val="auto"/>
          <w:kern w:val="0"/>
          <w:sz w:val="24"/>
          <w:highlight w:val="none"/>
          <w:u w:val="single"/>
        </w:rPr>
      </w:pPr>
      <w:r>
        <w:rPr>
          <w:rFonts w:hint="eastAsia" w:ascii="宋体" w:hAnsi="宋体" w:cs="宋体"/>
          <w:strike w:val="0"/>
          <w:dstrike w:val="0"/>
          <w:color w:val="auto"/>
          <w:kern w:val="0"/>
          <w:sz w:val="24"/>
          <w:highlight w:val="none"/>
        </w:rPr>
        <w:t>为保证</w:t>
      </w:r>
      <w:r>
        <w:rPr>
          <w:rFonts w:hint="eastAsia" w:ascii="宋体" w:hAnsi="宋体" w:cs="宋体"/>
          <w:strike w:val="0"/>
          <w:dstrike w:val="0"/>
          <w:color w:val="auto"/>
          <w:kern w:val="0"/>
          <w:sz w:val="24"/>
          <w:highlight w:val="none"/>
          <w:lang w:val="en-US" w:eastAsia="zh-CN"/>
        </w:rPr>
        <w:t xml:space="preserve"> </w:t>
      </w:r>
      <w:r>
        <w:rPr>
          <w:rFonts w:hint="eastAsia" w:ascii="宋体" w:hAnsi="宋体" w:cs="宋体"/>
          <w:strike w:val="0"/>
          <w:dstrike w:val="0"/>
          <w:color w:val="auto"/>
          <w:kern w:val="0"/>
          <w:sz w:val="24"/>
          <w:highlight w:val="none"/>
          <w:u w:val="single"/>
          <w:lang w:val="en-US" w:eastAsia="zh-CN"/>
        </w:rPr>
        <w:t xml:space="preserve">  </w:t>
      </w:r>
      <w:r>
        <w:rPr>
          <w:rFonts w:hint="eastAsia" w:ascii="宋体" w:hAnsi="宋体" w:eastAsia="宋体" w:cs="宋体"/>
          <w:color w:val="auto"/>
          <w:kern w:val="0"/>
          <w:sz w:val="24"/>
          <w:highlight w:val="none"/>
          <w:u w:val="single"/>
          <w:lang w:val="en-US" w:eastAsia="zh-CN"/>
        </w:rPr>
        <w:t xml:space="preserve">          </w:t>
      </w:r>
      <w:r>
        <w:rPr>
          <w:rFonts w:hint="eastAsia" w:ascii="宋体" w:hAnsi="宋体" w:cs="宋体"/>
          <w:strike w:val="0"/>
          <w:dstrike w:val="0"/>
          <w:color w:val="auto"/>
          <w:kern w:val="0"/>
          <w:sz w:val="24"/>
          <w:highlight w:val="none"/>
        </w:rPr>
        <w:t>在合理使用期限内正常使用，甲方、乙方协商一致签订工程质量保修书。乙方在质量保修期内按照有关管理规定及双方约定承担工程质量保修责任。</w:t>
      </w:r>
    </w:p>
    <w:p w14:paraId="463DB5B4">
      <w:pPr>
        <w:widowControl/>
        <w:spacing w:line="360" w:lineRule="auto"/>
        <w:ind w:firstLine="482" w:firstLineChars="200"/>
        <w:rPr>
          <w:rFonts w:hint="eastAsia" w:ascii="宋体" w:hAnsi="宋体" w:cs="宋体"/>
          <w:b/>
          <w:strike w:val="0"/>
          <w:dstrike w:val="0"/>
          <w:color w:val="auto"/>
          <w:kern w:val="0"/>
          <w:sz w:val="24"/>
          <w:highlight w:val="none"/>
        </w:rPr>
      </w:pPr>
      <w:r>
        <w:rPr>
          <w:rFonts w:hint="eastAsia" w:ascii="宋体" w:hAnsi="宋体" w:cs="宋体"/>
          <w:b/>
          <w:strike w:val="0"/>
          <w:dstrike w:val="0"/>
          <w:color w:val="auto"/>
          <w:kern w:val="0"/>
          <w:sz w:val="24"/>
          <w:highlight w:val="none"/>
        </w:rPr>
        <w:t xml:space="preserve">一、工程质量保修范围 </w:t>
      </w:r>
    </w:p>
    <w:p w14:paraId="3EBCD277">
      <w:pPr>
        <w:widowControl/>
        <w:spacing w:line="360" w:lineRule="auto"/>
        <w:ind w:firstLine="480" w:firstLineChars="200"/>
        <w:rPr>
          <w:rFonts w:hint="eastAsia" w:ascii="宋体" w:hAnsi="宋体" w:cs="宋体"/>
          <w:strike w:val="0"/>
          <w:dstrike w:val="0"/>
          <w:color w:val="auto"/>
          <w:kern w:val="0"/>
          <w:sz w:val="24"/>
          <w:highlight w:val="none"/>
        </w:rPr>
      </w:pPr>
      <w:r>
        <w:rPr>
          <w:rFonts w:hint="eastAsia" w:ascii="宋体" w:hAnsi="宋体" w:cs="宋体"/>
          <w:strike w:val="0"/>
          <w:dstrike w:val="0"/>
          <w:color w:val="auto"/>
          <w:kern w:val="0"/>
          <w:sz w:val="24"/>
          <w:highlight w:val="none"/>
        </w:rPr>
        <w:t>质量保修范围为施工区域内所含全部施工项目。</w:t>
      </w:r>
    </w:p>
    <w:p w14:paraId="1B02228E">
      <w:pPr>
        <w:widowControl/>
        <w:spacing w:line="360" w:lineRule="auto"/>
        <w:ind w:firstLine="482" w:firstLineChars="200"/>
        <w:rPr>
          <w:rFonts w:hint="eastAsia" w:ascii="宋体" w:hAnsi="宋体" w:cs="宋体"/>
          <w:b/>
          <w:strike w:val="0"/>
          <w:dstrike w:val="0"/>
          <w:color w:val="auto"/>
          <w:kern w:val="0"/>
          <w:sz w:val="24"/>
          <w:highlight w:val="none"/>
        </w:rPr>
      </w:pPr>
      <w:r>
        <w:rPr>
          <w:rFonts w:hint="eastAsia" w:ascii="宋体" w:hAnsi="宋体" w:cs="宋体"/>
          <w:b/>
          <w:strike w:val="0"/>
          <w:dstrike w:val="0"/>
          <w:color w:val="auto"/>
          <w:kern w:val="0"/>
          <w:sz w:val="24"/>
          <w:highlight w:val="none"/>
        </w:rPr>
        <w:t xml:space="preserve">二、质量保修期 </w:t>
      </w:r>
    </w:p>
    <w:p w14:paraId="3BA6AB3C">
      <w:pPr>
        <w:widowControl/>
        <w:spacing w:line="360" w:lineRule="auto"/>
        <w:ind w:firstLine="480" w:firstLineChars="200"/>
        <w:rPr>
          <w:rFonts w:hint="eastAsia" w:ascii="宋体" w:hAnsi="宋体" w:cs="宋体"/>
          <w:strike w:val="0"/>
          <w:dstrike w:val="0"/>
          <w:color w:val="auto"/>
          <w:kern w:val="0"/>
          <w:sz w:val="24"/>
          <w:highlight w:val="none"/>
        </w:rPr>
      </w:pPr>
      <w:r>
        <w:rPr>
          <w:rFonts w:hint="eastAsia" w:ascii="宋体" w:hAnsi="宋体" w:cs="宋体"/>
          <w:strike w:val="0"/>
          <w:dstrike w:val="0"/>
          <w:color w:val="auto"/>
          <w:kern w:val="0"/>
          <w:sz w:val="24"/>
          <w:highlight w:val="none"/>
        </w:rPr>
        <w:t xml:space="preserve">质量保修期自工程竣工验收合格之日起计算。分单项竣工验收的工程，按单项工程分别计算质量保修期。 </w:t>
      </w:r>
    </w:p>
    <w:p w14:paraId="55CB1225">
      <w:pPr>
        <w:widowControl/>
        <w:spacing w:line="360" w:lineRule="auto"/>
        <w:ind w:firstLine="480" w:firstLineChars="200"/>
        <w:rPr>
          <w:rFonts w:hint="eastAsia" w:ascii="宋体" w:hAnsi="宋体" w:cs="宋体"/>
          <w:strike w:val="0"/>
          <w:dstrike w:val="0"/>
          <w:color w:val="auto"/>
          <w:kern w:val="0"/>
          <w:sz w:val="24"/>
          <w:highlight w:val="none"/>
        </w:rPr>
      </w:pPr>
      <w:r>
        <w:rPr>
          <w:rFonts w:hint="eastAsia" w:ascii="宋体" w:hAnsi="宋体" w:cs="宋体"/>
          <w:strike w:val="0"/>
          <w:dstrike w:val="0"/>
          <w:color w:val="auto"/>
          <w:kern w:val="0"/>
          <w:sz w:val="24"/>
          <w:highlight w:val="none"/>
        </w:rPr>
        <w:t>双方根据《建设工程质量管理条例》、国家有关规定及招投标文件，约定乙方对工程质量承担保修责任，保修期自竣工验收合格之日算起，</w:t>
      </w:r>
      <w:r>
        <w:rPr>
          <w:rFonts w:hint="eastAsia" w:ascii="宋体" w:hAnsi="宋体" w:cs="宋体"/>
          <w:color w:val="auto"/>
          <w:kern w:val="0"/>
          <w:sz w:val="24"/>
          <w:highlight w:val="none"/>
        </w:rPr>
        <w:t>保修期限为</w:t>
      </w:r>
      <w:r>
        <w:rPr>
          <w:rFonts w:hint="eastAsia" w:ascii="宋体" w:hAnsi="宋体" w:cs="宋体"/>
          <w:color w:val="auto"/>
          <w:kern w:val="0"/>
          <w:sz w:val="24"/>
          <w:highlight w:val="none"/>
          <w:u w:val="single"/>
          <w:lang w:val="en-US" w:eastAsia="zh-CN"/>
        </w:rPr>
        <w:t xml:space="preserve">   </w:t>
      </w:r>
      <w:r>
        <w:rPr>
          <w:rFonts w:hint="eastAsia" w:ascii="宋体" w:hAnsi="宋体" w:cs="宋体"/>
          <w:bCs/>
          <w:color w:val="auto"/>
          <w:kern w:val="0"/>
          <w:sz w:val="24"/>
          <w:highlight w:val="none"/>
        </w:rPr>
        <w:t>。</w:t>
      </w:r>
    </w:p>
    <w:p w14:paraId="4F323716">
      <w:pPr>
        <w:widowControl/>
        <w:spacing w:line="360" w:lineRule="auto"/>
        <w:ind w:firstLine="482" w:firstLineChars="200"/>
        <w:rPr>
          <w:rFonts w:hint="eastAsia" w:ascii="宋体" w:hAnsi="宋体" w:cs="宋体"/>
          <w:b/>
          <w:strike w:val="0"/>
          <w:dstrike w:val="0"/>
          <w:color w:val="auto"/>
          <w:kern w:val="0"/>
          <w:sz w:val="24"/>
          <w:highlight w:val="none"/>
        </w:rPr>
      </w:pPr>
      <w:r>
        <w:rPr>
          <w:rFonts w:hint="eastAsia" w:ascii="宋体" w:hAnsi="宋体" w:cs="宋体"/>
          <w:b/>
          <w:strike w:val="0"/>
          <w:dstrike w:val="0"/>
          <w:color w:val="auto"/>
          <w:kern w:val="0"/>
          <w:sz w:val="24"/>
          <w:highlight w:val="none"/>
        </w:rPr>
        <w:t xml:space="preserve">三、质量保修责任 </w:t>
      </w:r>
    </w:p>
    <w:p w14:paraId="05EF8232">
      <w:pPr>
        <w:widowControl/>
        <w:spacing w:line="360" w:lineRule="auto"/>
        <w:ind w:firstLine="480" w:firstLineChars="200"/>
        <w:rPr>
          <w:rFonts w:hint="eastAsia" w:ascii="宋体" w:hAnsi="宋体" w:cs="宋体"/>
          <w:strike w:val="0"/>
          <w:dstrike w:val="0"/>
          <w:color w:val="auto"/>
          <w:kern w:val="0"/>
          <w:sz w:val="24"/>
          <w:highlight w:val="none"/>
        </w:rPr>
      </w:pPr>
      <w:r>
        <w:rPr>
          <w:rFonts w:hint="eastAsia" w:ascii="宋体" w:hAnsi="宋体" w:cs="宋体"/>
          <w:strike w:val="0"/>
          <w:dstrike w:val="0"/>
          <w:color w:val="auto"/>
          <w:kern w:val="0"/>
          <w:sz w:val="24"/>
          <w:highlight w:val="none"/>
        </w:rPr>
        <w:t>1、属于保修范围和内容的项目，乙方应在接到修理通知之日后1天内派人修理，否则甲方有权对乙方进行经济处罚，处罚的数额</w:t>
      </w:r>
      <w:r>
        <w:rPr>
          <w:rFonts w:hint="eastAsia" w:ascii="宋体" w:hAnsi="宋体" w:cs="宋体"/>
          <w:strike w:val="0"/>
          <w:dstrike w:val="0"/>
          <w:color w:val="auto"/>
          <w:kern w:val="0"/>
          <w:sz w:val="24"/>
          <w:highlight w:val="none"/>
          <w:lang w:val="en-US" w:eastAsia="zh-CN"/>
        </w:rPr>
        <w:t xml:space="preserve"> </w:t>
      </w:r>
      <w:r>
        <w:rPr>
          <w:rFonts w:hint="eastAsia" w:ascii="宋体" w:hAnsi="宋体" w:cs="宋体"/>
          <w:strike w:val="0"/>
          <w:dstrike w:val="0"/>
          <w:color w:val="auto"/>
          <w:kern w:val="0"/>
          <w:sz w:val="24"/>
          <w:highlight w:val="none"/>
          <w:u w:val="single"/>
          <w:lang w:val="en-US" w:eastAsia="zh-CN"/>
        </w:rPr>
        <w:t xml:space="preserve">       </w:t>
      </w:r>
      <w:r>
        <w:rPr>
          <w:rFonts w:hint="eastAsia" w:ascii="宋体" w:hAnsi="宋体" w:cs="宋体"/>
          <w:strike w:val="0"/>
          <w:dstrike w:val="0"/>
          <w:color w:val="auto"/>
          <w:kern w:val="0"/>
          <w:sz w:val="24"/>
          <w:highlight w:val="none"/>
        </w:rPr>
        <w:t xml:space="preserve">元/次。 </w:t>
      </w:r>
    </w:p>
    <w:p w14:paraId="3ECFF9FD">
      <w:pPr>
        <w:widowControl/>
        <w:spacing w:line="360" w:lineRule="auto"/>
        <w:ind w:firstLine="480" w:firstLineChars="200"/>
        <w:rPr>
          <w:rFonts w:hint="eastAsia" w:ascii="宋体" w:hAnsi="宋体" w:cs="宋体"/>
          <w:strike w:val="0"/>
          <w:dstrike w:val="0"/>
          <w:color w:val="auto"/>
          <w:kern w:val="0"/>
          <w:sz w:val="24"/>
          <w:highlight w:val="none"/>
        </w:rPr>
      </w:pPr>
      <w:r>
        <w:rPr>
          <w:rFonts w:hint="eastAsia" w:ascii="宋体" w:hAnsi="宋体" w:cs="宋体"/>
          <w:strike w:val="0"/>
          <w:dstrike w:val="0"/>
          <w:color w:val="auto"/>
          <w:kern w:val="0"/>
          <w:sz w:val="24"/>
          <w:highlight w:val="none"/>
        </w:rPr>
        <w:t xml:space="preserve">2、发生须紧急抢修事故（如上水跑水、暖气漏水等），乙方接到事故通知后，应立即到达事故现场抢修。非乙方施工质量引起的事故，抢修费用由甲方承担。 </w:t>
      </w:r>
    </w:p>
    <w:p w14:paraId="21054FC6"/>
    <w:sectPr>
      <w:headerReference r:id="rId5"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BA01E7">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AC0A912">
                          <w:pPr>
                            <w:pStyle w:val="5"/>
                          </w:pPr>
                          <w:r>
                            <w:t xml:space="preserve">第 </w:t>
                          </w:r>
                          <w:r>
                            <w:fldChar w:fldCharType="begin"/>
                          </w:r>
                          <w:r>
                            <w:instrText xml:space="preserve"> PAGE  \* MERGEFORMAT </w:instrText>
                          </w:r>
                          <w:r>
                            <w:fldChar w:fldCharType="separate"/>
                          </w:r>
                          <w:r>
                            <w:t>4</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0AC0A912">
                    <w:pPr>
                      <w:pStyle w:val="5"/>
                    </w:pPr>
                    <w:r>
                      <w:t xml:space="preserve">第 </w:t>
                    </w:r>
                    <w:r>
                      <w:fldChar w:fldCharType="begin"/>
                    </w:r>
                    <w:r>
                      <w:instrText xml:space="preserve"> PAGE  \* MERGEFORMAT </w:instrText>
                    </w:r>
                    <w:r>
                      <w:fldChar w:fldCharType="separate"/>
                    </w:r>
                    <w:r>
                      <w:t>4</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A37A9C">
    <w:pPr>
      <w:pStyle w:val="5"/>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4FDB8F1">
                          <w:pPr>
                            <w:pStyle w:val="5"/>
                          </w:pPr>
                          <w:r>
                            <w:t>第</w:t>
                          </w:r>
                          <w:r>
                            <w:rPr>
                              <w:rFonts w:hint="eastAsia" w:asciiTheme="minorEastAsia" w:hAnsiTheme="minorEastAsia" w:eastAsiaTheme="minorEastAsia" w:cstheme="minorEastAsia"/>
                            </w:rPr>
                            <w:t xml:space="preserve"> </w:t>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  \* MERGEFORMAT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1</w:t>
                          </w:r>
                          <w:r>
                            <w:rPr>
                              <w:rFonts w:hint="eastAsia" w:asciiTheme="minorEastAsia" w:hAnsiTheme="minorEastAsia" w:eastAsiaTheme="minorEastAsia" w:cstheme="minorEastAsia"/>
                            </w:rP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54FDB8F1">
                    <w:pPr>
                      <w:pStyle w:val="5"/>
                    </w:pPr>
                    <w:r>
                      <w:t>第</w:t>
                    </w:r>
                    <w:r>
                      <w:rPr>
                        <w:rFonts w:hint="eastAsia" w:asciiTheme="minorEastAsia" w:hAnsiTheme="minorEastAsia" w:eastAsiaTheme="minorEastAsia" w:cstheme="minorEastAsia"/>
                      </w:rPr>
                      <w:t xml:space="preserve"> </w:t>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  \* MERGEFORMAT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1</w:t>
                    </w:r>
                    <w:r>
                      <w:rPr>
                        <w:rFonts w:hint="eastAsia" w:asciiTheme="minorEastAsia" w:hAnsiTheme="minorEastAsia" w:eastAsiaTheme="minorEastAsia" w:cstheme="minorEastAsia"/>
                      </w:rPr>
                      <w:fldChar w:fldCharType="end"/>
                    </w:r>
                    <w:r>
                      <w:t xml:space="preserve"> 页</w:t>
                    </w: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B7D36A5">
                          <w:pPr>
                            <w:pStyle w:val="5"/>
                            <w:rPr>
                              <w:rFonts w:hint="eastAsia"/>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14:paraId="4B7D36A5">
                    <w:pPr>
                      <w:pStyle w:val="5"/>
                      <w:rPr>
                        <w:rFonts w:hint="eastAsia"/>
                      </w:rPr>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0DA267">
    <w:pPr>
      <w:pStyle w:val="6"/>
      <w:pBdr>
        <w:bottom w:val="none" w:color="auto" w:sz="0" w:space="1"/>
      </w:pBdr>
      <w:jc w:val="center"/>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592F1E0"/>
    <w:multiLevelType w:val="singleLevel"/>
    <w:tmpl w:val="E592F1E0"/>
    <w:lvl w:ilvl="0" w:tentative="0">
      <w:start w:val="2"/>
      <w:numFmt w:val="chineseCounting"/>
      <w:suff w:val="space"/>
      <w:lvlText w:val="第%1部分"/>
      <w:lvlJc w:val="left"/>
      <w:rPr>
        <w:rFonts w:hint="eastAsia"/>
      </w:rPr>
    </w:lvl>
  </w:abstractNum>
  <w:abstractNum w:abstractNumId="1">
    <w:nsid w:val="4801AEB5"/>
    <w:multiLevelType w:val="singleLevel"/>
    <w:tmpl w:val="4801AEB5"/>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DB433A"/>
    <w:rsid w:val="03A02E2C"/>
    <w:rsid w:val="06360D73"/>
    <w:rsid w:val="12775C33"/>
    <w:rsid w:val="194702D9"/>
    <w:rsid w:val="19AF5431"/>
    <w:rsid w:val="1FF817D7"/>
    <w:rsid w:val="20353FDE"/>
    <w:rsid w:val="26093577"/>
    <w:rsid w:val="280E316D"/>
    <w:rsid w:val="372F00FC"/>
    <w:rsid w:val="37AD46D3"/>
    <w:rsid w:val="4B010D46"/>
    <w:rsid w:val="56116B96"/>
    <w:rsid w:val="59DB433A"/>
    <w:rsid w:val="669A0561"/>
    <w:rsid w:val="6E7625FD"/>
    <w:rsid w:val="70BF608B"/>
    <w:rsid w:val="71DD525F"/>
    <w:rsid w:val="738D3920"/>
    <w:rsid w:val="74463F93"/>
    <w:rsid w:val="7F1E0D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1"/>
    <w:qFormat/>
    <w:uiPriority w:val="0"/>
    <w:pPr>
      <w:keepNext/>
      <w:keepLines/>
      <w:spacing w:before="156" w:beforeLines="0" w:after="156" w:afterLines="0" w:line="360" w:lineRule="auto"/>
      <w:jc w:val="center"/>
      <w:outlineLvl w:val="0"/>
    </w:pPr>
    <w:rPr>
      <w:rFonts w:ascii="Times New Roman" w:hAnsi="Times New Roman" w:eastAsia="宋体" w:cs="Times New Roman"/>
      <w:b/>
      <w:bCs/>
      <w:kern w:val="44"/>
      <w:sz w:val="32"/>
      <w:szCs w:val="44"/>
      <w:lang w:eastAsia="zh-CN"/>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rPr>
      <w:rFonts w:ascii="Times New Roman" w:hAnsi="Times New Roman" w:eastAsia="宋体" w:cs="Times New Roman"/>
      <w:sz w:val="32"/>
    </w:rPr>
  </w:style>
  <w:style w:type="paragraph" w:styleId="4">
    <w:name w:val="Body Text"/>
    <w:basedOn w:val="1"/>
    <w:next w:val="1"/>
    <w:qFormat/>
    <w:uiPriority w:val="0"/>
    <w:pPr>
      <w:spacing w:after="120"/>
    </w:pPr>
    <w:rPr>
      <w:szCs w:val="24"/>
    </w:rPr>
  </w:style>
  <w:style w:type="paragraph" w:styleId="5">
    <w:name w:val="footer"/>
    <w:basedOn w:val="1"/>
    <w:qFormat/>
    <w:uiPriority w:val="0"/>
    <w:pPr>
      <w:tabs>
        <w:tab w:val="center" w:pos="4153"/>
        <w:tab w:val="right" w:pos="8306"/>
      </w:tabs>
      <w:snapToGrid w:val="0"/>
      <w:jc w:val="left"/>
    </w:pPr>
    <w:rPr>
      <w:rFonts w:ascii="宋体" w:hAnsi="宋体" w:eastAsia="宋体" w:cs="宋体"/>
      <w:kern w:val="2"/>
      <w:sz w:val="21"/>
      <w:lang w:eastAsia="zh-CN"/>
    </w:rPr>
  </w:style>
  <w:style w:type="paragraph" w:styleId="6">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7">
    <w:name w:val="toc 1"/>
    <w:basedOn w:val="1"/>
    <w:next w:val="1"/>
    <w:qFormat/>
    <w:uiPriority w:val="39"/>
  </w:style>
  <w:style w:type="paragraph" w:styleId="8">
    <w:name w:val="Normal (Web)"/>
    <w:basedOn w:val="1"/>
    <w:qFormat/>
    <w:uiPriority w:val="0"/>
    <w:pPr>
      <w:widowControl/>
      <w:spacing w:before="100" w:beforeAutospacing="1" w:after="100" w:afterAutospacing="1"/>
      <w:jc w:val="left"/>
    </w:pPr>
    <w:rPr>
      <w:rFonts w:ascii="宋体" w:hAnsi="宋体"/>
      <w:kern w:val="0"/>
      <w:sz w:val="24"/>
    </w:rPr>
  </w:style>
  <w:style w:type="character" w:customStyle="1" w:styleId="11">
    <w:name w:val="标题 1 字符"/>
    <w:link w:val="2"/>
    <w:qFormat/>
    <w:uiPriority w:val="99"/>
    <w:rPr>
      <w:rFonts w:ascii="Times New Roman" w:hAnsi="Times New Roman" w:eastAsia="宋体" w:cs="Times New Roman"/>
      <w:b/>
      <w:bCs/>
      <w:kern w:val="44"/>
      <w:sz w:val="32"/>
      <w:szCs w:val="44"/>
      <w:lang w:val="en-US" w:eastAsia="zh-CN" w:bidi="ar-SA"/>
    </w:rPr>
  </w:style>
  <w:style w:type="paragraph" w:customStyle="1" w:styleId="12">
    <w:name w:val="null3"/>
    <w:hidden/>
    <w:qFormat/>
    <w:uiPriority w:val="0"/>
    <w:rPr>
      <w:rFonts w:hint="eastAsia" w:asciiTheme="minorHAnsi" w:hAnsiTheme="minorHAnsi" w:eastAsiaTheme="minorEastAsia" w:cstheme="minorBidi"/>
      <w:lang w:val="en-US" w:eastAsia="zh-Hans"/>
    </w:rPr>
  </w:style>
  <w:style w:type="paragraph" w:styleId="13">
    <w:name w:val="List Paragraph"/>
    <w:basedOn w:val="1"/>
    <w:qFormat/>
    <w:uiPriority w:val="34"/>
    <w:pPr>
      <w:ind w:firstLine="420" w:firstLineChars="200"/>
    </w:pPr>
    <w:rPr>
      <w:rFonts w:ascii="Calibri" w:hAnsi="Calibri" w:eastAsia="宋体" w:cs="Times New Roman"/>
      <w:szCs w:val="22"/>
    </w:rPr>
  </w:style>
  <w:style w:type="paragraph" w:customStyle="1" w:styleId="14">
    <w:name w:val="普通(网站)1"/>
    <w:basedOn w:val="1"/>
    <w:qFormat/>
    <w:uiPriority w:val="0"/>
    <w:pPr>
      <w:widowControl/>
      <w:spacing w:before="100" w:beforeAutospacing="1" w:after="100" w:afterAutospacing="1" w:line="360" w:lineRule="auto"/>
      <w:ind w:firstLine="200" w:firstLineChars="200"/>
      <w:jc w:val="left"/>
    </w:pPr>
    <w:rPr>
      <w:rFonts w:ascii="宋体"/>
      <w:kern w:val="0"/>
      <w:sz w:val="24"/>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4237</Words>
  <Characters>4352</Characters>
  <Lines>0</Lines>
  <Paragraphs>0</Paragraphs>
  <TotalTime>0</TotalTime>
  <ScaleCrop>false</ScaleCrop>
  <LinksUpToDate>false</LinksUpToDate>
  <CharactersWithSpaces>4530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2025-06-27T00:51:00Z</dcterms:created>
  <dc:creator>H</dc:creator>
  <cp:lastModifiedBy>puppet</cp:lastModifiedBy>
  <dcterms:modified xsi:type="dcterms:W3CDTF">2025-07-17T10:40:47Z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DE089C251E4243B89160CE37DD4619F2_11</vt:lpwstr>
  </property>
  <property fmtid="{D5CDD505-2E9C-101B-9397-08002B2CF9AE}" pid="4" name="KSOTemplateDocerSaveRecord">
    <vt:lpwstr>eyJoZGlkIjoiOWZlOTI0MzU1MTE4MDlkNWMzNDM3YTg4ZmE1ODFmZDgiLCJ1c2VySWQiOiI2NjUzNDI1ODcifQ==</vt:lpwstr>
  </property>
</Properties>
</file>