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版本号：ZX2025-07-50.20250717002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雁塔校区幼儿园楼宇消防设施设备改造项目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ZX2025-07-50.</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雁塔校区幼儿园楼宇消防设施设备改造项目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ZX2025-07-50.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雁塔校区幼儿园楼宇消防设施设备改造项目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雁塔校区幼儿园楼宇消防设施设备改造项目，1项，具体详见磋商文件第三章。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采购包1（雁塔校区幼儿园楼宇消防设施设备改造项目）：属于专门面向中小企业采购。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1、法定代表人授权委托书：法定代表人授权委托书：法定代表人参加磋商的，须提供身份证；法定代表人授权本单位他人参加磋商的，须提供法定代表人授权委托书。</w:t>
      </w:r>
    </w:p>
    <w:p>
      <w:pPr>
        <w:pStyle w:val="null3"/>
      </w:pPr>
      <w:r>
        <w:rPr>
          <w:rFonts w:ascii="仿宋_GB2312" w:hAnsi="仿宋_GB2312" w:cs="仿宋_GB2312" w:eastAsia="仿宋_GB2312"/>
        </w:rPr>
        <w:t>2、本项目不接受联合体磋商，不允许分包：本项目不接受联合体磋商，不允许分包。供应商应提供《非联合体不分包投标声明》。</w:t>
      </w:r>
    </w:p>
    <w:p>
      <w:pPr>
        <w:pStyle w:val="null3"/>
      </w:pPr>
      <w:r>
        <w:rPr>
          <w:rFonts w:ascii="仿宋_GB2312" w:hAnsi="仿宋_GB2312" w:cs="仿宋_GB2312" w:eastAsia="仿宋_GB2312"/>
        </w:rPr>
        <w:t>3、施工资质：供应商具备建筑工程施工总承包三级及以上或建筑装修装饰工程专业承包二级及以上资质，同时具备消防设施工程专业承包二级及以上资质和钢结构工程专业承包三级及以上资质，有效期内的安全生产许可证。</w:t>
      </w:r>
    </w:p>
    <w:p>
      <w:pPr>
        <w:pStyle w:val="null3"/>
      </w:pPr>
      <w:r>
        <w:rPr>
          <w:rFonts w:ascii="仿宋_GB2312" w:hAnsi="仿宋_GB2312" w:cs="仿宋_GB2312" w:eastAsia="仿宋_GB2312"/>
        </w:rPr>
        <w:t>4、拟派项目负责人资质和专业要求：拟投入的项目经理须提供贰级（含贰级）以上建筑工程类注册建造师证书及安全生产考核合格证（B证），且无其他在建工程（提供无在建工程的承诺函）。</w:t>
      </w:r>
    </w:p>
    <w:p>
      <w:pPr>
        <w:pStyle w:val="null3"/>
      </w:pPr>
      <w:r>
        <w:rPr>
          <w:rFonts w:ascii="仿宋_GB2312" w:hAnsi="仿宋_GB2312" w:cs="仿宋_GB2312" w:eastAsia="仿宋_GB2312"/>
        </w:rPr>
        <w:t>5、陕西省建筑市场监管与诚信信息发布平台：外地企业提供在“陕西省建筑市场监管与诚信信息发布平台”企业库查询截图，要求字迹清晰可辨并加盖公章。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029-82202221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张浥清 马演 王宇轩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采购包1保证金金额：30,750.00元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说明：1、交纳履约保证金时须注明项目编号及用途(履约保证金)； 2、供应商成交后凭成交通知书向采购人缴纳成交金额的5%作为履约保证金，待合同履约完毕后无息退还； 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代理服务费收费标准：代理服务费的收取参见国家计委颁布的《招标代理服务收费管理暂行办法》(计价格[2002]1980 号)和(发改办价格[2003]857 号)收费标准，按照成交金额100万(不含)以下，按照文件标准计费正常收取；100万(含)以上，按照文件标准计费下浮 25%收取。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踏勘时间：2025-07-28 10:00:00</w:t>
            </w:r>
          </w:p>
          <w:p>
            <w:pPr>
              <w:pStyle w:val="null3"/>
              <w:ind w:firstLine="975"/>
            </w:pPr>
            <w:r>
              <w:rPr>
                <w:rFonts w:ascii="仿宋_GB2312" w:hAnsi="仿宋_GB2312" w:cs="仿宋_GB2312" w:eastAsia="仿宋_GB2312"/>
              </w:rPr>
              <w:t>踏勘地点：西安建筑科技大学雁塔校区南院幼儿园门前</w:t>
            </w:r>
          </w:p>
          <w:p>
            <w:pPr>
              <w:pStyle w:val="null3"/>
              <w:ind w:firstLine="975"/>
            </w:pPr>
            <w:r>
              <w:rPr>
                <w:rFonts w:ascii="仿宋_GB2312" w:hAnsi="仿宋_GB2312" w:cs="仿宋_GB2312" w:eastAsia="仿宋_GB2312"/>
              </w:rPr>
              <w:t>联系人：刘老师</w:t>
            </w:r>
          </w:p>
          <w:p>
            <w:pPr>
              <w:pStyle w:val="null3"/>
              <w:ind w:firstLine="975"/>
            </w:pPr>
            <w:r>
              <w:rPr>
                <w:rFonts w:ascii="仿宋_GB2312" w:hAnsi="仿宋_GB2312" w:cs="仿宋_GB2312" w:eastAsia="仿宋_GB2312"/>
              </w:rPr>
              <w:t>联系电话号码：029-82202233</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西安建筑科技大学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①根据磋商文件、响应文件及合同约定执行 ；②符合国家有关技术规范要求和安全、环保、节能等强制性标准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联系人：张浥清 孙童欣</w:t>
      </w:r>
    </w:p>
    <w:p>
      <w:pPr>
        <w:pStyle w:val="null3"/>
      </w:pPr>
      <w:r>
        <w:rPr>
          <w:rFonts w:ascii="仿宋_GB2312" w:hAnsi="仿宋_GB2312" w:cs="仿宋_GB2312" w:eastAsia="仿宋_GB2312"/>
        </w:rPr>
        <w:t>联系电话：029-88110800转8033（邮箱号：1053910307@qq.com）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1,810,000.00</w:t>
      </w:r>
    </w:p>
    <w:p>
      <w:pPr>
        <w:pStyle w:val="null3"/>
      </w:pPr>
      <w:r>
        <w:rPr>
          <w:rFonts w:ascii="仿宋_GB2312" w:hAnsi="仿宋_GB2312" w:cs="仿宋_GB2312" w:eastAsia="仿宋_GB2312"/>
        </w:rPr>
        <w:t>采购包最高限价（元）: 1,674,200.00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雁塔校区幼儿园楼宇消防设施设备改造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1,810,000.00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标的名称：雁塔校区幼儿园楼宇消防设施设备改造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一、项目概况</w:t>
            </w:r>
          </w:p>
          <w:p>
            <w:pPr>
              <w:pStyle w:val="null3"/>
            </w:pPr>
            <w:r>
              <w:rPr>
                <w:rFonts w:ascii="仿宋_GB2312" w:hAnsi="仿宋_GB2312" w:cs="仿宋_GB2312" w:eastAsia="仿宋_GB2312"/>
              </w:rPr>
              <w:t>根据《陕西省教育厅、陕西省住房和城乡建设厅、陕西省消防救援总队关于开展排查化解高校校内建筑消防安全隐患专项行动的通知》（陕教函〔2024〕18号)《关于进一步加快推进排查化解高校校内建筑消防安全隐患专项行动的通知》（陕教工稳办〔2024]31 号)要求及学校工作安排部署，计划在2025年10月前完成幼儿园园内消防整改，确保顺利通过属地住建部门消防查验并取得消防验收意见书。为满足其基础需求，现对幼儿园进行消防设施设备改造。质量标准执行国家、陕西省、西安市现行工程质量验评标准。施工场地满足施工需求。</w:t>
            </w:r>
          </w:p>
          <w:p>
            <w:pPr>
              <w:pStyle w:val="null3"/>
            </w:pPr>
            <w:r>
              <w:rPr>
                <w:rFonts w:ascii="仿宋_GB2312" w:hAnsi="仿宋_GB2312" w:cs="仿宋_GB2312" w:eastAsia="仿宋_GB2312"/>
              </w:rPr>
              <w:t>本次采购施工范围：本项目采购清单所包含全部内容。</w:t>
            </w:r>
          </w:p>
          <w:p>
            <w:pPr>
              <w:pStyle w:val="null3"/>
            </w:pPr>
            <w:r>
              <w:rPr>
                <w:rFonts w:ascii="仿宋_GB2312" w:hAnsi="仿宋_GB2312" w:cs="仿宋_GB2312" w:eastAsia="仿宋_GB2312"/>
              </w:rPr>
              <w:t>二、主要材料规格及技术参数要求表</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类别</w:t>
                  </w:r>
                </w:p>
              </w:tc>
              <w:tc>
                <w:tcPr>
                  <w:tcW w:type="dxa" w:w="638"/>
                </w:tcPr>
                <w:p>
                  <w:pPr>
                    <w:pStyle w:val="null3"/>
                  </w:pPr>
                  <w:r>
                    <w:rPr>
                      <w:rFonts w:ascii="仿宋_GB2312" w:hAnsi="仿宋_GB2312" w:cs="仿宋_GB2312" w:eastAsia="仿宋_GB2312"/>
                    </w:rPr>
                    <w:t>材料名称</w:t>
                  </w:r>
                </w:p>
              </w:tc>
              <w:tc>
                <w:tcPr>
                  <w:tcW w:type="dxa" w:w="638"/>
                </w:tcPr>
                <w:p>
                  <w:pPr>
                    <w:pStyle w:val="null3"/>
                  </w:pPr>
                  <w:r>
                    <w:rPr>
                      <w:rFonts w:ascii="仿宋_GB2312" w:hAnsi="仿宋_GB2312" w:cs="仿宋_GB2312" w:eastAsia="仿宋_GB2312"/>
                    </w:rPr>
                    <w:t>参数、标准、要求</w:t>
                  </w:r>
                </w:p>
              </w:tc>
            </w:tr>
            <w:tr>
              <w:tc>
                <w:tcPr>
                  <w:tcW w:type="dxa" w:w="638"/>
                </w:tcPr>
                <w:p>
                  <w:pPr>
                    <w:pStyle w:val="null3"/>
                  </w:pPr>
                  <w:r>
                    <w:rPr>
                      <w:rFonts w:ascii="仿宋_GB2312" w:hAnsi="仿宋_GB2312" w:cs="仿宋_GB2312" w:eastAsia="仿宋_GB2312"/>
                    </w:rPr>
                    <w:t>1</w:t>
                  </w:r>
                </w:p>
              </w:tc>
              <w:tc>
                <w:tcPr>
                  <w:tcW w:type="dxa" w:w="638"/>
                  <w:vMerge w:val="restart"/>
                </w:tcPr>
                <w:p>
                  <w:pPr>
                    <w:pStyle w:val="null3"/>
                  </w:pPr>
                  <w:r>
                    <w:rPr>
                      <w:rFonts w:ascii="仿宋_GB2312" w:hAnsi="仿宋_GB2312" w:cs="仿宋_GB2312" w:eastAsia="仿宋_GB2312"/>
                    </w:rPr>
                    <w:t>装饰装修</w:t>
                  </w:r>
                </w:p>
              </w:tc>
              <w:tc>
                <w:tcPr>
                  <w:tcW w:type="dxa" w:w="638"/>
                </w:tcPr>
                <w:p>
                  <w:pPr>
                    <w:pStyle w:val="null3"/>
                  </w:pPr>
                  <w:r>
                    <w:rPr>
                      <w:rFonts w:ascii="仿宋_GB2312" w:hAnsi="仿宋_GB2312" w:cs="仿宋_GB2312" w:eastAsia="仿宋_GB2312"/>
                    </w:rPr>
                    <w:t>乳胶漆</w:t>
                  </w:r>
                </w:p>
              </w:tc>
              <w:tc>
                <w:tcPr>
                  <w:tcW w:type="dxa" w:w="638"/>
                </w:tcPr>
                <w:p>
                  <w:pPr>
                    <w:pStyle w:val="null3"/>
                  </w:pPr>
                  <w:r>
                    <w:rPr>
                      <w:rFonts w:ascii="仿宋_GB2312" w:hAnsi="仿宋_GB2312" w:cs="仿宋_GB2312" w:eastAsia="仿宋_GB2312"/>
                    </w:rPr>
                    <w:t>1. 乳胶漆挥发性有机化合物含量（60°光泽≤10）≤50g/L</w:t>
                  </w:r>
                </w:p>
                <w:p>
                  <w:pPr>
                    <w:pStyle w:val="null3"/>
                  </w:pPr>
                  <w:r>
                    <w:rPr>
                      <w:rFonts w:ascii="仿宋_GB2312" w:hAnsi="仿宋_GB2312" w:cs="仿宋_GB2312" w:eastAsia="仿宋_GB2312"/>
                    </w:rPr>
                    <w:t>2. 乳胶漆挥发性有机化合物含量（60°光泽＞10）≤80g/L</w:t>
                  </w:r>
                </w:p>
                <w:p>
                  <w:pPr>
                    <w:pStyle w:val="null3"/>
                  </w:pPr>
                  <w:r>
                    <w:rPr>
                      <w:rFonts w:ascii="仿宋_GB2312" w:hAnsi="仿宋_GB2312" w:cs="仿宋_GB2312" w:eastAsia="仿宋_GB2312"/>
                    </w:rPr>
                    <w:t>3. 乳胶漆甲醛含量（乙酰丙酮法）≤30mg/kg</w:t>
                  </w:r>
                </w:p>
                <w:p>
                  <w:pPr>
                    <w:pStyle w:val="null3"/>
                  </w:pPr>
                  <w:r>
                    <w:rPr>
                      <w:rFonts w:ascii="仿宋_GB2312" w:hAnsi="仿宋_GB2312" w:cs="仿宋_GB2312" w:eastAsia="仿宋_GB2312"/>
                    </w:rPr>
                    <w:t>4. 乳胶漆苯、甲苯、乙苯、二甲苯总和≤80mg/kg</w:t>
                  </w:r>
                </w:p>
                <w:p>
                  <w:pPr>
                    <w:pStyle w:val="null3"/>
                  </w:pPr>
                  <w:r>
                    <w:rPr>
                      <w:rFonts w:ascii="仿宋_GB2312" w:hAnsi="仿宋_GB2312" w:cs="仿宋_GB2312" w:eastAsia="仿宋_GB2312"/>
                    </w:rPr>
                    <w:t>5.耐洗刷性：≥6000 次</w:t>
                  </w:r>
                </w:p>
                <w:p>
                  <w:pPr>
                    <w:pStyle w:val="null3"/>
                  </w:pPr>
                  <w:r>
                    <w:rPr>
                      <w:rFonts w:ascii="仿宋_GB2312" w:hAnsi="仿宋_GB2312" w:cs="仿宋_GB2312" w:eastAsia="仿宋_GB2312"/>
                    </w:rPr>
                    <w:t>非工程款竹炭净味漆，甲醛净化效率≥80%，竹炭颗粒细度≤50纳米，VOC≤10g/L，符合GB18582-2020标准，未添加香精、溶剂，游离甲醛≤5mg/kg，通过CNAS认证，节能环保产品，符合本项目工程量清单、施工图纸相关要求，符合国家相关标准、规范</w:t>
                  </w:r>
                </w:p>
              </w:tc>
            </w:tr>
            <w:tr>
              <w:tc>
                <w:tcPr>
                  <w:tcW w:type="dxa" w:w="638"/>
                </w:tcPr>
                <w:p>
                  <w:pPr>
                    <w:pStyle w:val="null3"/>
                  </w:pPr>
                  <w:r>
                    <w:rPr>
                      <w:rFonts w:ascii="仿宋_GB2312" w:hAnsi="仿宋_GB2312" w:cs="仿宋_GB2312" w:eastAsia="仿宋_GB2312"/>
                    </w:rPr>
                    <w:t>2</w:t>
                  </w:r>
                </w:p>
              </w:tc>
              <w:tc>
                <w:tcPr>
                  <w:tcW w:type="dxa" w:w="638"/>
                  <w:vMerge/>
                </w:tcPr>
                <w:p/>
              </w:tc>
              <w:tc>
                <w:tcPr>
                  <w:tcW w:type="dxa" w:w="638"/>
                </w:tcPr>
                <w:p>
                  <w:pPr>
                    <w:pStyle w:val="null3"/>
                  </w:pPr>
                  <w:r>
                    <w:rPr>
                      <w:rFonts w:ascii="仿宋_GB2312" w:hAnsi="仿宋_GB2312" w:cs="仿宋_GB2312" w:eastAsia="仿宋_GB2312"/>
                    </w:rPr>
                    <w:t>墙地瓷砖</w:t>
                  </w:r>
                </w:p>
              </w:tc>
              <w:tc>
                <w:tcPr>
                  <w:tcW w:type="dxa" w:w="638"/>
                </w:tcPr>
                <w:p>
                  <w:pPr>
                    <w:pStyle w:val="null3"/>
                  </w:pPr>
                  <w:r>
                    <w:rPr>
                      <w:rFonts w:ascii="仿宋_GB2312" w:hAnsi="仿宋_GB2312" w:cs="仿宋_GB2312" w:eastAsia="仿宋_GB2312"/>
                    </w:rPr>
                    <w:t>优等品，通过3C认证，执行标准GB/T4100-2015附录G，干压陶瓷E≤0.5%BIa类M，吸水率≤0.5%，摩擦系数≥0.5，符合GB6566-2010建筑材料放射性核素限量中放射性水平A类。产品内照射指数 IRa≤0.9，外照射指数 Ir≤1.2，耐污染性≥3 级，节能环保产品，符合本项目工程量清单、施工图纸相关要求，符合国家相关标准、规范</w:t>
                  </w:r>
                </w:p>
              </w:tc>
            </w:tr>
            <w:tr>
              <w:tc>
                <w:tcPr>
                  <w:tcW w:type="dxa" w:w="638"/>
                </w:tcPr>
                <w:p>
                  <w:pPr>
                    <w:pStyle w:val="null3"/>
                  </w:pPr>
                  <w:r>
                    <w:rPr>
                      <w:rFonts w:ascii="仿宋_GB2312" w:hAnsi="仿宋_GB2312" w:cs="仿宋_GB2312" w:eastAsia="仿宋_GB2312"/>
                    </w:rPr>
                    <w:t>3</w:t>
                  </w:r>
                </w:p>
              </w:tc>
              <w:tc>
                <w:tcPr>
                  <w:tcW w:type="dxa" w:w="638"/>
                  <w:vMerge/>
                </w:tcPr>
                <w:p/>
              </w:tc>
              <w:tc>
                <w:tcPr>
                  <w:tcW w:type="dxa" w:w="638"/>
                </w:tcPr>
                <w:p>
                  <w:pPr>
                    <w:pStyle w:val="null3"/>
                  </w:pPr>
                  <w:r>
                    <w:rPr>
                      <w:rFonts w:ascii="仿宋_GB2312" w:hAnsi="仿宋_GB2312" w:cs="仿宋_GB2312" w:eastAsia="仿宋_GB2312"/>
                    </w:rPr>
                    <w:t>阻燃木工板</w:t>
                  </w:r>
                </w:p>
              </w:tc>
              <w:tc>
                <w:tcPr>
                  <w:tcW w:type="dxa" w:w="638"/>
                </w:tcPr>
                <w:p>
                  <w:pPr>
                    <w:pStyle w:val="null3"/>
                  </w:pPr>
                  <w:r>
                    <w:rPr>
                      <w:rFonts w:ascii="仿宋_GB2312" w:hAnsi="仿宋_GB2312" w:cs="仿宋_GB2312" w:eastAsia="仿宋_GB2312"/>
                    </w:rPr>
                    <w:t>15mm厚，节能环保产品，符合本项目工程量清单、施工图纸相关要求，符合国家相关标准、规范</w:t>
                  </w:r>
                </w:p>
              </w:tc>
            </w:tr>
            <w:tr>
              <w:tc>
                <w:tcPr>
                  <w:tcW w:type="dxa" w:w="638"/>
                </w:tcPr>
                <w:p>
                  <w:pPr>
                    <w:pStyle w:val="null3"/>
                  </w:pPr>
                  <w:r>
                    <w:rPr>
                      <w:rFonts w:ascii="仿宋_GB2312" w:hAnsi="仿宋_GB2312" w:cs="仿宋_GB2312" w:eastAsia="仿宋_GB2312"/>
                    </w:rPr>
                    <w:t>4</w:t>
                  </w:r>
                </w:p>
              </w:tc>
              <w:tc>
                <w:tcPr>
                  <w:tcW w:type="dxa" w:w="638"/>
                  <w:vMerge/>
                </w:tcPr>
                <w:p/>
              </w:tc>
              <w:tc>
                <w:tcPr>
                  <w:tcW w:type="dxa" w:w="638"/>
                </w:tcPr>
                <w:p>
                  <w:pPr>
                    <w:pStyle w:val="null3"/>
                  </w:pPr>
                  <w:r>
                    <w:rPr>
                      <w:rFonts w:ascii="仿宋_GB2312" w:hAnsi="仿宋_GB2312" w:cs="仿宋_GB2312" w:eastAsia="仿宋_GB2312"/>
                    </w:rPr>
                    <w:t>石膏板</w:t>
                  </w:r>
                </w:p>
              </w:tc>
              <w:tc>
                <w:tcPr>
                  <w:tcW w:type="dxa" w:w="638"/>
                </w:tcPr>
                <w:p>
                  <w:pPr>
                    <w:pStyle w:val="null3"/>
                  </w:pPr>
                  <w:r>
                    <w:rPr>
                      <w:rFonts w:ascii="仿宋_GB2312" w:hAnsi="仿宋_GB2312" w:cs="仿宋_GB2312" w:eastAsia="仿宋_GB2312"/>
                    </w:rPr>
                    <w:t>9/12mm厚节能环保产品，符合本项目工程量清单、施工图纸相关要求，符合国家相关标准、规范</w:t>
                  </w:r>
                </w:p>
              </w:tc>
            </w:tr>
            <w:tr>
              <w:tc>
                <w:tcPr>
                  <w:tcW w:type="dxa" w:w="638"/>
                </w:tcPr>
                <w:p>
                  <w:pPr>
                    <w:pStyle w:val="null3"/>
                  </w:pPr>
                  <w:r>
                    <w:rPr>
                      <w:rFonts w:ascii="仿宋_GB2312" w:hAnsi="仿宋_GB2312" w:cs="仿宋_GB2312" w:eastAsia="仿宋_GB2312"/>
                    </w:rPr>
                    <w:t>5</w:t>
                  </w:r>
                </w:p>
              </w:tc>
              <w:tc>
                <w:tcPr>
                  <w:tcW w:type="dxa" w:w="638"/>
                  <w:vMerge/>
                </w:tcPr>
                <w:p/>
              </w:tc>
              <w:tc>
                <w:tcPr>
                  <w:tcW w:type="dxa" w:w="638"/>
                </w:tcPr>
                <w:p>
                  <w:pPr>
                    <w:pStyle w:val="null3"/>
                  </w:pPr>
                  <w:r>
                    <w:rPr>
                      <w:rFonts w:ascii="仿宋_GB2312" w:hAnsi="仿宋_GB2312" w:cs="仿宋_GB2312" w:eastAsia="仿宋_GB2312"/>
                    </w:rPr>
                    <w:t>铝方通/铝扣板</w:t>
                  </w:r>
                </w:p>
              </w:tc>
              <w:tc>
                <w:tcPr>
                  <w:tcW w:type="dxa" w:w="638"/>
                </w:tcPr>
                <w:p>
                  <w:pPr>
                    <w:pStyle w:val="null3"/>
                  </w:pPr>
                  <w:r>
                    <w:rPr>
                      <w:rFonts w:ascii="仿宋_GB2312" w:hAnsi="仿宋_GB2312" w:cs="仿宋_GB2312" w:eastAsia="仿宋_GB2312"/>
                    </w:rPr>
                    <w:t>厚度不低于0.8mm，节能环保产品，符合本项目工程量清单、施工图纸相关要求，符合国家相关标准、规范</w:t>
                  </w:r>
                </w:p>
              </w:tc>
            </w:tr>
            <w:tr>
              <w:tc>
                <w:tcPr>
                  <w:tcW w:type="dxa" w:w="638"/>
                </w:tcPr>
                <w:p>
                  <w:pPr>
                    <w:pStyle w:val="null3"/>
                  </w:pPr>
                  <w:r>
                    <w:rPr>
                      <w:rFonts w:ascii="仿宋_GB2312" w:hAnsi="仿宋_GB2312" w:cs="仿宋_GB2312" w:eastAsia="仿宋_GB2312"/>
                    </w:rPr>
                    <w:t>6</w:t>
                  </w:r>
                </w:p>
              </w:tc>
              <w:tc>
                <w:tcPr>
                  <w:tcW w:type="dxa" w:w="638"/>
                  <w:vMerge/>
                </w:tcPr>
                <w:p/>
              </w:tc>
              <w:tc>
                <w:tcPr>
                  <w:tcW w:type="dxa" w:w="638"/>
                </w:tcPr>
                <w:p>
                  <w:pPr>
                    <w:pStyle w:val="null3"/>
                  </w:pPr>
                  <w:r>
                    <w:rPr>
                      <w:rFonts w:ascii="仿宋_GB2312" w:hAnsi="仿宋_GB2312" w:cs="仿宋_GB2312" w:eastAsia="仿宋_GB2312"/>
                    </w:rPr>
                    <w:t>轻钢龙骨</w:t>
                  </w:r>
                </w:p>
              </w:tc>
              <w:tc>
                <w:tcPr>
                  <w:tcW w:type="dxa" w:w="638"/>
                </w:tcPr>
                <w:p>
                  <w:pPr>
                    <w:pStyle w:val="null3"/>
                  </w:pPr>
                  <w:r>
                    <w:rPr>
                      <w:rFonts w:ascii="仿宋_GB2312" w:hAnsi="仿宋_GB2312" w:cs="仿宋_GB2312" w:eastAsia="仿宋_GB2312"/>
                    </w:rPr>
                    <w:t>节能环保产品，符合本项目工程量清单、施工图纸相关要求，符合国家相关标准、规范</w:t>
                  </w:r>
                </w:p>
              </w:tc>
            </w:tr>
            <w:tr>
              <w:tc>
                <w:tcPr>
                  <w:tcW w:type="dxa" w:w="638"/>
                </w:tcPr>
                <w:p>
                  <w:pPr>
                    <w:pStyle w:val="null3"/>
                  </w:pPr>
                  <w:r>
                    <w:rPr>
                      <w:rFonts w:ascii="仿宋_GB2312" w:hAnsi="仿宋_GB2312" w:cs="仿宋_GB2312" w:eastAsia="仿宋_GB2312"/>
                    </w:rPr>
                    <w:t>7</w:t>
                  </w:r>
                </w:p>
              </w:tc>
              <w:tc>
                <w:tcPr>
                  <w:tcW w:type="dxa" w:w="638"/>
                  <w:vMerge/>
                </w:tcPr>
                <w:p/>
              </w:tc>
              <w:tc>
                <w:tcPr>
                  <w:tcW w:type="dxa" w:w="638"/>
                </w:tcPr>
                <w:p>
                  <w:pPr>
                    <w:pStyle w:val="null3"/>
                  </w:pPr>
                  <w:r>
                    <w:rPr>
                      <w:rFonts w:ascii="仿宋_GB2312" w:hAnsi="仿宋_GB2312" w:cs="仿宋_GB2312" w:eastAsia="仿宋_GB2312"/>
                    </w:rPr>
                    <w:t>玻璃</w:t>
                  </w:r>
                </w:p>
              </w:tc>
              <w:tc>
                <w:tcPr>
                  <w:tcW w:type="dxa" w:w="638"/>
                </w:tcPr>
                <w:p>
                  <w:pPr>
                    <w:pStyle w:val="null3"/>
                  </w:pPr>
                  <w:r>
                    <w:rPr>
                      <w:rFonts w:ascii="仿宋_GB2312" w:hAnsi="仿宋_GB2312" w:cs="仿宋_GB2312" w:eastAsia="仿宋_GB2312"/>
                    </w:rPr>
                    <w:t>钢化白浮法玻璃，符合本项目工程量清单、施工图纸相关要求，符合国家相关标准、规范</w:t>
                  </w:r>
                </w:p>
              </w:tc>
            </w:tr>
            <w:tr>
              <w:tc>
                <w:tcPr>
                  <w:tcW w:type="dxa" w:w="638"/>
                </w:tcPr>
                <w:p>
                  <w:pPr>
                    <w:pStyle w:val="null3"/>
                  </w:pPr>
                  <w:r>
                    <w:rPr>
                      <w:rFonts w:ascii="仿宋_GB2312" w:hAnsi="仿宋_GB2312" w:cs="仿宋_GB2312" w:eastAsia="仿宋_GB2312"/>
                    </w:rPr>
                    <w:t>8</w:t>
                  </w:r>
                </w:p>
              </w:tc>
              <w:tc>
                <w:tcPr>
                  <w:tcW w:type="dxa" w:w="638"/>
                  <w:vMerge/>
                </w:tcPr>
                <w:p/>
              </w:tc>
              <w:tc>
                <w:tcPr>
                  <w:tcW w:type="dxa" w:w="638"/>
                </w:tcPr>
                <w:p>
                  <w:pPr>
                    <w:pStyle w:val="null3"/>
                  </w:pPr>
                  <w:r>
                    <w:rPr>
                      <w:rFonts w:ascii="仿宋_GB2312" w:hAnsi="仿宋_GB2312" w:cs="仿宋_GB2312" w:eastAsia="仿宋_GB2312"/>
                    </w:rPr>
                    <w:t>铝合金</w:t>
                  </w:r>
                </w:p>
              </w:tc>
              <w:tc>
                <w:tcPr>
                  <w:tcW w:type="dxa" w:w="638"/>
                </w:tcPr>
                <w:p>
                  <w:pPr>
                    <w:pStyle w:val="null3"/>
                  </w:pPr>
                  <w:r>
                    <w:rPr>
                      <w:rFonts w:ascii="仿宋_GB2312" w:hAnsi="仿宋_GB2312" w:cs="仿宋_GB2312" w:eastAsia="仿宋_GB2312"/>
                    </w:rPr>
                    <w:t>70系列铝合金厚度1.4mm，符合国家相关标准、规范。</w:t>
                  </w:r>
                </w:p>
              </w:tc>
            </w:tr>
            <w:tr>
              <w:tc>
                <w:tcPr>
                  <w:tcW w:type="dxa" w:w="638"/>
                </w:tcPr>
                <w:p>
                  <w:pPr>
                    <w:pStyle w:val="null3"/>
                  </w:pPr>
                  <w:r>
                    <w:rPr>
                      <w:rFonts w:ascii="仿宋_GB2312" w:hAnsi="仿宋_GB2312" w:cs="仿宋_GB2312" w:eastAsia="仿宋_GB2312"/>
                    </w:rPr>
                    <w:t>9</w:t>
                  </w:r>
                </w:p>
              </w:tc>
              <w:tc>
                <w:tcPr>
                  <w:tcW w:type="dxa" w:w="638"/>
                  <w:vMerge/>
                </w:tcPr>
                <w:p/>
              </w:tc>
              <w:tc>
                <w:tcPr>
                  <w:tcW w:type="dxa" w:w="638"/>
                </w:tcPr>
                <w:p>
                  <w:pPr>
                    <w:pStyle w:val="null3"/>
                  </w:pPr>
                  <w:r>
                    <w:rPr>
                      <w:rFonts w:ascii="仿宋_GB2312" w:hAnsi="仿宋_GB2312" w:cs="仿宋_GB2312" w:eastAsia="仿宋_GB2312"/>
                    </w:rPr>
                    <w:t>玻璃胶</w:t>
                  </w:r>
                </w:p>
              </w:tc>
              <w:tc>
                <w:tcPr>
                  <w:tcW w:type="dxa" w:w="638"/>
                </w:tcPr>
                <w:p>
                  <w:pPr>
                    <w:pStyle w:val="null3"/>
                  </w:pPr>
                  <w:r>
                    <w:rPr>
                      <w:rFonts w:ascii="仿宋_GB2312" w:hAnsi="仿宋_GB2312" w:cs="仿宋_GB2312" w:eastAsia="仿宋_GB2312"/>
                    </w:rPr>
                    <w:t>1.单位产品总挥发性有机物（TVOC）含量≤80g/kg</w:t>
                  </w:r>
                </w:p>
                <w:p>
                  <w:pPr>
                    <w:pStyle w:val="null3"/>
                  </w:pPr>
                  <w:r>
                    <w:rPr>
                      <w:rFonts w:ascii="仿宋_GB2312" w:hAnsi="仿宋_GB2312" w:cs="仿宋_GB2312" w:eastAsia="仿宋_GB2312"/>
                    </w:rPr>
                    <w:t>2.烷烃增塑剂（红外光谱）不得检出</w:t>
                  </w:r>
                </w:p>
                <w:p>
                  <w:pPr>
                    <w:pStyle w:val="null3"/>
                  </w:pPr>
                  <w:r>
                    <w:rPr>
                      <w:rFonts w:ascii="仿宋_GB2312" w:hAnsi="仿宋_GB2312" w:cs="仿宋_GB2312" w:eastAsia="仿宋_GB2312"/>
                    </w:rPr>
                    <w:t>3. 密封胶分级达到 20HM、25HM、20LM</w:t>
                  </w:r>
                </w:p>
                <w:p>
                  <w:pPr>
                    <w:pStyle w:val="null3"/>
                  </w:pPr>
                  <w:r>
                    <w:rPr>
                      <w:rFonts w:ascii="仿宋_GB2312" w:hAnsi="仿宋_GB2312" w:cs="仿宋_GB2312" w:eastAsia="仿宋_GB2312"/>
                    </w:rPr>
                    <w:t>4.符合《胶粘剂中有害物质限量》GB 18583-2008</w:t>
                  </w:r>
                </w:p>
              </w:tc>
            </w:tr>
            <w:tr>
              <w:tc>
                <w:tcPr>
                  <w:tcW w:type="dxa" w:w="638"/>
                </w:tcPr>
                <w:p>
                  <w:pPr>
                    <w:pStyle w:val="null3"/>
                  </w:pPr>
                  <w:r>
                    <w:rPr>
                      <w:rFonts w:ascii="仿宋_GB2312" w:hAnsi="仿宋_GB2312" w:cs="仿宋_GB2312" w:eastAsia="仿宋_GB2312"/>
                    </w:rPr>
                    <w:t>10</w:t>
                  </w:r>
                </w:p>
              </w:tc>
              <w:tc>
                <w:tcPr>
                  <w:tcW w:type="dxa" w:w="638"/>
                  <w:vMerge/>
                </w:tcPr>
                <w:p/>
              </w:tc>
              <w:tc>
                <w:tcPr>
                  <w:tcW w:type="dxa" w:w="638"/>
                </w:tcPr>
                <w:p>
                  <w:pPr>
                    <w:pStyle w:val="null3"/>
                  </w:pPr>
                  <w:r>
                    <w:rPr>
                      <w:rFonts w:ascii="仿宋_GB2312" w:hAnsi="仿宋_GB2312" w:cs="仿宋_GB2312" w:eastAsia="仿宋_GB2312"/>
                    </w:rPr>
                    <w:t>结构胶</w:t>
                  </w:r>
                </w:p>
              </w:tc>
              <w:tc>
                <w:tcPr>
                  <w:tcW w:type="dxa" w:w="638"/>
                </w:tcPr>
                <w:p>
                  <w:pPr>
                    <w:pStyle w:val="null3"/>
                  </w:pPr>
                  <w:r>
                    <w:rPr>
                      <w:rFonts w:ascii="仿宋_GB2312" w:hAnsi="仿宋_GB2312" w:cs="仿宋_GB2312" w:eastAsia="仿宋_GB2312"/>
                    </w:rPr>
                    <w:t>1.单位产品总挥发性有机物（TVOC）含量≤80g/kg</w:t>
                  </w:r>
                </w:p>
                <w:p>
                  <w:pPr>
                    <w:pStyle w:val="null3"/>
                  </w:pPr>
                  <w:r>
                    <w:rPr>
                      <w:rFonts w:ascii="仿宋_GB2312" w:hAnsi="仿宋_GB2312" w:cs="仿宋_GB2312" w:eastAsia="仿宋_GB2312"/>
                    </w:rPr>
                    <w:t>2.烷烃增塑剂（红外光谱）不得检出</w:t>
                  </w:r>
                </w:p>
                <w:p>
                  <w:pPr>
                    <w:pStyle w:val="null3"/>
                  </w:pPr>
                  <w:r>
                    <w:rPr>
                      <w:rFonts w:ascii="仿宋_GB2312" w:hAnsi="仿宋_GB2312" w:cs="仿宋_GB2312" w:eastAsia="仿宋_GB2312"/>
                    </w:rPr>
                    <w:t>3.23℃拉伸粘结强度标准值≥0.6MPa</w:t>
                  </w:r>
                </w:p>
                <w:p>
                  <w:pPr>
                    <w:pStyle w:val="null3"/>
                  </w:pPr>
                  <w:r>
                    <w:rPr>
                      <w:rFonts w:ascii="仿宋_GB2312" w:hAnsi="仿宋_GB2312" w:cs="仿宋_GB2312" w:eastAsia="仿宋_GB2312"/>
                    </w:rPr>
                    <w:t>4.粘结破坏面积≤5%</w:t>
                  </w:r>
                </w:p>
                <w:p>
                  <w:pPr>
                    <w:pStyle w:val="null3"/>
                  </w:pPr>
                  <w:r>
                    <w:rPr>
                      <w:rFonts w:ascii="仿宋_GB2312" w:hAnsi="仿宋_GB2312" w:cs="仿宋_GB2312" w:eastAsia="仿宋_GB2312"/>
                    </w:rPr>
                    <w:t>4.符合《胶粘剂中有害物质限量》GB 18583-2008</w:t>
                  </w:r>
                </w:p>
              </w:tc>
            </w:tr>
            <w:tr>
              <w:tc>
                <w:tcPr>
                  <w:tcW w:type="dxa" w:w="638"/>
                </w:tcPr>
                <w:p>
                  <w:pPr>
                    <w:pStyle w:val="null3"/>
                  </w:pPr>
                  <w:r>
                    <w:rPr>
                      <w:rFonts w:ascii="仿宋_GB2312" w:hAnsi="仿宋_GB2312" w:cs="仿宋_GB2312" w:eastAsia="仿宋_GB2312"/>
                    </w:rPr>
                    <w:t>11</w:t>
                  </w:r>
                </w:p>
              </w:tc>
              <w:tc>
                <w:tcPr>
                  <w:tcW w:type="dxa" w:w="638"/>
                  <w:vMerge/>
                </w:tcPr>
                <w:p/>
              </w:tc>
              <w:tc>
                <w:tcPr>
                  <w:tcW w:type="dxa" w:w="638"/>
                </w:tcPr>
                <w:p>
                  <w:pPr>
                    <w:pStyle w:val="null3"/>
                  </w:pPr>
                  <w:r>
                    <w:rPr>
                      <w:rFonts w:ascii="仿宋_GB2312" w:hAnsi="仿宋_GB2312" w:cs="仿宋_GB2312" w:eastAsia="仿宋_GB2312"/>
                    </w:rPr>
                    <w:t>防水涂料</w:t>
                  </w:r>
                </w:p>
              </w:tc>
              <w:tc>
                <w:tcPr>
                  <w:tcW w:type="dxa" w:w="638"/>
                </w:tcPr>
                <w:p>
                  <w:pPr>
                    <w:pStyle w:val="null3"/>
                  </w:pPr>
                  <w:r>
                    <w:rPr>
                      <w:rFonts w:ascii="仿宋_GB2312" w:hAnsi="仿宋_GB2312" w:cs="仿宋_GB2312" w:eastAsia="仿宋_GB2312"/>
                    </w:rPr>
                    <w:t>1.5厚高强水性橡胶沥青防水涂料涂膜（耐热度≧140℃)</w:t>
                  </w:r>
                </w:p>
              </w:tc>
            </w:tr>
            <w:tr>
              <w:tc>
                <w:tcPr>
                  <w:tcW w:type="dxa" w:w="638"/>
                </w:tcPr>
                <w:p>
                  <w:pPr>
                    <w:pStyle w:val="null3"/>
                  </w:pPr>
                  <w:r>
                    <w:rPr>
                      <w:rFonts w:ascii="仿宋_GB2312" w:hAnsi="仿宋_GB2312" w:cs="仿宋_GB2312" w:eastAsia="仿宋_GB2312"/>
                    </w:rPr>
                    <w:t>12</w:t>
                  </w:r>
                </w:p>
              </w:tc>
              <w:tc>
                <w:tcPr>
                  <w:tcW w:type="dxa" w:w="638"/>
                  <w:vMerge/>
                </w:tcPr>
                <w:p/>
              </w:tc>
              <w:tc>
                <w:tcPr>
                  <w:tcW w:type="dxa" w:w="638"/>
                </w:tcPr>
                <w:p>
                  <w:pPr>
                    <w:pStyle w:val="null3"/>
                  </w:pPr>
                  <w:r>
                    <w:rPr>
                      <w:rFonts w:ascii="仿宋_GB2312" w:hAnsi="仿宋_GB2312" w:cs="仿宋_GB2312" w:eastAsia="仿宋_GB2312"/>
                    </w:rPr>
                    <w:t>防盗门</w:t>
                  </w:r>
                </w:p>
              </w:tc>
              <w:tc>
                <w:tcPr>
                  <w:tcW w:type="dxa" w:w="638"/>
                </w:tcPr>
                <w:p>
                  <w:pPr>
                    <w:pStyle w:val="null3"/>
                  </w:pPr>
                  <w:r>
                    <w:rPr>
                      <w:rFonts w:ascii="仿宋_GB2312" w:hAnsi="仿宋_GB2312" w:cs="仿宋_GB2312" w:eastAsia="仿宋_GB2312"/>
                    </w:rPr>
                    <w:t>钢制乙级保温防盗门安装  门的传热系数K=2.1W/(m2.K)。门扇厚度不低于70，门扇钢板厚度不低于0.8mm，门框钢板厚度不低于1.5mm，C级锁芯，明装双活不锈钢把手。详见施工图纸，节能环保产品，符合本项目工程量清单、施工图纸相关要求，符合国家相关标准、规范</w:t>
                  </w:r>
                </w:p>
              </w:tc>
            </w:tr>
            <w:tr>
              <w:tc>
                <w:tcPr>
                  <w:tcW w:type="dxa" w:w="638"/>
                </w:tcPr>
                <w:p>
                  <w:pPr>
                    <w:pStyle w:val="null3"/>
                  </w:pPr>
                  <w:r>
                    <w:rPr>
                      <w:rFonts w:ascii="仿宋_GB2312" w:hAnsi="仿宋_GB2312" w:cs="仿宋_GB2312" w:eastAsia="仿宋_GB2312"/>
                    </w:rPr>
                    <w:t>13</w:t>
                  </w:r>
                </w:p>
              </w:tc>
              <w:tc>
                <w:tcPr>
                  <w:tcW w:type="dxa" w:w="638"/>
                  <w:vMerge/>
                </w:tcPr>
                <w:p/>
              </w:tc>
              <w:tc>
                <w:tcPr>
                  <w:tcW w:type="dxa" w:w="638"/>
                </w:tcPr>
                <w:p>
                  <w:pPr>
                    <w:pStyle w:val="null3"/>
                  </w:pPr>
                  <w:r>
                    <w:rPr>
                      <w:rFonts w:ascii="仿宋_GB2312" w:hAnsi="仿宋_GB2312" w:cs="仿宋_GB2312" w:eastAsia="仿宋_GB2312"/>
                    </w:rPr>
                    <w:t>钢材</w:t>
                  </w:r>
                </w:p>
              </w:tc>
              <w:tc>
                <w:tcPr>
                  <w:tcW w:type="dxa" w:w="638"/>
                </w:tcPr>
                <w:p>
                  <w:pPr>
                    <w:pStyle w:val="null3"/>
                  </w:pPr>
                  <w:r>
                    <w:rPr>
                      <w:rFonts w:ascii="仿宋_GB2312" w:hAnsi="仿宋_GB2312" w:cs="仿宋_GB2312" w:eastAsia="仿宋_GB2312"/>
                    </w:rPr>
                    <w:t>Q355B钢材，符合本项目工程量清单、施工图纸相关要求，符合国家相关标准、规范</w:t>
                  </w:r>
                </w:p>
              </w:tc>
            </w:tr>
            <w:tr>
              <w:tc>
                <w:tcPr>
                  <w:tcW w:type="dxa" w:w="638"/>
                </w:tcPr>
                <w:p>
                  <w:pPr>
                    <w:pStyle w:val="null3"/>
                  </w:pPr>
                  <w:r>
                    <w:rPr>
                      <w:rFonts w:ascii="仿宋_GB2312" w:hAnsi="仿宋_GB2312" w:cs="仿宋_GB2312" w:eastAsia="仿宋_GB2312"/>
                    </w:rPr>
                    <w:t>14</w:t>
                  </w:r>
                </w:p>
              </w:tc>
              <w:tc>
                <w:tcPr>
                  <w:tcW w:type="dxa" w:w="638"/>
                  <w:vMerge/>
                </w:tcPr>
                <w:p/>
              </w:tc>
              <w:tc>
                <w:tcPr>
                  <w:tcW w:type="dxa" w:w="638"/>
                </w:tcPr>
                <w:p>
                  <w:pPr>
                    <w:pStyle w:val="null3"/>
                  </w:pPr>
                  <w:r>
                    <w:rPr>
                      <w:rFonts w:ascii="仿宋_GB2312" w:hAnsi="仿宋_GB2312" w:cs="仿宋_GB2312" w:eastAsia="仿宋_GB2312"/>
                    </w:rPr>
                    <w:t>氟碳漆</w:t>
                  </w:r>
                </w:p>
              </w:tc>
              <w:tc>
                <w:tcPr>
                  <w:tcW w:type="dxa" w:w="638"/>
                </w:tcPr>
                <w:p>
                  <w:pPr>
                    <w:pStyle w:val="null3"/>
                  </w:pPr>
                  <w:r>
                    <w:rPr>
                      <w:rFonts w:ascii="仿宋_GB2312" w:hAnsi="仿宋_GB2312" w:cs="仿宋_GB2312" w:eastAsia="仿宋_GB2312"/>
                    </w:rPr>
                    <w:t>1.含氟量不低于18%；耐洗刷性（次）&gt; 1000；</w:t>
                  </w:r>
                </w:p>
                <w:p>
                  <w:pPr>
                    <w:pStyle w:val="null3"/>
                  </w:pPr>
                  <w:r>
                    <w:rPr>
                      <w:rFonts w:ascii="仿宋_GB2312" w:hAnsi="仿宋_GB2312" w:cs="仿宋_GB2312" w:eastAsia="仿宋_GB2312"/>
                    </w:rPr>
                    <w:t>耐污染性（反射系数下降率，%）&lt; 5；冲击强度（kgNaN）：50</w:t>
                  </w:r>
                </w:p>
                <w:p>
                  <w:pPr>
                    <w:pStyle w:val="null3"/>
                  </w:pPr>
                  <w:r>
                    <w:rPr>
                      <w:rFonts w:ascii="仿宋_GB2312" w:hAnsi="仿宋_GB2312" w:cs="仿宋_GB2312" w:eastAsia="仿宋_GB2312"/>
                    </w:rPr>
                    <w:t>2.耐水（200h）；耐溶剂（苯10d、挥发油10d） ；</w:t>
                  </w:r>
                </w:p>
                <w:p>
                  <w:pPr>
                    <w:pStyle w:val="null3"/>
                  </w:pPr>
                  <w:r>
                    <w:rPr>
                      <w:rFonts w:ascii="仿宋_GB2312" w:hAnsi="仿宋_GB2312" w:cs="仿宋_GB2312" w:eastAsia="仿宋_GB2312"/>
                    </w:rPr>
                    <w:t>耐盐雾（1000h）；耐油性（70# 汽油30天）耐腐蚀</w:t>
                  </w:r>
                </w:p>
                <w:p>
                  <w:pPr>
                    <w:pStyle w:val="null3"/>
                  </w:pPr>
                  <w:r>
                    <w:rPr>
                      <w:rFonts w:ascii="仿宋_GB2312" w:hAnsi="仿宋_GB2312" w:cs="仿宋_GB2312" w:eastAsia="仿宋_GB2312"/>
                    </w:rPr>
                    <w:t>（10% 硫酸、盐酸30天）；耐腐蚀（10% 氢氧化钠30天）</w:t>
                  </w:r>
                </w:p>
                <w:p>
                  <w:pPr>
                    <w:pStyle w:val="null3"/>
                  </w:pPr>
                  <w:r>
                    <w:rPr>
                      <w:rFonts w:ascii="仿宋_GB2312" w:hAnsi="仿宋_GB2312" w:cs="仿宋_GB2312" w:eastAsia="仿宋_GB2312"/>
                    </w:rPr>
                    <w:t>3.节能环保产品，符合本项目工程量清单相关要求，符合国家相关标准、规范</w:t>
                  </w:r>
                </w:p>
              </w:tc>
            </w:tr>
            <w:tr>
              <w:tc>
                <w:tcPr>
                  <w:tcW w:type="dxa" w:w="638"/>
                </w:tcPr>
                <w:p>
                  <w:pPr>
                    <w:pStyle w:val="null3"/>
                  </w:pPr>
                  <w:r>
                    <w:rPr>
                      <w:rFonts w:ascii="仿宋_GB2312" w:hAnsi="仿宋_GB2312" w:cs="仿宋_GB2312" w:eastAsia="仿宋_GB2312"/>
                    </w:rPr>
                    <w:t>15</w:t>
                  </w:r>
                </w:p>
              </w:tc>
              <w:tc>
                <w:tcPr>
                  <w:tcW w:type="dxa" w:w="638"/>
                  <w:vMerge w:val="restart"/>
                </w:tcPr>
                <w:p>
                  <w:pPr>
                    <w:pStyle w:val="null3"/>
                  </w:pPr>
                  <w:r>
                    <w:rPr>
                      <w:rFonts w:ascii="仿宋_GB2312" w:hAnsi="仿宋_GB2312" w:cs="仿宋_GB2312" w:eastAsia="仿宋_GB2312"/>
                    </w:rPr>
                    <w:t>电气</w:t>
                  </w:r>
                </w:p>
              </w:tc>
              <w:tc>
                <w:tcPr>
                  <w:tcW w:type="dxa" w:w="638"/>
                </w:tcPr>
                <w:p>
                  <w:pPr>
                    <w:pStyle w:val="null3"/>
                  </w:pPr>
                  <w:r>
                    <w:rPr>
                      <w:rFonts w:ascii="仿宋_GB2312" w:hAnsi="仿宋_GB2312" w:cs="仿宋_GB2312" w:eastAsia="仿宋_GB2312"/>
                    </w:rPr>
                    <w:t>配电箱</w:t>
                  </w:r>
                </w:p>
              </w:tc>
              <w:tc>
                <w:tcPr>
                  <w:tcW w:type="dxa" w:w="638"/>
                </w:tcPr>
                <w:p>
                  <w:pPr>
                    <w:pStyle w:val="null3"/>
                  </w:pPr>
                  <w:r>
                    <w:rPr>
                      <w:rFonts w:ascii="仿宋_GB2312" w:hAnsi="仿宋_GB2312" w:cs="仿宋_GB2312" w:eastAsia="仿宋_GB2312"/>
                    </w:rPr>
                    <w:t>1.符合本项目工程量清单、施工图纸相关要求和国家相关标准、规范；</w:t>
                  </w:r>
                </w:p>
                <w:p>
                  <w:pPr>
                    <w:pStyle w:val="null3"/>
                  </w:pPr>
                  <w:r>
                    <w:rPr>
                      <w:rFonts w:ascii="仿宋_GB2312" w:hAnsi="仿宋_GB2312" w:cs="仿宋_GB2312" w:eastAsia="仿宋_GB2312"/>
                    </w:rPr>
                    <w:t>2.箱体、元器件安装底板均采用大型钢厂冷轧钢板。配电箱箱体为喷塑，颜色为电脑灰色；安装底板应镀锌；</w:t>
                  </w:r>
                </w:p>
                <w:p>
                  <w:pPr>
                    <w:pStyle w:val="null3"/>
                  </w:pPr>
                  <w:r>
                    <w:rPr>
                      <w:rFonts w:ascii="仿宋_GB2312" w:hAnsi="仿宋_GB2312" w:cs="仿宋_GB2312" w:eastAsia="仿宋_GB2312"/>
                    </w:rPr>
                    <w:t>3.箱内布线要分色；一次线、铜排、辅料均采用合格产品。</w:t>
                  </w:r>
                </w:p>
                <w:p>
                  <w:pPr>
                    <w:pStyle w:val="null3"/>
                  </w:pPr>
                  <w:r>
                    <w:rPr>
                      <w:rFonts w:ascii="仿宋_GB2312" w:hAnsi="仿宋_GB2312" w:cs="仿宋_GB2312" w:eastAsia="仿宋_GB2312"/>
                    </w:rPr>
                    <w:t>4.施工图纸中箱体规格尺寸仅供参考，报价不再因箱体尺寸变化而变化</w:t>
                  </w:r>
                </w:p>
              </w:tc>
            </w:tr>
            <w:tr>
              <w:tc>
                <w:tcPr>
                  <w:tcW w:type="dxa" w:w="638"/>
                </w:tcPr>
                <w:p>
                  <w:pPr>
                    <w:pStyle w:val="null3"/>
                  </w:pPr>
                  <w:r>
                    <w:rPr>
                      <w:rFonts w:ascii="仿宋_GB2312" w:hAnsi="仿宋_GB2312" w:cs="仿宋_GB2312" w:eastAsia="仿宋_GB2312"/>
                    </w:rPr>
                    <w:t>16</w:t>
                  </w:r>
                </w:p>
              </w:tc>
              <w:tc>
                <w:tcPr>
                  <w:tcW w:type="dxa" w:w="638"/>
                  <w:vMerge/>
                </w:tcPr>
                <w:p/>
              </w:tc>
              <w:tc>
                <w:tcPr>
                  <w:tcW w:type="dxa" w:w="638"/>
                </w:tcPr>
                <w:p>
                  <w:pPr>
                    <w:pStyle w:val="null3"/>
                  </w:pPr>
                  <w:r>
                    <w:rPr>
                      <w:rFonts w:ascii="仿宋_GB2312" w:hAnsi="仿宋_GB2312" w:cs="仿宋_GB2312" w:eastAsia="仿宋_GB2312"/>
                    </w:rPr>
                    <w:t>电线</w:t>
                  </w:r>
                </w:p>
              </w:tc>
              <w:tc>
                <w:tcPr>
                  <w:tcW w:type="dxa" w:w="638"/>
                </w:tcPr>
                <w:p>
                  <w:pPr>
                    <w:pStyle w:val="null3"/>
                  </w:pPr>
                  <w:r>
                    <w:rPr>
                      <w:rFonts w:ascii="仿宋_GB2312" w:hAnsi="仿宋_GB2312" w:cs="仿宋_GB2312" w:eastAsia="仿宋_GB2312"/>
                    </w:rPr>
                    <w:t>采用低烟低毒阻燃型线缆、矿物绝缘类不燃性电缆等，且导体材料采用铜芯,中国机械工业百强工厂产品，符合本项目工程量清单、施工图纸相关要求，符合国家相关标准、规范</w:t>
                  </w:r>
                </w:p>
              </w:tc>
            </w:tr>
            <w:tr>
              <w:tc>
                <w:tcPr>
                  <w:tcW w:type="dxa" w:w="638"/>
                </w:tcPr>
                <w:p>
                  <w:pPr>
                    <w:pStyle w:val="null3"/>
                  </w:pPr>
                  <w:r>
                    <w:rPr>
                      <w:rFonts w:ascii="仿宋_GB2312" w:hAnsi="仿宋_GB2312" w:cs="仿宋_GB2312" w:eastAsia="仿宋_GB2312"/>
                    </w:rPr>
                    <w:t>17</w:t>
                  </w:r>
                </w:p>
              </w:tc>
              <w:tc>
                <w:tcPr>
                  <w:tcW w:type="dxa" w:w="638"/>
                  <w:vMerge/>
                </w:tcPr>
                <w:p/>
              </w:tc>
              <w:tc>
                <w:tcPr>
                  <w:tcW w:type="dxa" w:w="638"/>
                </w:tcPr>
                <w:p>
                  <w:pPr>
                    <w:pStyle w:val="null3"/>
                  </w:pPr>
                  <w:r>
                    <w:rPr>
                      <w:rFonts w:ascii="仿宋_GB2312" w:hAnsi="仿宋_GB2312" w:cs="仿宋_GB2312" w:eastAsia="仿宋_GB2312"/>
                    </w:rPr>
                    <w:t>线管</w:t>
                  </w:r>
                </w:p>
              </w:tc>
              <w:tc>
                <w:tcPr>
                  <w:tcW w:type="dxa" w:w="638"/>
                </w:tcPr>
                <w:p>
                  <w:pPr>
                    <w:pStyle w:val="null3"/>
                  </w:pPr>
                  <w:r>
                    <w:rPr>
                      <w:rFonts w:ascii="仿宋_GB2312" w:hAnsi="仿宋_GB2312" w:cs="仿宋_GB2312" w:eastAsia="仿宋_GB2312"/>
                    </w:rPr>
                    <w:t>节能环保产品，符合本项目工程量清单、施工图纸相关要求，符合国家相关标准、规范</w:t>
                  </w:r>
                </w:p>
              </w:tc>
            </w:tr>
            <w:tr>
              <w:tc>
                <w:tcPr>
                  <w:tcW w:type="dxa" w:w="638"/>
                </w:tcPr>
                <w:p>
                  <w:pPr>
                    <w:pStyle w:val="null3"/>
                  </w:pPr>
                  <w:r>
                    <w:rPr>
                      <w:rFonts w:ascii="仿宋_GB2312" w:hAnsi="仿宋_GB2312" w:cs="仿宋_GB2312" w:eastAsia="仿宋_GB2312"/>
                    </w:rPr>
                    <w:t>18</w:t>
                  </w:r>
                </w:p>
              </w:tc>
              <w:tc>
                <w:tcPr>
                  <w:tcW w:type="dxa" w:w="638"/>
                  <w:vMerge/>
                </w:tcPr>
                <w:p/>
              </w:tc>
              <w:tc>
                <w:tcPr>
                  <w:tcW w:type="dxa" w:w="638"/>
                </w:tcPr>
                <w:p>
                  <w:pPr>
                    <w:pStyle w:val="null3"/>
                  </w:pPr>
                  <w:r>
                    <w:rPr>
                      <w:rFonts w:ascii="仿宋_GB2312" w:hAnsi="仿宋_GB2312" w:cs="仿宋_GB2312" w:eastAsia="仿宋_GB2312"/>
                    </w:rPr>
                    <w:t>开关/插座面板</w:t>
                  </w:r>
                </w:p>
              </w:tc>
              <w:tc>
                <w:tcPr>
                  <w:tcW w:type="dxa" w:w="638"/>
                </w:tcPr>
                <w:p>
                  <w:pPr>
                    <w:pStyle w:val="null3"/>
                  </w:pPr>
                  <w:r>
                    <w:rPr>
                      <w:rFonts w:ascii="仿宋_GB2312" w:hAnsi="仿宋_GB2312" w:cs="仿宋_GB2312" w:eastAsia="仿宋_GB2312"/>
                    </w:rPr>
                    <w:t>220V，64A/32A/16A/10A等，节能环保产品，符合本项目工程量清单、施工图纸相关要求，符合国家相关标准、规范</w:t>
                  </w:r>
                </w:p>
              </w:tc>
            </w:tr>
            <w:tr>
              <w:tc>
                <w:tcPr>
                  <w:tcW w:type="dxa" w:w="638"/>
                </w:tcPr>
                <w:p>
                  <w:pPr>
                    <w:pStyle w:val="null3"/>
                  </w:pPr>
                  <w:r>
                    <w:rPr>
                      <w:rFonts w:ascii="仿宋_GB2312" w:hAnsi="仿宋_GB2312" w:cs="仿宋_GB2312" w:eastAsia="仿宋_GB2312"/>
                    </w:rPr>
                    <w:t>19</w:t>
                  </w:r>
                </w:p>
              </w:tc>
              <w:tc>
                <w:tcPr>
                  <w:tcW w:type="dxa" w:w="638"/>
                  <w:vMerge/>
                </w:tcPr>
                <w:p/>
              </w:tc>
              <w:tc>
                <w:tcPr>
                  <w:tcW w:type="dxa" w:w="638"/>
                </w:tcPr>
                <w:p>
                  <w:pPr>
                    <w:pStyle w:val="null3"/>
                  </w:pPr>
                  <w:r>
                    <w:rPr>
                      <w:rFonts w:ascii="仿宋_GB2312" w:hAnsi="仿宋_GB2312" w:cs="仿宋_GB2312" w:eastAsia="仿宋_GB2312"/>
                    </w:rPr>
                    <w:t>空气开关</w:t>
                  </w:r>
                </w:p>
              </w:tc>
              <w:tc>
                <w:tcPr>
                  <w:tcW w:type="dxa" w:w="638"/>
                </w:tcPr>
                <w:p>
                  <w:pPr>
                    <w:pStyle w:val="null3"/>
                  </w:pPr>
                  <w:r>
                    <w:rPr>
                      <w:rFonts w:ascii="仿宋_GB2312" w:hAnsi="仿宋_GB2312" w:cs="仿宋_GB2312" w:eastAsia="仿宋_GB2312"/>
                    </w:rPr>
                    <w:t>16/32A等，带漏电保护。节能环保产品，符合本项目工程量清单、施工图纸相关要求，符合国家相关标准、规范</w:t>
                  </w:r>
                </w:p>
              </w:tc>
            </w:tr>
            <w:tr>
              <w:tc>
                <w:tcPr>
                  <w:tcW w:type="dxa" w:w="638"/>
                </w:tcPr>
                <w:p>
                  <w:pPr>
                    <w:pStyle w:val="null3"/>
                  </w:pPr>
                  <w:r>
                    <w:rPr>
                      <w:rFonts w:ascii="仿宋_GB2312" w:hAnsi="仿宋_GB2312" w:cs="仿宋_GB2312" w:eastAsia="仿宋_GB2312"/>
                    </w:rPr>
                    <w:t>20</w:t>
                  </w:r>
                </w:p>
              </w:tc>
              <w:tc>
                <w:tcPr>
                  <w:tcW w:type="dxa" w:w="638"/>
                  <w:vMerge/>
                </w:tcPr>
                <w:p/>
              </w:tc>
              <w:tc>
                <w:tcPr>
                  <w:tcW w:type="dxa" w:w="638"/>
                </w:tcPr>
                <w:p>
                  <w:pPr>
                    <w:pStyle w:val="null3"/>
                  </w:pPr>
                  <w:r>
                    <w:rPr>
                      <w:rFonts w:ascii="仿宋_GB2312" w:hAnsi="仿宋_GB2312" w:cs="仿宋_GB2312" w:eastAsia="仿宋_GB2312"/>
                    </w:rPr>
                    <w:t>照明灯具</w:t>
                  </w:r>
                </w:p>
              </w:tc>
              <w:tc>
                <w:tcPr>
                  <w:tcW w:type="dxa" w:w="638"/>
                </w:tcPr>
                <w:p>
                  <w:pPr>
                    <w:pStyle w:val="null3"/>
                  </w:pPr>
                  <w:r>
                    <w:rPr>
                      <w:rFonts w:ascii="仿宋_GB2312" w:hAnsi="仿宋_GB2312" w:cs="仿宋_GB2312" w:eastAsia="仿宋_GB2312"/>
                    </w:rPr>
                    <w:t>参数详见设计图纸、工程量清单，符合本项目工程量清单、施工图纸相关要求，符合国家相关标准、规范</w:t>
                  </w:r>
                </w:p>
              </w:tc>
            </w:tr>
            <w:tr>
              <w:tc>
                <w:tcPr>
                  <w:tcW w:type="dxa" w:w="638"/>
                </w:tcPr>
                <w:p>
                  <w:pPr>
                    <w:pStyle w:val="null3"/>
                  </w:pPr>
                  <w:r>
                    <w:rPr>
                      <w:rFonts w:ascii="仿宋_GB2312" w:hAnsi="仿宋_GB2312" w:cs="仿宋_GB2312" w:eastAsia="仿宋_GB2312"/>
                    </w:rPr>
                    <w:t>21</w:t>
                  </w:r>
                </w:p>
              </w:tc>
              <w:tc>
                <w:tcPr>
                  <w:tcW w:type="dxa" w:w="638"/>
                  <w:vMerge/>
                </w:tcPr>
                <w:p/>
              </w:tc>
              <w:tc>
                <w:tcPr>
                  <w:tcW w:type="dxa" w:w="638"/>
                </w:tcPr>
                <w:p>
                  <w:pPr>
                    <w:pStyle w:val="null3"/>
                  </w:pPr>
                  <w:r>
                    <w:rPr>
                      <w:rFonts w:ascii="仿宋_GB2312" w:hAnsi="仿宋_GB2312" w:cs="仿宋_GB2312" w:eastAsia="仿宋_GB2312"/>
                    </w:rPr>
                    <w:t>安全出口标识</w:t>
                  </w:r>
                </w:p>
              </w:tc>
              <w:tc>
                <w:tcPr>
                  <w:tcW w:type="dxa" w:w="638"/>
                </w:tcPr>
                <w:p>
                  <w:pPr>
                    <w:pStyle w:val="null3"/>
                  </w:pPr>
                  <w:r>
                    <w:rPr>
                      <w:rFonts w:ascii="仿宋_GB2312" w:hAnsi="仿宋_GB2312" w:cs="仿宋_GB2312" w:eastAsia="仿宋_GB2312"/>
                    </w:rPr>
                    <w:t>符合国家相关标准、规范。</w:t>
                  </w:r>
                </w:p>
              </w:tc>
            </w:tr>
            <w:tr>
              <w:tc>
                <w:tcPr>
                  <w:tcW w:type="dxa" w:w="638"/>
                </w:tcPr>
                <w:p>
                  <w:pPr>
                    <w:pStyle w:val="null3"/>
                  </w:pPr>
                  <w:r>
                    <w:rPr>
                      <w:rFonts w:ascii="仿宋_GB2312" w:hAnsi="仿宋_GB2312" w:cs="仿宋_GB2312" w:eastAsia="仿宋_GB2312"/>
                    </w:rPr>
                    <w:t>22</w:t>
                  </w:r>
                </w:p>
              </w:tc>
              <w:tc>
                <w:tcPr>
                  <w:tcW w:type="dxa" w:w="638"/>
                  <w:vMerge w:val="restart"/>
                </w:tcPr>
                <w:p>
                  <w:pPr>
                    <w:pStyle w:val="null3"/>
                  </w:pPr>
                  <w:r>
                    <w:rPr>
                      <w:rFonts w:ascii="仿宋_GB2312" w:hAnsi="仿宋_GB2312" w:cs="仿宋_GB2312" w:eastAsia="仿宋_GB2312"/>
                    </w:rPr>
                    <w:t>给排水</w:t>
                  </w:r>
                </w:p>
              </w:tc>
              <w:tc>
                <w:tcPr>
                  <w:tcW w:type="dxa" w:w="638"/>
                </w:tcPr>
                <w:p>
                  <w:pPr>
                    <w:pStyle w:val="null3"/>
                  </w:pPr>
                  <w:r>
                    <w:rPr>
                      <w:rFonts w:ascii="仿宋_GB2312" w:hAnsi="仿宋_GB2312" w:cs="仿宋_GB2312" w:eastAsia="仿宋_GB2312"/>
                    </w:rPr>
                    <w:t>PVC水管</w:t>
                  </w:r>
                </w:p>
              </w:tc>
              <w:tc>
                <w:tcPr>
                  <w:tcW w:type="dxa" w:w="638"/>
                </w:tcPr>
                <w:p>
                  <w:pPr>
                    <w:pStyle w:val="null3"/>
                  </w:pPr>
                  <w:r>
                    <w:rPr>
                      <w:rFonts w:ascii="仿宋_GB2312" w:hAnsi="仿宋_GB2312" w:cs="仿宋_GB2312" w:eastAsia="仿宋_GB2312"/>
                    </w:rPr>
                    <w:t>1.铅限量≤100mg/kg（适用于聚氯乙烯（PVC）类塑料管材管件）；</w:t>
                  </w:r>
                </w:p>
                <w:p>
                  <w:pPr>
                    <w:pStyle w:val="null3"/>
                  </w:pPr>
                  <w:r>
                    <w:rPr>
                      <w:rFonts w:ascii="仿宋_GB2312" w:hAnsi="仿宋_GB2312" w:cs="仿宋_GB2312" w:eastAsia="仿宋_GB2312"/>
                    </w:rPr>
                    <w:t>2.密度＜1450kg/m</w:t>
                  </w:r>
                  <w:r>
                    <w:rPr>
                      <w:rFonts w:ascii="仿宋_GB2312" w:hAnsi="仿宋_GB2312" w:cs="仿宋_GB2312" w:eastAsia="仿宋_GB2312"/>
                      <w:vertAlign w:val="superscript"/>
                    </w:rPr>
                    <w:t>3</w:t>
                  </w:r>
                  <w:r>
                    <w:rPr>
                      <w:rFonts w:ascii="仿宋_GB2312" w:hAnsi="仿宋_GB2312" w:cs="仿宋_GB2312" w:eastAsia="仿宋_GB2312"/>
                    </w:rPr>
                    <w:t>；</w:t>
                  </w:r>
                </w:p>
                <w:p>
                  <w:pPr>
                    <w:pStyle w:val="null3"/>
                  </w:pPr>
                  <w:r>
                    <w:rPr>
                      <w:rFonts w:ascii="仿宋_GB2312" w:hAnsi="仿宋_GB2312" w:cs="仿宋_GB2312" w:eastAsia="仿宋_GB2312"/>
                    </w:rPr>
                    <w:t>3.内排水管道系统噪声＜48dB（适用于聚氯乙烯（PVC）类塑料管材管件）。符合本项目工程量清单、施工图纸相关要求，符合国家相关标准、规范</w:t>
                  </w:r>
                </w:p>
              </w:tc>
            </w:tr>
            <w:tr>
              <w:tc>
                <w:tcPr>
                  <w:tcW w:type="dxa" w:w="638"/>
                </w:tcPr>
                <w:p>
                  <w:pPr>
                    <w:pStyle w:val="null3"/>
                  </w:pPr>
                  <w:r>
                    <w:rPr>
                      <w:rFonts w:ascii="仿宋_GB2312" w:hAnsi="仿宋_GB2312" w:cs="仿宋_GB2312" w:eastAsia="仿宋_GB2312"/>
                    </w:rPr>
                    <w:t>23</w:t>
                  </w:r>
                </w:p>
              </w:tc>
              <w:tc>
                <w:tcPr>
                  <w:tcW w:type="dxa" w:w="638"/>
                  <w:vMerge/>
                </w:tcPr>
                <w:p/>
              </w:tc>
              <w:tc>
                <w:tcPr>
                  <w:tcW w:type="dxa" w:w="638"/>
                </w:tcPr>
                <w:p>
                  <w:pPr>
                    <w:pStyle w:val="null3"/>
                  </w:pPr>
                  <w:r>
                    <w:rPr>
                      <w:rFonts w:ascii="仿宋_GB2312" w:hAnsi="仿宋_GB2312" w:cs="仿宋_GB2312" w:eastAsia="仿宋_GB2312"/>
                    </w:rPr>
                    <w:t>镀锌管</w:t>
                  </w:r>
                </w:p>
              </w:tc>
              <w:tc>
                <w:tcPr>
                  <w:tcW w:type="dxa" w:w="638"/>
                </w:tcPr>
                <w:p>
                  <w:pPr>
                    <w:pStyle w:val="null3"/>
                  </w:pPr>
                  <w:r>
                    <w:rPr>
                      <w:rFonts w:ascii="仿宋_GB2312" w:hAnsi="仿宋_GB2312" w:cs="仿宋_GB2312" w:eastAsia="仿宋_GB2312"/>
                    </w:rPr>
                    <w:t>符合本项目工程量清单、施工图纸相关要求，符合国家相关标准、规范</w:t>
                  </w:r>
                </w:p>
              </w:tc>
            </w:tr>
            <w:tr>
              <w:tc>
                <w:tcPr>
                  <w:tcW w:type="dxa" w:w="638"/>
                </w:tcPr>
                <w:p>
                  <w:pPr>
                    <w:pStyle w:val="null3"/>
                  </w:pPr>
                  <w:r>
                    <w:rPr>
                      <w:rFonts w:ascii="仿宋_GB2312" w:hAnsi="仿宋_GB2312" w:cs="仿宋_GB2312" w:eastAsia="仿宋_GB2312"/>
                    </w:rPr>
                    <w:t>24</w:t>
                  </w:r>
                </w:p>
              </w:tc>
              <w:tc>
                <w:tcPr>
                  <w:tcW w:type="dxa" w:w="638"/>
                  <w:vMerge/>
                </w:tcPr>
                <w:p/>
              </w:tc>
              <w:tc>
                <w:tcPr>
                  <w:tcW w:type="dxa" w:w="638"/>
                </w:tcPr>
                <w:p>
                  <w:pPr>
                    <w:pStyle w:val="null3"/>
                  </w:pPr>
                  <w:r>
                    <w:rPr>
                      <w:rFonts w:ascii="仿宋_GB2312" w:hAnsi="仿宋_GB2312" w:cs="仿宋_GB2312" w:eastAsia="仿宋_GB2312"/>
                    </w:rPr>
                    <w:t>阀门</w:t>
                  </w:r>
                </w:p>
              </w:tc>
              <w:tc>
                <w:tcPr>
                  <w:tcW w:type="dxa" w:w="638"/>
                </w:tcPr>
                <w:p>
                  <w:pPr>
                    <w:pStyle w:val="null3"/>
                  </w:pPr>
                  <w:r>
                    <w:rPr>
                      <w:rFonts w:ascii="仿宋_GB2312" w:hAnsi="仿宋_GB2312" w:cs="仿宋_GB2312" w:eastAsia="仿宋_GB2312"/>
                    </w:rPr>
                    <w:t>参数详见设计图纸、工程量清单，符合本项目工程量清单、施工图纸相关要求，符合国家相关标准、规范</w:t>
                  </w:r>
                </w:p>
              </w:tc>
            </w:tr>
            <w:tr>
              <w:tc>
                <w:tcPr>
                  <w:tcW w:type="dxa" w:w="638"/>
                </w:tcPr>
                <w:p>
                  <w:pPr>
                    <w:pStyle w:val="null3"/>
                  </w:pPr>
                  <w:r>
                    <w:rPr>
                      <w:rFonts w:ascii="仿宋_GB2312" w:hAnsi="仿宋_GB2312" w:cs="仿宋_GB2312" w:eastAsia="仿宋_GB2312"/>
                    </w:rPr>
                    <w:t>25</w:t>
                  </w:r>
                </w:p>
              </w:tc>
              <w:tc>
                <w:tcPr>
                  <w:tcW w:type="dxa" w:w="638"/>
                  <w:vMerge/>
                </w:tcPr>
                <w:p/>
              </w:tc>
              <w:tc>
                <w:tcPr>
                  <w:tcW w:type="dxa" w:w="638"/>
                </w:tcPr>
                <w:p>
                  <w:pPr>
                    <w:pStyle w:val="null3"/>
                  </w:pPr>
                  <w:r>
                    <w:rPr>
                      <w:rFonts w:ascii="仿宋_GB2312" w:hAnsi="仿宋_GB2312" w:cs="仿宋_GB2312" w:eastAsia="仿宋_GB2312"/>
                    </w:rPr>
                    <w:t>消火栓</w:t>
                  </w:r>
                </w:p>
              </w:tc>
              <w:tc>
                <w:tcPr>
                  <w:tcW w:type="dxa" w:w="638"/>
                </w:tcPr>
                <w:p>
                  <w:pPr>
                    <w:pStyle w:val="null3"/>
                  </w:pPr>
                  <w:r>
                    <w:rPr>
                      <w:rFonts w:ascii="仿宋_GB2312" w:hAnsi="仿宋_GB2312" w:cs="仿宋_GB2312" w:eastAsia="仿宋_GB2312"/>
                    </w:rPr>
                    <w:t>参数详见设计图纸、工程量清单，符合本项目工程量清单、施工图纸相关要求，符合国家相关标准、规范</w:t>
                  </w:r>
                </w:p>
              </w:tc>
            </w:tr>
          </w:tbl>
          <w:p>
            <w:pPr>
              <w:pStyle w:val="null3"/>
            </w:pPr>
            <w:r>
              <w:rPr>
                <w:rFonts w:ascii="仿宋_GB2312" w:hAnsi="仿宋_GB2312" w:cs="仿宋_GB2312" w:eastAsia="仿宋_GB2312"/>
              </w:rPr>
              <w:t>三、其他要求</w:t>
            </w:r>
          </w:p>
          <w:p>
            <w:pPr>
              <w:pStyle w:val="null3"/>
            </w:pPr>
            <w:r>
              <w:rPr>
                <w:rFonts w:ascii="仿宋_GB2312" w:hAnsi="仿宋_GB2312" w:cs="仿宋_GB2312" w:eastAsia="仿宋_GB2312"/>
              </w:rPr>
              <w:t>1、响应报价要求：①磋商文件中提供的工程量清单是按照本工程施工图纸，依据《陕西省建设工程工程量清单计价规范》(2009版)中规定的项目编码、项目名称、计量单位和工程量计算规则进行编制的，请各供应商根据提供的施工图纸认真核对，并确认无误;供应商成交后，若出现磋商文件中工程量清单描述与图纸不符等错误时，此部分工程量清单项的综合单价不予调整。</w:t>
            </w:r>
          </w:p>
          <w:p>
            <w:pPr>
              <w:pStyle w:val="null3"/>
            </w:pPr>
            <w:r>
              <w:rPr>
                <w:rFonts w:ascii="仿宋_GB2312" w:hAnsi="仿宋_GB2312" w:cs="仿宋_GB2312" w:eastAsia="仿宋_GB2312"/>
              </w:rPr>
              <w:t>②供应商响应前，应仔细勘察现场，应充分了解工程建设现状与本工程发包内容相关的实际情况，应充分考虑实际情况对投标报价的影响，任何因忽视或误解现状情况而导致的索赔、价款调整或工期延长申请将不被批准。供应商应充分考虑工程建设现状与本工程计价有关的任何因素均应考虑在响应报价中。</w:t>
            </w:r>
          </w:p>
          <w:p>
            <w:pPr>
              <w:pStyle w:val="null3"/>
            </w:pPr>
            <w:r>
              <w:rPr>
                <w:rFonts w:ascii="仿宋_GB2312" w:hAnsi="仿宋_GB2312" w:cs="仿宋_GB2312" w:eastAsia="仿宋_GB2312"/>
              </w:rPr>
              <w:t>2、项目需执行的国家标准、行业标准、地方标准或者其他标准、规范：</w:t>
            </w:r>
          </w:p>
          <w:p>
            <w:pPr>
              <w:pStyle w:val="null3"/>
            </w:pPr>
            <w:r>
              <w:rPr>
                <w:rFonts w:ascii="仿宋_GB2312" w:hAnsi="仿宋_GB2312" w:cs="仿宋_GB2312" w:eastAsia="仿宋_GB2312"/>
              </w:rPr>
              <w:t>建筑工程施工质量验收统一标准（GB50300-2013）。</w:t>
            </w:r>
          </w:p>
          <w:p>
            <w:pPr>
              <w:pStyle w:val="null3"/>
            </w:pPr>
            <w:r>
              <w:rPr>
                <w:rFonts w:ascii="仿宋_GB2312" w:hAnsi="仿宋_GB2312" w:cs="仿宋_GB2312" w:eastAsia="仿宋_GB2312"/>
              </w:rPr>
              <w:t>3、供应商协助完成该项目相关手续办理（包括但不仅限于对外资料报备、资料呈递、线下办理等内容）。</w:t>
            </w:r>
          </w:p>
          <w:p>
            <w:pPr>
              <w:pStyle w:val="null3"/>
            </w:pPr>
            <w:r>
              <w:rPr>
                <w:rFonts w:ascii="仿宋_GB2312" w:hAnsi="仿宋_GB2312" w:cs="仿宋_GB2312" w:eastAsia="仿宋_GB2312"/>
              </w:rPr>
              <w:t>★四、项目经理在项目竣工验收结束前不做更换(除法律法规、施工合同规定的情形以外)且承诺到现场履职，否则承担20000元的处罚。项目组人员在项目竣工验收结束前不做更换(除施工合同规定的情形以外)，否则承担2000 元的处罚。（供应商须提供承诺函并加盖供应商公章，否则按无效文件处理。）</w:t>
            </w:r>
          </w:p>
          <w:p>
            <w:pPr>
              <w:pStyle w:val="null3"/>
            </w:pPr>
            <w:r>
              <w:rPr>
                <w:rFonts w:ascii="仿宋_GB2312" w:hAnsi="仿宋_GB2312" w:cs="仿宋_GB2312" w:eastAsia="仿宋_GB2312"/>
              </w:rPr>
              <w:t>五、其他内容详见工程量清单、图纸及现场踏勘情况。</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质量标准执行国家、陕西省、西安市现行工程质量验评标准，施工结束后提供第三方出具的空气质量检测报告。</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1、工期：工期要求60天。 2、施工地点：西安建筑科技大学指定地点。 3、质保期及保修要求:（1）质保期：①本项目竣工验收合格通过之日起2年，其中防水5年；（2）保修要求：属于保修范围和内容的项目，供应商应在接到维修通知后，1天内派人维修。发生紧急抢修事故（如上水管跑水、爆裂，供电设施漏、断电等），供应商应在接到事故通知后 2 小时内到达事故现场并于 4 小时内完成应急维修。 4、工程质量：合格。 5、采购资金的支付方式及时间：（1）签订合同完毕，供应商提供银行等金融机构出具的预付款保函或其他担保措施，采购人支付合同总价的40%作为预付款；签订合同完毕，供应商若无法提供预付款保函或其他担保措施，施工满一个月且整体施工进度完成60%合同约定工程量后，支付合同额40%进度款；（2）工程竣工验收合格后经审计部门或其委托有工程造价咨询资质的机构审定结算后，缴纳施工水电费后，支付至审定结算价的100%；但在国家规定的保修期限内，保修责任仍由供应商继续承担；（3）本工程的工程量据实结算，若供应商报送的原始结算价超出采购人审定结算价的3％，则供应商承担全部审计费，在结算付款时一次性扣除。</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磋商保证金注意事项：（1）磋商保证金须从供应商户名支付，如从个人户名或非供应商户名支付，将被拒绝，视为自动放弃投标权利（该个人是供应商的情形除外）；以保函形式交纳磋商保证金的，供应商应在磋商截止时间前将保函扫描成清晰的PDF文件，发送至邮箱2559647209@qq.com（邮件命名：项目编号），并将保函原件单独递交至代理机构财务；供应商应在响应文件中附保函复印件。保函必须由具有开具投标保函资格的单位开具；若供应商违约，开具保函单位承担 连带责任；（2）磋商保证金的提交金额、时间不满足磋商文件要求的，响应无效；（3）磋商保证金以采购代理机构到账凭证为准，供应商无需更换缴纳凭证，由采购代理机构统一提供。（4）未按指定账户提交的，我公司将退回，供应商须在文件递交截止时间前按照指定账户再次提交。 2、踏勘注意事项：（1）请各供应商在踏勘时间前，将踏勘人员姓名及手机号码发送至代理机构邮箱（1053910307@qq.com）；（2）供应商因自身原因未按时进行现场踏勘，而导致的任何风险，由供应商自行承担；（3）凡因对施工现场、施工环境、市场行情等了解不清而造成的后果和风险，由供应商自行承担；（4）踏勘相关费用及安全由供应商自行承担；（5）踏勘时各供应商有疑问可以在现场提出，由采购人当场解答，否则视为供应商再无疑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7月1日以来至少一个月的纳税证明或完税证明，纳税证明或完税证明上应有代收机构或税务机关的公章或业务专用章；其他组织和自然人提供自2024年7月1日以来至少一个月缴纳税收的凭据；依法免税的或者依法不需缴税的供应商应提供相关文件证明； ③社会保障资金缴纳证明：提供自2024年7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1供应商资格证明文件.docx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响应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注:1、此项，提供“陕西省政府采购供应商信用承诺书”的，可不再提供其他证明文件 2、供应商需在项目电子化交易系统中按要求上传相应证明文件并进行电子签章。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供应商需在项目电子化交易系统中按要求填写《响应函》完成承诺并进行电子签章。并提供直接控股和管理关系清单。</w:t>
            </w:r>
          </w:p>
        </w:tc>
        <w:tc>
          <w:tcPr>
            <w:tcW w:type="dxa" w:w="1661"/>
          </w:tcPr>
          <w:p>
            <w:pPr>
              <w:pStyle w:val="null3"/>
            </w:pPr>
            <w:r>
              <w:rPr>
                <w:rFonts w:ascii="仿宋_GB2312" w:hAnsi="仿宋_GB2312" w:cs="仿宋_GB2312" w:eastAsia="仿宋_GB2312"/>
              </w:rPr>
              <w:t>1供应商资格证明文件.docx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法定代表人授权委托书：法定代表人参加磋商的，须提供身份证；法定代表人授权本单位他人参加磋商的，须提供法定代表人授权委托书。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供应商具备建筑工程施工总承包三级及以上或建筑装修装饰工程专业承包二级及以上资质，同时具备消防设施工程专业承包二级及以上资质和钢结构工程专业承包三级及以上资质，有效期内的安全生产许可证。</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拟投入的项目经理须提供贰级（含贰级）以上建筑工程类注册建造师证书及安全生产考核合格证（B证），且无其他在建工程（提供无在建工程的承诺函）。</w:t>
            </w:r>
          </w:p>
        </w:tc>
        <w:tc>
          <w:tcPr>
            <w:tcW w:type="dxa" w:w="1661"/>
          </w:tcPr>
          <w:p>
            <w:pPr>
              <w:pStyle w:val="null3"/>
            </w:pPr>
            <w:r>
              <w:rPr>
                <w:rFonts w:ascii="仿宋_GB2312" w:hAnsi="仿宋_GB2312" w:cs="仿宋_GB2312" w:eastAsia="仿宋_GB2312"/>
              </w:rPr>
              <w:t>项目管理机构组成表 1供应商资格证明文件.docx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陕西省建筑市场监管与诚信信息发布平台</w:t>
            </w:r>
          </w:p>
        </w:tc>
        <w:tc>
          <w:tcPr>
            <w:tcW w:type="dxa" w:w="3322"/>
          </w:tcPr>
          <w:p>
            <w:pPr>
              <w:pStyle w:val="null3"/>
            </w:pPr>
            <w:r>
              <w:rPr>
                <w:rFonts w:ascii="仿宋_GB2312" w:hAnsi="仿宋_GB2312" w:cs="仿宋_GB2312" w:eastAsia="仿宋_GB2312"/>
              </w:rPr>
              <w:t>外地企业提供在“陕西省建筑市场监管与诚信信息发布平台”企业库查询截图，要求字迹清晰可辨并加盖公章。</w:t>
            </w:r>
          </w:p>
        </w:tc>
        <w:tc>
          <w:tcPr>
            <w:tcW w:type="dxa" w:w="1661"/>
          </w:tcPr>
          <w:p>
            <w:pPr>
              <w:pStyle w:val="null3"/>
            </w:pPr>
            <w:r>
              <w:rPr>
                <w:rFonts w:ascii="仿宋_GB2312" w:hAnsi="仿宋_GB2312" w:cs="仿宋_GB2312" w:eastAsia="仿宋_GB2312"/>
              </w:rPr>
              <w:t>1供应商资格证明文件.docx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响应文件的初步审查</w:t>
            </w:r>
          </w:p>
        </w:tc>
        <w:tc>
          <w:tcPr>
            <w:tcW w:type="dxa" w:w="3322"/>
          </w:tcPr>
          <w:p>
            <w:pPr>
              <w:pStyle w:val="null3"/>
            </w:pPr>
            <w:r>
              <w:rPr>
                <w:rFonts w:ascii="仿宋_GB2312" w:hAnsi="仿宋_GB2312" w:cs="仿宋_GB2312" w:eastAsia="仿宋_GB2312"/>
              </w:rPr>
              <w:t>磋商小组应当对供应商提交的响应文件进行初步审查，包括响应文件的有效性、完整性、符合性。除可变动的技术、服务要求以及合同草案条款外，首次提交的响应文件应满足下列情况，否则其响应文件无效。 (1)按照磋商文件规定要求签署、盖章的； (2)响应有效期满足的； (3)报价未超过磋商文件中规定的最高限价的； (4)满足本磋商文件中第三章“三、针对本项目的其他技术服务要求”条款； (5)已标价工程量清单扉页加盖有注册或登记在工程造价咨询企业的造价人员签字并盖执业印章(委托第三方造价咨询企业需提供相关证明材料)；(6)提供拟派项目经理及项目组成员在项目结束前不可更换的承诺函； (7)提供拟派项目经理及项目组成员近半年来任意一个月在本单位的社保缴纳证明；(8)法律、规章、规范性文件和磋商文件规定的其他无效情形。</w:t>
            </w:r>
          </w:p>
        </w:tc>
        <w:tc>
          <w:tcPr>
            <w:tcW w:type="dxa" w:w="1661"/>
          </w:tcPr>
          <w:p>
            <w:pPr>
              <w:pStyle w:val="null3"/>
            </w:pPr>
            <w:r>
              <w:rPr>
                <w:rFonts w:ascii="仿宋_GB2312" w:hAnsi="仿宋_GB2312" w:cs="仿宋_GB2312" w:eastAsia="仿宋_GB2312"/>
              </w:rPr>
              <w:t>响应文件封面 3商务部分偏离表.docx 拟派项目经理及项目组成员在项目结束前不可更换的承诺函.docx 响应函 2承诺书.docx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详细评审45.00分</w:t>
            </w:r>
          </w:p>
          <w:p>
            <w:pPr>
              <w:pStyle w:val="null3"/>
            </w:pPr>
            <w:r>
              <w:rPr>
                <w:rFonts w:ascii="仿宋_GB2312" w:hAnsi="仿宋_GB2312" w:cs="仿宋_GB2312" w:eastAsia="仿宋_GB2312"/>
              </w:rPr>
              <w:t>报价得分55.00分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对项目整体理解及施工方案</w:t>
            </w:r>
          </w:p>
        </w:tc>
        <w:tc>
          <w:tcPr>
            <w:tcW w:type="dxa" w:w="2492"/>
          </w:tcPr>
          <w:p>
            <w:pPr>
              <w:pStyle w:val="null3"/>
            </w:pPr>
            <w:r>
              <w:rPr>
                <w:rFonts w:ascii="仿宋_GB2312" w:hAnsi="仿宋_GB2312" w:cs="仿宋_GB2312" w:eastAsia="仿宋_GB2312"/>
              </w:rPr>
              <w:t>1、对项目实施的现场情况、难易程度、历史资料匹配、成品保护等重点、难点进行分析： 根据对项目整体理解内容全面，可实施性强计3分； 内容无缺项漏项，基本可行计1分； 内容有缺项漏项不计分。 2、对易发生质量通病、易出现安全问题、施工难度大、技术含量高的分项工程等进行说明并给出施工保障措施和专项技术方案（含主要施工工法、组织措施、检验手段等）： 内容完备、科学、合理、针对性强计2分； 内容简单粗略、基本可行计1分； 未提供的不计分。 3、影响本项目的外在因素和可能出现的问题进行分析，并制定相关应急预案或保证措施： 内容完备、科学、合理、针对性强计2分； 内容简单粗略、基本可行、针对性较弱计1分； 未提供的不计分。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4对项目整体理解及施工方案.docx</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1、针对本项目工期、质量高的特点，制定切实可行的施工进度计划（网络图/横道图）和工期保证措施，施工顺序具体说明及施工流水段划分；工期控制要点及分级控制措施；进度监管手段、人材机组织保证。 内容完备、科学、合理、针对性强计4分； 内容简单粗略、基本可行、针对性较弱计2分； 内容欠缺、不利于项目实施计1分； 未提供的不计分。 2、针对本项目工期紧、质量高的特点，制定切实可行的现场调度、协调方案；赶工方案及奖惩措施；劳动力配置计划和生产效率及生活保障措施；检测及机具设备计划、材料准备计划及相关保证措施。 内容完备、科学、合理、针对性强计4分； 内容简单粗略、基本可行、针对性较弱计2分； 内容欠缺、不利于项目实施计1分；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5工程进度计划与保证措施.docx</w:t>
            </w:r>
          </w:p>
        </w:tc>
      </w:tr>
      <w:tr>
        <w:tc>
          <w:tcPr>
            <w:tcW w:type="dxa" w:w="831"/>
            <w:vMerge/>
          </w:tcPr>
          <w:p/>
        </w:tc>
        <w:tc>
          <w:tcPr>
            <w:tcW w:type="dxa" w:w="1661"/>
          </w:tcPr>
          <w:p>
            <w:pPr>
              <w:pStyle w:val="null3"/>
            </w:pPr>
            <w:r>
              <w:rPr>
                <w:rFonts w:ascii="仿宋_GB2312" w:hAnsi="仿宋_GB2312" w:cs="仿宋_GB2312" w:eastAsia="仿宋_GB2312"/>
              </w:rPr>
              <w:t>质量管理体系与保证措施</w:t>
            </w:r>
          </w:p>
        </w:tc>
        <w:tc>
          <w:tcPr>
            <w:tcW w:type="dxa" w:w="2492"/>
          </w:tcPr>
          <w:p>
            <w:pPr>
              <w:pStyle w:val="null3"/>
            </w:pPr>
            <w:r>
              <w:rPr>
                <w:rFonts w:ascii="仿宋_GB2312" w:hAnsi="仿宋_GB2312" w:cs="仿宋_GB2312" w:eastAsia="仿宋_GB2312"/>
              </w:rPr>
              <w:t>1、针对本项目特点制定切实可行质量管理预控措施（各项质量目标及控制措施、质量检验和实验计划、事前控制、材料质量控制、施工机具控制等）； 内容科学、合理、针对性强计2分； 内容简单粗略、基本可行、针对性较弱计1分； 内容欠缺、不利于项目实施计0分； 未提供的不计分。 2、分部分项工程质量保证措施；成品保护和工程保修管理措施。 内容科学、合理、针对性强计2分； 内容简单粗略、基本可行、针对性较弱计1分； 内容欠缺、不利于项目实施计0分； 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6质量管理体系与保证措施.docx</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1、结合工程环境、特点分析安全隐患，给出有针对性的安全生产、文明施工、环保施工、防尘降噪等保证措施。 内容完备、科学、合理、针对性强计2分； 内容简单粗略、针对性较弱计1分； 未提供不计分。 2、安全文明、环保施工保证体系和控制点设置合理，满足国家、省市相关法规规定及采购文件要求。 内容完备、科学、合理、针对性强计1分； 内容简单粗略、针对性较弱计0.5分；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7确保安全生产、文明施工的技术组织措施及环境保护措施.docx</w:t>
            </w:r>
          </w:p>
        </w:tc>
      </w:tr>
      <w:tr>
        <w:tc>
          <w:tcPr>
            <w:tcW w:type="dxa" w:w="831"/>
            <w:vMerge/>
          </w:tcPr>
          <w:p/>
        </w:tc>
        <w:tc>
          <w:tcPr>
            <w:tcW w:type="dxa" w:w="1661"/>
          </w:tcPr>
          <w:p>
            <w:pPr>
              <w:pStyle w:val="null3"/>
            </w:pPr>
            <w:r>
              <w:rPr>
                <w:rFonts w:ascii="仿宋_GB2312" w:hAnsi="仿宋_GB2312" w:cs="仿宋_GB2312" w:eastAsia="仿宋_GB2312"/>
              </w:rPr>
              <w:t>主要材料品牌、价格表</w:t>
            </w:r>
          </w:p>
        </w:tc>
        <w:tc>
          <w:tcPr>
            <w:tcW w:type="dxa" w:w="2492"/>
          </w:tcPr>
          <w:p>
            <w:pPr>
              <w:pStyle w:val="null3"/>
            </w:pPr>
            <w:r>
              <w:rPr>
                <w:rFonts w:ascii="仿宋_GB2312" w:hAnsi="仿宋_GB2312" w:cs="仿宋_GB2312" w:eastAsia="仿宋_GB2312"/>
              </w:rPr>
              <w:t>1、主要材料品牌、价格表填写完整，无缺漏项计3分。 2、主要材料规格及技术参数要求表中的主材参数、标准、要求完全满足采购文件要求的计3分，出现一项负偏离，此项不得分。 3、根据供应商针对本项目拟投入主要材料品牌、价格表的产品选型情况、品质进行评审： 主要材料品牌、价格表的市场应用比例高与本次项目契合度高、为主流产品且符合相关要求，相关证明材料完整、清晰的计3分； 主要材料品牌、价格表的市场应用比例较高与本次项目契合度一般、为一般产品，相关证明材料基本完整的计2分； 主要材料品牌、价格表的市场占有率一般，相关证明材料不完整，缺失严重的计1分； 不提供不计分。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10主要材料品牌、价格表.docx</w:t>
            </w:r>
          </w:p>
          <w:p>
            <w:pPr>
              <w:pStyle w:val="null3"/>
            </w:pPr>
            <w:r>
              <w:rPr>
                <w:rFonts w:ascii="仿宋_GB2312" w:hAnsi="仿宋_GB2312" w:cs="仿宋_GB2312" w:eastAsia="仿宋_GB2312"/>
              </w:rPr>
              <w:t>主材技术要求响应偏差表.docx</w:t>
            </w:r>
          </w:p>
        </w:tc>
      </w:tr>
      <w:tr>
        <w:tc>
          <w:tcPr>
            <w:tcW w:type="dxa" w:w="831"/>
            <w:vMerge/>
          </w:tcPr>
          <w:p/>
        </w:tc>
        <w:tc>
          <w:tcPr>
            <w:tcW w:type="dxa" w:w="1661"/>
          </w:tcPr>
          <w:p>
            <w:pPr>
              <w:pStyle w:val="null3"/>
            </w:pPr>
            <w:r>
              <w:rPr>
                <w:rFonts w:ascii="仿宋_GB2312" w:hAnsi="仿宋_GB2312" w:cs="仿宋_GB2312" w:eastAsia="仿宋_GB2312"/>
              </w:rPr>
              <w:t>项目人员组成</w:t>
            </w:r>
          </w:p>
        </w:tc>
        <w:tc>
          <w:tcPr>
            <w:tcW w:type="dxa" w:w="2492"/>
          </w:tcPr>
          <w:p>
            <w:pPr>
              <w:pStyle w:val="null3"/>
            </w:pPr>
            <w:r>
              <w:rPr>
                <w:rFonts w:ascii="仿宋_GB2312" w:hAnsi="仿宋_GB2312" w:cs="仿宋_GB2312" w:eastAsia="仿宋_GB2312"/>
              </w:rPr>
              <w:t>供应商针对本项目提供的项目人员组成，技术负责人（职称、学历、工作年限），其他项目人员构成情况（岗位设置、专业种类及能力、有技术职称的人员比例）等进行赋分。 内容科学、合理、针对性强计3分； 内容简单粗略、基本可行、针对性较弱计2分； 内容欠缺、不利于项目实施计1分； 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8项目人员组成.docx</w:t>
            </w:r>
          </w:p>
        </w:tc>
      </w:tr>
      <w:tr>
        <w:tc>
          <w:tcPr>
            <w:tcW w:type="dxa" w:w="831"/>
            <w:vMerge/>
          </w:tcPr>
          <w:p/>
        </w:tc>
        <w:tc>
          <w:tcPr>
            <w:tcW w:type="dxa" w:w="1661"/>
          </w:tcPr>
          <w:p>
            <w:pPr>
              <w:pStyle w:val="null3"/>
            </w:pPr>
            <w:r>
              <w:rPr>
                <w:rFonts w:ascii="仿宋_GB2312" w:hAnsi="仿宋_GB2312" w:cs="仿宋_GB2312" w:eastAsia="仿宋_GB2312"/>
              </w:rPr>
              <w:t>拟派项目经理的职称及业绩</w:t>
            </w:r>
          </w:p>
        </w:tc>
        <w:tc>
          <w:tcPr>
            <w:tcW w:type="dxa" w:w="2492"/>
          </w:tcPr>
          <w:p>
            <w:pPr>
              <w:pStyle w:val="null3"/>
            </w:pPr>
            <w:r>
              <w:rPr>
                <w:rFonts w:ascii="仿宋_GB2312" w:hAnsi="仿宋_GB2312" w:cs="仿宋_GB2312" w:eastAsia="仿宋_GB2312"/>
              </w:rPr>
              <w:t>1、拟派项目经理具备中级及以上职称证书，计1分。 评审依据：评审时以供应商提供的加盖供应商公章的拟派项目经理最高职称证书的扫描件或复印件为准，提供多个职称证明材料的，以最高职称材料为准，未提供的不计分。 2、供应商提供拟派项目经理自2022年1月1日至今的类似业绩证明材料，每提供1项计1分，最多计2分。 3、备注：业绩时间以合同签订时间所体现的时间为准，合同中需要体现项目经理姓名，拟派项目经理业绩与企业业绩不重复计分。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9拟派项目经理的职称及业绩.docx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提供供应商2022年1月1日至今类似业绩证明材料，每份业绩计1分，满分3分。 备注：业绩时间以合同签订时间所体现的时间为准。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节能环保、绿色建材</w:t>
            </w:r>
          </w:p>
        </w:tc>
        <w:tc>
          <w:tcPr>
            <w:tcW w:type="dxa" w:w="2492"/>
          </w:tcPr>
          <w:p>
            <w:pPr>
              <w:pStyle w:val="null3"/>
            </w:pPr>
            <w:r>
              <w:rPr>
                <w:rFonts w:ascii="仿宋_GB2312" w:hAnsi="仿宋_GB2312" w:cs="仿宋_GB2312" w:eastAsia="仿宋_GB2312"/>
              </w:rPr>
              <w:t>乳胶漆为无味、抗甲醛、绿色环保产品；对所选用的装饰装修材料采用绿色环保、节能材料的； 以上内容每提供一项计0.5分，最高计2分，未提供不计分。 （以上内容需提供检测报告及相关证明材料等并加盖公章）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11节能环保、绿色建材.docx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根据供应商提供的质保服务方案及承诺、与学校相关部门的配合协调承诺及优化建议等进行赋分： 方案完善、科学合理，针对性强、服务承诺明确，计3分； 方案一般、基本可行、特点和承诺不明确，计2分； 方案和承诺内容欠缺，不利于项目实施计1分；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满足磋商文件要求且最后磋商价格最低的磋商报价为评标基准价，其价格分为满分。其他供应商的价格分统一按照下列公式计算：磋商报价得分=（评标基准价/磋商报价）×55。</w:t>
            </w:r>
          </w:p>
        </w:tc>
        <w:tc>
          <w:tcPr>
            <w:tcW w:type="dxa" w:w="831"/>
          </w:tcPr>
          <w:p>
            <w:pPr>
              <w:pStyle w:val="null3"/>
              <w:jc w:val="right"/>
            </w:pPr>
            <w:r>
              <w:rPr>
                <w:rFonts w:ascii="仿宋_GB2312" w:hAnsi="仿宋_GB2312" w:cs="仿宋_GB2312" w:eastAsia="仿宋_GB2312"/>
              </w:rPr>
              <w:t>55.0000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详见附件：1供应商资格证明文件.docx</w:t>
      </w:r>
    </w:p>
    <w:p>
      <w:pPr>
        <w:pStyle w:val="null3"/>
        <w:ind w:firstLine="960"/>
      </w:pPr>
      <w:r>
        <w:rPr>
          <w:rFonts w:ascii="仿宋_GB2312" w:hAnsi="仿宋_GB2312" w:cs="仿宋_GB2312" w:eastAsia="仿宋_GB2312"/>
        </w:rPr>
        <w:t>详见附件：2承诺书.docx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详见附件：4对项目整体理解及施工方案.docx</w:t>
      </w:r>
    </w:p>
    <w:p>
      <w:pPr>
        <w:pStyle w:val="null3"/>
        <w:ind w:firstLine="960"/>
      </w:pPr>
      <w:r>
        <w:rPr>
          <w:rFonts w:ascii="仿宋_GB2312" w:hAnsi="仿宋_GB2312" w:cs="仿宋_GB2312" w:eastAsia="仿宋_GB2312"/>
        </w:rPr>
        <w:t>详见附件：5工程进度计划与保证措施.docx</w:t>
      </w:r>
    </w:p>
    <w:p>
      <w:pPr>
        <w:pStyle w:val="null3"/>
        <w:ind w:firstLine="960"/>
      </w:pPr>
      <w:r>
        <w:rPr>
          <w:rFonts w:ascii="仿宋_GB2312" w:hAnsi="仿宋_GB2312" w:cs="仿宋_GB2312" w:eastAsia="仿宋_GB2312"/>
        </w:rPr>
        <w:t>详见附件：6质量管理体系与保证措施.docx</w:t>
      </w:r>
    </w:p>
    <w:p>
      <w:pPr>
        <w:pStyle w:val="null3"/>
        <w:ind w:firstLine="960"/>
      </w:pPr>
      <w:r>
        <w:rPr>
          <w:rFonts w:ascii="仿宋_GB2312" w:hAnsi="仿宋_GB2312" w:cs="仿宋_GB2312" w:eastAsia="仿宋_GB2312"/>
        </w:rPr>
        <w:t>详见附件：7确保安全生产、文明施工的技术组织措施及环境保护措施.docx</w:t>
      </w:r>
    </w:p>
    <w:p>
      <w:pPr>
        <w:pStyle w:val="null3"/>
        <w:ind w:firstLine="960"/>
      </w:pPr>
      <w:r>
        <w:rPr>
          <w:rFonts w:ascii="仿宋_GB2312" w:hAnsi="仿宋_GB2312" w:cs="仿宋_GB2312" w:eastAsia="仿宋_GB2312"/>
        </w:rPr>
        <w:t>详见附件：8项目人员组成.docx</w:t>
      </w:r>
    </w:p>
    <w:p>
      <w:pPr>
        <w:pStyle w:val="null3"/>
        <w:ind w:firstLine="960"/>
      </w:pPr>
      <w:r>
        <w:rPr>
          <w:rFonts w:ascii="仿宋_GB2312" w:hAnsi="仿宋_GB2312" w:cs="仿宋_GB2312" w:eastAsia="仿宋_GB2312"/>
        </w:rPr>
        <w:t>详见附件：9拟派项目经理的职称及业绩.docx</w:t>
      </w:r>
    </w:p>
    <w:p>
      <w:pPr>
        <w:pStyle w:val="null3"/>
        <w:ind w:firstLine="960"/>
      </w:pPr>
      <w:r>
        <w:rPr>
          <w:rFonts w:ascii="仿宋_GB2312" w:hAnsi="仿宋_GB2312" w:cs="仿宋_GB2312" w:eastAsia="仿宋_GB2312"/>
        </w:rPr>
        <w:t>详见附件：10主要材料品牌、价格表.docx</w:t>
      </w:r>
    </w:p>
    <w:p>
      <w:pPr>
        <w:pStyle w:val="null3"/>
        <w:ind w:firstLine="960"/>
      </w:pPr>
      <w:r>
        <w:rPr>
          <w:rFonts w:ascii="仿宋_GB2312" w:hAnsi="仿宋_GB2312" w:cs="仿宋_GB2312" w:eastAsia="仿宋_GB2312"/>
        </w:rPr>
        <w:t>详见附件：11节能环保、绿色建材.docx</w:t>
      </w:r>
    </w:p>
    <w:p>
      <w:pPr>
        <w:pStyle w:val="null3"/>
        <w:ind w:firstLine="960"/>
      </w:pPr>
      <w:r>
        <w:rPr>
          <w:rFonts w:ascii="仿宋_GB2312" w:hAnsi="仿宋_GB2312" w:cs="仿宋_GB2312" w:eastAsia="仿宋_GB2312"/>
        </w:rPr>
        <w:t>详见附件：拟派项目经理及项目组成员在项目结束前不可更换的承诺函.docx</w:t>
      </w:r>
    </w:p>
    <w:p>
      <w:pPr>
        <w:pStyle w:val="null3"/>
        <w:ind w:firstLine="960"/>
      </w:pPr>
      <w:r>
        <w:rPr>
          <w:rFonts w:ascii="仿宋_GB2312" w:hAnsi="仿宋_GB2312" w:cs="仿宋_GB2312" w:eastAsia="仿宋_GB2312"/>
        </w:rPr>
        <w:t>详见附件：12服务承诺.docx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详见附件：主材技术要求响应偏差表.docx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