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版本号：SXKR2025073220250718001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干部档案数字化</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SXKR20250732</w:t>
      </w:r>
      <w:r>
        <w:br/>
      </w:r>
      <w:r>
        <w:br/>
      </w:r>
      <w:r>
        <w:br/>
      </w:r>
    </w:p>
    <w:p>
      <w:pPr>
        <w:pStyle w:val="null3"/>
        <w:jc w:val="center"/>
        <w:outlineLvl w:val="2"/>
      </w:pPr>
      <w:r>
        <w:rPr>
          <w:rFonts w:ascii="仿宋_GB2312" w:hAnsi="仿宋_GB2312" w:cs="仿宋_GB2312" w:eastAsia="仿宋_GB2312"/>
          <w:sz w:val="28"/>
          <w:b/>
        </w:rPr>
        <w:t>省统计局机关</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省统计局机关</w:t>
      </w:r>
      <w:r>
        <w:rPr>
          <w:rFonts w:ascii="仿宋_GB2312" w:hAnsi="仿宋_GB2312" w:cs="仿宋_GB2312" w:eastAsia="仿宋_GB2312"/>
        </w:rPr>
        <w:t>委托，拟对</w:t>
      </w:r>
      <w:r>
        <w:rPr>
          <w:rFonts w:ascii="仿宋_GB2312" w:hAnsi="仿宋_GB2312" w:cs="仿宋_GB2312" w:eastAsia="仿宋_GB2312"/>
        </w:rPr>
        <w:t>干部档案数字化</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SXKR20250732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干部档案数字化</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进一步推进我局干部人事档案信息化建设，建立健全干部人事档案科学管理机制，拟对全局干部人事档案实施数字化工作。具体详见招标文件第三章招标项目技术、服务、商务及其他要求，具体以招标文件全部内容要求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采购包1（干部档案数字化）：属于专门面向中小企业采购。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null3"/>
      </w:pPr>
      <w:r>
        <w:rPr>
          <w:rFonts w:ascii="仿宋_GB2312" w:hAnsi="仿宋_GB2312" w:cs="仿宋_GB2312" w:eastAsia="仿宋_GB2312"/>
        </w:rPr>
        <w:t>2、特定资格：供应商须具备省级及以上国家保密局颁发的《国家秘密载体印制资质证书》乙级或以上资质（资质类别包含“涉密档案数字化加工”）；其中省外乙级资质供应商应当向陕西省保密行政管理部门备案，提供备案证明（甲级资质无需提供）。</w:t>
      </w:r>
    </w:p>
    <w:p>
      <w:pPr>
        <w:pStyle w:val="null3"/>
      </w:pPr>
      <w:r>
        <w:rPr>
          <w:rFonts w:ascii="仿宋_GB2312" w:hAnsi="仿宋_GB2312" w:cs="仿宋_GB2312" w:eastAsia="仿宋_GB2312"/>
        </w:rPr>
        <w:t>3、是否接受联合体投标：本项目不接受联合体投标。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省统计局机关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西安市新城区省政府新城大院37号楼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029-63917660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姚瑶、刘昆、代光艳、贺玉发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13379227713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采购包1：527,200.00元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按中标金额作为收费的计算基数，收取标准参照国家计委颁发的《招标代理服务收费管理暂行办法》（计价格[2002]1980号）和国家发展改革委员会办公厅颁发的《关于招标代理服务收费有关问题的通知》（发改办价格[2003]857号）的有关规定向采购代理机构一次付清代理服务费，不足8000元按8000元计取。（招标代理服务费在缴付时需备注xxxx项目简称+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省统计局机关</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省统计局机关</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省统计局机关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联系人：姚瑶、贺玉发</w:t>
      </w:r>
    </w:p>
    <w:p>
      <w:pPr>
        <w:pStyle w:val="null3"/>
      </w:pPr>
      <w:r>
        <w:rPr>
          <w:rFonts w:ascii="仿宋_GB2312" w:hAnsi="仿宋_GB2312" w:cs="仿宋_GB2312" w:eastAsia="仿宋_GB2312"/>
        </w:rPr>
        <w:t>联系电话：13379227713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推进我局干部人事档案信息化建设，建立健全干部人事档案科学管理机制，拟对全局干部人事档案实施数字化工作。具体详见招标文件第三章招标项目技术、服务、商务及其他要求，具体以招标文件全部内容要求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527,200.00</w:t>
      </w:r>
    </w:p>
    <w:p>
      <w:pPr>
        <w:pStyle w:val="null3"/>
      </w:pPr>
      <w:r>
        <w:rPr>
          <w:rFonts w:ascii="仿宋_GB2312" w:hAnsi="仿宋_GB2312" w:cs="仿宋_GB2312" w:eastAsia="仿宋_GB2312"/>
        </w:rPr>
        <w:t>采购包最高限价（元）: 527,200.00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档案数字化及整理归档服务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222,200.00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人事档案数字化软件及相关设备购置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标的名称：档案数字化及整理归档服务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一、背景及依据</w:t>
            </w:r>
          </w:p>
          <w:p>
            <w:pPr>
              <w:pStyle w:val="null3"/>
              <w:ind w:firstLine="400"/>
            </w:pPr>
            <w:r>
              <w:rPr>
                <w:rFonts w:ascii="仿宋_GB2312" w:hAnsi="仿宋_GB2312" w:cs="仿宋_GB2312" w:eastAsia="仿宋_GB2312"/>
                <w:sz w:val="24"/>
              </w:rPr>
              <w:t>为进一步推进我局干部人事档案信息化建设，建立健全干部人事档案科学管理机制，拟对全局干部人事档案实施数字化工作。</w:t>
            </w:r>
          </w:p>
          <w:p>
            <w:pPr>
              <w:pStyle w:val="null3"/>
              <w:jc w:val="both"/>
            </w:pPr>
            <w:r>
              <w:rPr>
                <w:rFonts w:ascii="仿宋_GB2312" w:hAnsi="仿宋_GB2312" w:cs="仿宋_GB2312" w:eastAsia="仿宋_GB2312"/>
                <w:sz w:val="24"/>
                <w:b/>
              </w:rPr>
              <w:t>二、总体要求</w:t>
            </w:r>
          </w:p>
          <w:p>
            <w:pPr>
              <w:pStyle w:val="null3"/>
              <w:ind w:firstLine="400"/>
              <w:jc w:val="both"/>
            </w:pPr>
            <w:r>
              <w:rPr>
                <w:rFonts w:ascii="仿宋_GB2312" w:hAnsi="仿宋_GB2312" w:cs="仿宋_GB2312" w:eastAsia="仿宋_GB2312"/>
                <w:sz w:val="24"/>
              </w:rPr>
              <w:t>建立安全、高质量的干部人事档案信息库，建设实用、易用的人事档案信创管理平台，提供安全可靠的数字档案技术手段，将档案管理服务与信息化技术充分融合，提供自主、安全、可控的档案管理服务，以满足档案利用和档案管理需求。</w:t>
            </w:r>
          </w:p>
          <w:p>
            <w:pPr>
              <w:pStyle w:val="null3"/>
              <w:jc w:val="both"/>
            </w:pPr>
            <w:r>
              <w:rPr>
                <w:rFonts w:ascii="仿宋_GB2312" w:hAnsi="仿宋_GB2312" w:cs="仿宋_GB2312" w:eastAsia="仿宋_GB2312"/>
                <w:sz w:val="24"/>
              </w:rPr>
              <w:t>三、建设内容</w:t>
            </w:r>
          </w:p>
          <w:p>
            <w:pPr>
              <w:pStyle w:val="null3"/>
              <w:ind w:firstLine="400"/>
              <w:jc w:val="both"/>
            </w:pPr>
            <w:r>
              <w:rPr>
                <w:rFonts w:ascii="仿宋_GB2312" w:hAnsi="仿宋_GB2312" w:cs="仿宋_GB2312" w:eastAsia="仿宋_GB2312"/>
                <w:sz w:val="24"/>
              </w:rPr>
              <w:t>档案整理及数字加工服务；</w:t>
            </w:r>
          </w:p>
          <w:p>
            <w:pPr>
              <w:pStyle w:val="null3"/>
              <w:ind w:firstLine="400"/>
              <w:jc w:val="both"/>
            </w:pPr>
            <w:r>
              <w:rPr>
                <w:rFonts w:ascii="仿宋_GB2312" w:hAnsi="仿宋_GB2312" w:cs="仿宋_GB2312" w:eastAsia="仿宋_GB2312"/>
                <w:sz w:val="24"/>
              </w:rPr>
              <w:t>在管的约430卷干部档案整理及数字化加工服务；干部人事档案数字化及整理服务工作主要包括以下几项工作内容：一是干部人事档案的整理查缺；二是干部人事档案的数据著录；三是干部人事档案的电子扫描；四是干部人事档案的图像处理和高清转换工作。</w:t>
            </w:r>
          </w:p>
          <w:p>
            <w:pPr>
              <w:pStyle w:val="null3"/>
              <w:jc w:val="both"/>
            </w:pPr>
            <w:r>
              <w:rPr>
                <w:rFonts w:ascii="仿宋_GB2312" w:hAnsi="仿宋_GB2312" w:cs="仿宋_GB2312" w:eastAsia="仿宋_GB2312"/>
                <w:sz w:val="24"/>
                <w:b/>
              </w:rPr>
              <w:t>四、项目依据</w:t>
            </w:r>
          </w:p>
          <w:p>
            <w:pPr>
              <w:pStyle w:val="null3"/>
              <w:jc w:val="both"/>
            </w:pPr>
            <w:r>
              <w:rPr>
                <w:rFonts w:ascii="仿宋_GB2312" w:hAnsi="仿宋_GB2312" w:cs="仿宋_GB2312" w:eastAsia="仿宋_GB2312"/>
                <w:sz w:val="24"/>
              </w:rPr>
              <w:t>（1）《中华人民共和国档案法》；</w:t>
            </w:r>
          </w:p>
          <w:p>
            <w:pPr>
              <w:pStyle w:val="null3"/>
              <w:jc w:val="both"/>
            </w:pPr>
            <w:r>
              <w:rPr>
                <w:rFonts w:ascii="仿宋_GB2312" w:hAnsi="仿宋_GB2312" w:cs="仿宋_GB2312" w:eastAsia="仿宋_GB2312"/>
                <w:sz w:val="24"/>
              </w:rPr>
              <w:t>（2）《中华人民共和国保守秘密法》；</w:t>
            </w:r>
          </w:p>
          <w:p>
            <w:pPr>
              <w:pStyle w:val="null3"/>
              <w:jc w:val="both"/>
            </w:pPr>
            <w:r>
              <w:rPr>
                <w:rFonts w:ascii="仿宋_GB2312" w:hAnsi="仿宋_GB2312" w:cs="仿宋_GB2312" w:eastAsia="仿宋_GB2312"/>
                <w:sz w:val="24"/>
              </w:rPr>
              <w:t>（3）《干部人事档案工作条例》；</w:t>
            </w:r>
          </w:p>
          <w:p>
            <w:pPr>
              <w:pStyle w:val="null3"/>
              <w:jc w:val="both"/>
            </w:pPr>
            <w:r>
              <w:rPr>
                <w:rFonts w:ascii="仿宋_GB2312" w:hAnsi="仿宋_GB2312" w:cs="仿宋_GB2312" w:eastAsia="仿宋_GB2312"/>
                <w:sz w:val="24"/>
              </w:rPr>
              <w:t>（4）《干部人事档案数字化技术规范》（GB/T 33870-2017）；</w:t>
            </w:r>
          </w:p>
          <w:p>
            <w:pPr>
              <w:pStyle w:val="null3"/>
              <w:jc w:val="both"/>
            </w:pPr>
            <w:r>
              <w:rPr>
                <w:rFonts w:ascii="仿宋_GB2312" w:hAnsi="仿宋_GB2312" w:cs="仿宋_GB2312" w:eastAsia="仿宋_GB2312"/>
                <w:sz w:val="24"/>
              </w:rPr>
              <w:t>（5）《关于报送新任中管干部数字档案的通知》（组通字［2010］61号）；</w:t>
            </w:r>
          </w:p>
          <w:p>
            <w:pPr>
              <w:pStyle w:val="null3"/>
              <w:jc w:val="both"/>
            </w:pPr>
            <w:r>
              <w:rPr>
                <w:rFonts w:ascii="仿宋_GB2312" w:hAnsi="仿宋_GB2312" w:cs="仿宋_GB2312" w:eastAsia="仿宋_GB2312"/>
                <w:sz w:val="24"/>
              </w:rPr>
              <w:t>（6）《2016-2020年组织系统信息化工作规划》（组通字〔2016〕21号）；</w:t>
            </w:r>
          </w:p>
          <w:p>
            <w:pPr>
              <w:pStyle w:val="null3"/>
              <w:jc w:val="both"/>
            </w:pPr>
            <w:r>
              <w:rPr>
                <w:rFonts w:ascii="仿宋_GB2312" w:hAnsi="仿宋_GB2312" w:cs="仿宋_GB2312" w:eastAsia="仿宋_GB2312"/>
                <w:sz w:val="24"/>
              </w:rPr>
              <w:t>（7）《关于开展干部人事档案专项审核全覆盖和数字化工作的通知》（陕组通字〔2019〕139号）；</w:t>
            </w:r>
          </w:p>
          <w:p>
            <w:pPr>
              <w:pStyle w:val="null3"/>
              <w:jc w:val="both"/>
            </w:pPr>
            <w:r>
              <w:rPr>
                <w:rFonts w:ascii="仿宋_GB2312" w:hAnsi="仿宋_GB2312" w:cs="仿宋_GB2312" w:eastAsia="仿宋_GB2312"/>
                <w:sz w:val="24"/>
              </w:rPr>
              <w:t>（8）《推进全国干部档案数字化意见》；</w:t>
            </w:r>
          </w:p>
          <w:p>
            <w:pPr>
              <w:pStyle w:val="null3"/>
              <w:jc w:val="both"/>
            </w:pPr>
            <w:r>
              <w:rPr>
                <w:rFonts w:ascii="仿宋_GB2312" w:hAnsi="仿宋_GB2312" w:cs="仿宋_GB2312" w:eastAsia="仿宋_GB2312"/>
                <w:sz w:val="24"/>
              </w:rPr>
              <w:t>（9）《全国组织干部人事管理信息系统信息结构体系标准》；</w:t>
            </w:r>
          </w:p>
          <w:p>
            <w:pPr>
              <w:pStyle w:val="null3"/>
              <w:jc w:val="both"/>
            </w:pPr>
            <w:r>
              <w:rPr>
                <w:rFonts w:ascii="仿宋_GB2312" w:hAnsi="仿宋_GB2312" w:cs="仿宋_GB2312" w:eastAsia="仿宋_GB2312"/>
                <w:sz w:val="24"/>
              </w:rPr>
              <w:t>（10）《关于进一步从严管理干部档案的通知》；</w:t>
            </w:r>
          </w:p>
          <w:p>
            <w:pPr>
              <w:pStyle w:val="null3"/>
            </w:pPr>
            <w:r>
              <w:rPr>
                <w:rFonts w:ascii="仿宋_GB2312" w:hAnsi="仿宋_GB2312" w:cs="仿宋_GB2312" w:eastAsia="仿宋_GB2312"/>
                <w:sz w:val="24"/>
              </w:rPr>
              <w:t>（11）《计算机病毒防治管理办法》中华人民共和国公安部令第51号；</w:t>
            </w:r>
          </w:p>
          <w:p>
            <w:pPr>
              <w:pStyle w:val="null3"/>
            </w:pPr>
            <w:r>
              <w:rPr>
                <w:rFonts w:ascii="仿宋_GB2312" w:hAnsi="仿宋_GB2312" w:cs="仿宋_GB2312" w:eastAsia="仿宋_GB2312"/>
                <w:sz w:val="24"/>
              </w:rPr>
              <w:t>（12）《计算机软件工程规范国家标准汇编》GB/T16398-96；</w:t>
            </w:r>
          </w:p>
          <w:p>
            <w:pPr>
              <w:pStyle w:val="null3"/>
            </w:pPr>
            <w:r>
              <w:rPr>
                <w:rFonts w:ascii="仿宋_GB2312" w:hAnsi="仿宋_GB2312" w:cs="仿宋_GB2312" w:eastAsia="仿宋_GB2312"/>
                <w:sz w:val="24"/>
              </w:rPr>
              <w:t>（13）《涉及国家秘密的计算机信息系统安全保密方案设计指南》；</w:t>
            </w:r>
          </w:p>
          <w:p>
            <w:pPr>
              <w:pStyle w:val="null3"/>
            </w:pPr>
            <w:r>
              <w:rPr>
                <w:rFonts w:ascii="仿宋_GB2312" w:hAnsi="仿宋_GB2312" w:cs="仿宋_GB2312" w:eastAsia="仿宋_GB2312"/>
                <w:sz w:val="24"/>
              </w:rPr>
              <w:t>（14）《涉及国家秘密的计算机信息系统安全保密技术要求》；</w:t>
            </w:r>
          </w:p>
          <w:p>
            <w:pPr>
              <w:pStyle w:val="null3"/>
              <w:jc w:val="both"/>
            </w:pPr>
            <w:r>
              <w:rPr>
                <w:rFonts w:ascii="仿宋_GB2312" w:hAnsi="仿宋_GB2312" w:cs="仿宋_GB2312" w:eastAsia="仿宋_GB2312"/>
                <w:sz w:val="24"/>
              </w:rPr>
              <w:t>（15）《计算机软件产品开发文件编制指南》GB/T 8567-2006；</w:t>
            </w:r>
          </w:p>
          <w:p>
            <w:pPr>
              <w:pStyle w:val="null3"/>
              <w:jc w:val="both"/>
            </w:pPr>
            <w:r>
              <w:rPr>
                <w:rFonts w:ascii="仿宋_GB2312" w:hAnsi="仿宋_GB2312" w:cs="仿宋_GB2312" w:eastAsia="仿宋_GB2312"/>
                <w:sz w:val="24"/>
              </w:rPr>
              <w:t>（16）《全国组织系统信息共享交换平台数据接口规范》（ZB 206-2016）；</w:t>
            </w:r>
          </w:p>
          <w:p>
            <w:pPr>
              <w:pStyle w:val="null3"/>
              <w:jc w:val="both"/>
            </w:pPr>
            <w:r>
              <w:rPr>
                <w:rFonts w:ascii="仿宋_GB2312" w:hAnsi="仿宋_GB2312" w:cs="仿宋_GB2312" w:eastAsia="仿宋_GB2312"/>
                <w:sz w:val="24"/>
              </w:rPr>
              <w:t>以及其它相关国家和行业标准及规范。</w:t>
            </w:r>
          </w:p>
          <w:p>
            <w:pPr>
              <w:pStyle w:val="null3"/>
              <w:jc w:val="both"/>
            </w:pPr>
            <w:r>
              <w:rPr>
                <w:rFonts w:ascii="仿宋_GB2312" w:hAnsi="仿宋_GB2312" w:cs="仿宋_GB2312" w:eastAsia="仿宋_GB2312"/>
                <w:sz w:val="24"/>
                <w:b/>
              </w:rPr>
              <w:t>五、工作清单</w:t>
            </w:r>
          </w:p>
          <w:tbl>
            <w:tblPr>
              <w:tblBorders>
                <w:top w:val="none" w:color="000000" w:sz="4"/>
                <w:left w:val="none" w:color="000000" w:sz="4"/>
                <w:bottom w:val="none" w:color="000000" w:sz="4"/>
                <w:right w:val="none" w:color="000000" w:sz="4"/>
                <w:insideH w:val="none"/>
                <w:insideV w:val="none"/>
              </w:tblBorders>
            </w:tblPr>
            <w:tblGrid>
              <w:gridCol w:w="286"/>
              <w:gridCol w:w="534"/>
              <w:gridCol w:w="891"/>
              <w:gridCol w:w="477"/>
              <w:gridCol w:w="369"/>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5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名称</w:t>
                  </w:r>
                </w:p>
              </w:tc>
              <w:tc>
                <w:tcPr>
                  <w:tcW w:type="dxa" w:w="8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参数</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单位</w:t>
                  </w:r>
                </w:p>
              </w:tc>
              <w:tc>
                <w:tcPr>
                  <w:tcW w:type="dxa" w:w="3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数量</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53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档案数字化</w:t>
                  </w:r>
                </w:p>
              </w:tc>
              <w:tc>
                <w:tcPr>
                  <w:tcW w:type="dxa" w:w="8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4"/>
                    </w:rPr>
                    <w:t>人员建库、目录建库、扫描、图像制作、高清处理、裱糊、装订</w:t>
                  </w:r>
                </w:p>
              </w:tc>
              <w:tc>
                <w:tcPr>
                  <w:tcW w:type="dxa" w:w="47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卷</w:t>
                  </w:r>
                </w:p>
              </w:tc>
              <w:tc>
                <w:tcPr>
                  <w:tcW w:type="dxa" w:w="3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430</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散材料归档</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前期散材料整理，归档</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卷</w:t>
                  </w:r>
                </w:p>
              </w:tc>
              <w:tc>
                <w:tcPr>
                  <w:tcW w:type="dxa" w:w="3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430</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数字化插件</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档案数字化制作过程中或制作后，又形成的需要插入制作的新材料</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卷</w:t>
                  </w:r>
                </w:p>
              </w:tc>
              <w:tc>
                <w:tcPr>
                  <w:tcW w:type="dxa" w:w="36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430</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安装调试</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应用软件、硬件、操作系统、数据库、网络部署及数字化应用挂接</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档案制作必须用品</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批</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r>
          </w:tbl>
          <w:p>
            <w:pPr>
              <w:pStyle w:val="null3"/>
              <w:jc w:val="both"/>
            </w:pPr>
            <w:r>
              <w:rPr>
                <w:rFonts w:ascii="仿宋_GB2312" w:hAnsi="仿宋_GB2312" w:cs="仿宋_GB2312" w:eastAsia="仿宋_GB2312"/>
                <w:sz w:val="24"/>
                <w:b/>
              </w:rPr>
              <w:t>六、详细参数</w:t>
            </w:r>
          </w:p>
          <w:p>
            <w:pPr>
              <w:pStyle w:val="null3"/>
            </w:pPr>
            <w:r>
              <w:rPr>
                <w:rFonts w:ascii="仿宋_GB2312" w:hAnsi="仿宋_GB2312" w:cs="仿宋_GB2312" w:eastAsia="仿宋_GB2312"/>
                <w:sz w:val="24"/>
              </w:rPr>
              <w:t>（一）干部人事档案整理及数字化加工服务要求</w:t>
            </w:r>
            <w:r>
              <w:br/>
            </w:r>
            <w:r>
              <w:rPr>
                <w:rFonts w:ascii="仿宋_GB2312" w:hAnsi="仿宋_GB2312" w:cs="仿宋_GB2312" w:eastAsia="仿宋_GB2312"/>
                <w:sz w:val="24"/>
              </w:rPr>
              <w:t xml:space="preserve"> 应按照《干部人事档案数字化技术规范》标准及中组部下发的《关于报送新人中管干部数字档案的通知》等进行人员建库，目录建库，档案扫描，原始图像处理，高清图像处理，数据存储，质量验收，数据备份。</w:t>
            </w:r>
            <w:r>
              <w:br/>
            </w:r>
            <w:r>
              <w:rPr>
                <w:rFonts w:ascii="仿宋_GB2312" w:hAnsi="仿宋_GB2312" w:cs="仿宋_GB2312" w:eastAsia="仿宋_GB2312"/>
                <w:sz w:val="24"/>
              </w:rPr>
              <w:t xml:space="preserve"> 具体要求包括：</w:t>
            </w:r>
            <w:r>
              <w:br/>
            </w:r>
            <w:r>
              <w:rPr>
                <w:rFonts w:ascii="仿宋_GB2312" w:hAnsi="仿宋_GB2312" w:cs="仿宋_GB2312" w:eastAsia="仿宋_GB2312"/>
                <w:sz w:val="24"/>
              </w:rPr>
              <w:t xml:space="preserve"> 1、整理编码</w:t>
            </w:r>
            <w:r>
              <w:br/>
            </w:r>
            <w:r>
              <w:rPr>
                <w:rFonts w:ascii="仿宋_GB2312" w:hAnsi="仿宋_GB2312" w:cs="仿宋_GB2312" w:eastAsia="仿宋_GB2312"/>
                <w:sz w:val="24"/>
              </w:rPr>
              <w:t xml:space="preserve"> 在对档案扫描之前，根据档案管理情况，对干部档案进行适当整理，并做出页码标识，做到材料分类准确、排列有序；材料类序号和页码填写准确；无损坏文字的材料，确保干部纸质档案质量。</w:t>
            </w:r>
            <w:r>
              <w:br/>
            </w:r>
            <w:r>
              <w:rPr>
                <w:rFonts w:ascii="仿宋_GB2312" w:hAnsi="仿宋_GB2312" w:cs="仿宋_GB2312" w:eastAsia="仿宋_GB2312"/>
                <w:sz w:val="24"/>
              </w:rPr>
              <w:t xml:space="preserve"> 2、档案查缺</w:t>
            </w:r>
            <w:r>
              <w:br/>
            </w:r>
            <w:r>
              <w:rPr>
                <w:rFonts w:ascii="仿宋_GB2312" w:hAnsi="仿宋_GB2312" w:cs="仿宋_GB2312" w:eastAsia="仿宋_GB2312"/>
                <w:sz w:val="24"/>
              </w:rPr>
              <w:t xml:space="preserve"> 根据《干部档案审核工作检查验收评分表》对干部档案进行检查，甄别材料完整性、规范性，并登记存在的问题，形成干部档案查缺单交由采购人进行材料补充工作。本次项目不提供采购人补材料时间，乙方完成整理查缺工作后将直接开展后续工作，项目实施期间形成的档案材料乙方负责归档及数字化，项目结束后产生的档案材料如需乙方归档及数字化，费用另计。</w:t>
            </w:r>
            <w:r>
              <w:br/>
            </w:r>
            <w:r>
              <w:rPr>
                <w:rFonts w:ascii="仿宋_GB2312" w:hAnsi="仿宋_GB2312" w:cs="仿宋_GB2312" w:eastAsia="仿宋_GB2312"/>
                <w:sz w:val="24"/>
              </w:rPr>
              <w:t xml:space="preserve"> 3、目录录入</w:t>
            </w:r>
            <w:r>
              <w:br/>
            </w:r>
            <w:r>
              <w:rPr>
                <w:rFonts w:ascii="仿宋_GB2312" w:hAnsi="仿宋_GB2312" w:cs="仿宋_GB2312" w:eastAsia="仿宋_GB2312"/>
                <w:sz w:val="24"/>
              </w:rPr>
              <w:t xml:space="preserve"> 应根据统一的档案目录格式进行档案目录录入。</w:t>
            </w:r>
            <w:r>
              <w:br/>
            </w:r>
            <w:r>
              <w:rPr>
                <w:rFonts w:ascii="仿宋_GB2312" w:hAnsi="仿宋_GB2312" w:cs="仿宋_GB2312" w:eastAsia="仿宋_GB2312"/>
                <w:sz w:val="24"/>
              </w:rPr>
              <w:t xml:space="preserve"> 4、打印装订</w:t>
            </w:r>
            <w:r>
              <w:br/>
            </w:r>
            <w:r>
              <w:rPr>
                <w:rFonts w:ascii="仿宋_GB2312" w:hAnsi="仿宋_GB2312" w:cs="仿宋_GB2312" w:eastAsia="仿宋_GB2312"/>
                <w:sz w:val="24"/>
              </w:rPr>
              <w:t xml:space="preserve"> 打印干部档案目录；根据《干部档案整理工作细则》进行装订裱糊工作，做到下边与左边齐整。</w:t>
            </w:r>
            <w:r>
              <w:br/>
            </w:r>
            <w:r>
              <w:rPr>
                <w:rFonts w:ascii="仿宋_GB2312" w:hAnsi="仿宋_GB2312" w:cs="仿宋_GB2312" w:eastAsia="仿宋_GB2312"/>
                <w:sz w:val="24"/>
              </w:rPr>
              <w:t xml:space="preserve"> 5、改版换盒</w:t>
            </w:r>
            <w:r>
              <w:br/>
            </w:r>
            <w:r>
              <w:rPr>
                <w:rFonts w:ascii="仿宋_GB2312" w:hAnsi="仿宋_GB2312" w:cs="仿宋_GB2312" w:eastAsia="仿宋_GB2312"/>
                <w:sz w:val="24"/>
              </w:rPr>
              <w:t xml:space="preserve"> 根据组通字[2012]28号文件要求更换最新干部人事档案卷盒（A4型）：将整理好的档案材料和目录装入档案盒中；审核目录和档案材料一致性。</w:t>
            </w:r>
            <w:r>
              <w:br/>
            </w:r>
            <w:r>
              <w:rPr>
                <w:rFonts w:ascii="仿宋_GB2312" w:hAnsi="仿宋_GB2312" w:cs="仿宋_GB2312" w:eastAsia="仿宋_GB2312"/>
                <w:sz w:val="24"/>
              </w:rPr>
              <w:t xml:space="preserve"> 6、档案扫描</w:t>
            </w:r>
            <w:r>
              <w:br/>
            </w:r>
            <w:r>
              <w:rPr>
                <w:rFonts w:ascii="仿宋_GB2312" w:hAnsi="仿宋_GB2312" w:cs="仿宋_GB2312" w:eastAsia="仿宋_GB2312"/>
                <w:sz w:val="24"/>
              </w:rPr>
              <w:t xml:space="preserve"> 每份档案须按十大类按顺序进行扫描操作；根据档案的材质可选择滚筒与平台两种扫描方式；扫描时档案摆放与扫描仪四角平行，不得损坏纸质档案。</w:t>
            </w:r>
            <w:r>
              <w:br/>
            </w:r>
            <w:r>
              <w:rPr>
                <w:rFonts w:ascii="仿宋_GB2312" w:hAnsi="仿宋_GB2312" w:cs="仿宋_GB2312" w:eastAsia="仿宋_GB2312"/>
                <w:sz w:val="24"/>
              </w:rPr>
              <w:t xml:space="preserve"> 7、原始图像制作</w:t>
            </w:r>
            <w:r>
              <w:br/>
            </w:r>
            <w:r>
              <w:rPr>
                <w:rFonts w:ascii="仿宋_GB2312" w:hAnsi="仿宋_GB2312" w:cs="仿宋_GB2312" w:eastAsia="仿宋_GB2312"/>
                <w:sz w:val="24"/>
              </w:rPr>
              <w:t xml:space="preserve"> 应对扫描后的图像进行图像处理，包括纠偏处理、裁边处理、像拼接等内容。</w:t>
            </w:r>
            <w:r>
              <w:br/>
            </w:r>
            <w:r>
              <w:rPr>
                <w:rFonts w:ascii="仿宋_GB2312" w:hAnsi="仿宋_GB2312" w:cs="仿宋_GB2312" w:eastAsia="仿宋_GB2312"/>
                <w:sz w:val="24"/>
              </w:rPr>
              <w:t xml:space="preserve"> 8、高清图像制作</w:t>
            </w:r>
            <w:r>
              <w:br/>
            </w:r>
            <w:r>
              <w:rPr>
                <w:rFonts w:ascii="仿宋_GB2312" w:hAnsi="仿宋_GB2312" w:cs="仿宋_GB2312" w:eastAsia="仿宋_GB2312"/>
                <w:sz w:val="24"/>
              </w:rPr>
              <w:t xml:space="preserve"> 使用计算机软件或人工方式对原始图像数据进行处理，得到高清图像数据。原始图像中带有黑白、彩色照片的，可单独处理，以使高清图像中的照片得到更佳的视觉效果或与原始图像的视觉效果相符。</w:t>
            </w:r>
            <w:r>
              <w:br/>
            </w:r>
            <w:r>
              <w:rPr>
                <w:rFonts w:ascii="仿宋_GB2312" w:hAnsi="仿宋_GB2312" w:cs="仿宋_GB2312" w:eastAsia="仿宋_GB2312"/>
                <w:sz w:val="24"/>
              </w:rPr>
              <w:t xml:space="preserve"> 原始图像中带有印章的图像区域可单独处理，使其更加清晰可辨。</w:t>
            </w:r>
            <w:r>
              <w:br/>
            </w:r>
            <w:r>
              <w:rPr>
                <w:rFonts w:ascii="仿宋_GB2312" w:hAnsi="仿宋_GB2312" w:cs="仿宋_GB2312" w:eastAsia="仿宋_GB2312"/>
                <w:sz w:val="24"/>
              </w:rPr>
              <w:t xml:space="preserve"> 带有身份证、学历证件、复印件及带有防伪技术的原始图像，或内容特别不清晰的红色或紫色背景的早期麻纸基材，高清处理后仍不具较好辨识效果的，可直接引用原始图像数据，也可使用专业图像处理软件进行处理，处理不应改变或破坏档案信息。</w:t>
            </w:r>
            <w:r>
              <w:br/>
            </w:r>
            <w:r>
              <w:rPr>
                <w:rFonts w:ascii="仿宋_GB2312" w:hAnsi="仿宋_GB2312" w:cs="仿宋_GB2312" w:eastAsia="仿宋_GB2312"/>
                <w:sz w:val="24"/>
              </w:rPr>
              <w:t xml:space="preserve"> 9、数据审核</w:t>
            </w:r>
            <w:r>
              <w:br/>
            </w:r>
            <w:r>
              <w:rPr>
                <w:rFonts w:ascii="仿宋_GB2312" w:hAnsi="仿宋_GB2312" w:cs="仿宋_GB2312" w:eastAsia="仿宋_GB2312"/>
                <w:sz w:val="24"/>
              </w:rPr>
              <w:t xml:space="preserve"> 根据《干部人事档案数字化技术规范》等标准规范对干部档案数据进行审核。</w:t>
            </w:r>
            <w:r>
              <w:br/>
            </w:r>
            <w:r>
              <w:rPr>
                <w:rFonts w:ascii="仿宋_GB2312" w:hAnsi="仿宋_GB2312" w:cs="仿宋_GB2312" w:eastAsia="仿宋_GB2312"/>
                <w:sz w:val="24"/>
              </w:rPr>
              <w:t xml:space="preserve"> 10、数据备份</w:t>
            </w:r>
            <w:r>
              <w:br/>
            </w:r>
            <w:r>
              <w:rPr>
                <w:rFonts w:ascii="仿宋_GB2312" w:hAnsi="仿宋_GB2312" w:cs="仿宋_GB2312" w:eastAsia="仿宋_GB2312"/>
                <w:sz w:val="24"/>
              </w:rPr>
              <w:t xml:space="preserve"> 经验收合格的档案目录信息、原始图像数据、高清图像数据应及时进行备份。</w:t>
            </w:r>
            <w:r>
              <w:br/>
            </w:r>
            <w:r>
              <w:rPr>
                <w:rFonts w:ascii="仿宋_GB2312" w:hAnsi="仿宋_GB2312" w:cs="仿宋_GB2312" w:eastAsia="仿宋_GB2312"/>
                <w:sz w:val="24"/>
              </w:rPr>
              <w:t xml:space="preserve"> 11、档案数字化加工质量要求</w:t>
            </w:r>
            <w:r>
              <w:br/>
            </w:r>
            <w:r>
              <w:rPr>
                <w:rFonts w:ascii="仿宋_GB2312" w:hAnsi="仿宋_GB2312" w:cs="仿宋_GB2312" w:eastAsia="仿宋_GB2312"/>
                <w:sz w:val="24"/>
              </w:rPr>
              <w:t xml:space="preserve"> 根据《干部人事档案数字化技术规范》等标准规范要求加工，达到采购人验收标准。</w:t>
            </w:r>
            <w:r>
              <w:br/>
            </w:r>
            <w:r>
              <w:rPr>
                <w:rFonts w:ascii="仿宋_GB2312" w:hAnsi="仿宋_GB2312" w:cs="仿宋_GB2312" w:eastAsia="仿宋_GB2312"/>
                <w:sz w:val="24"/>
              </w:rPr>
              <w:t xml:space="preserve"> 12、档案交接质量要求</w:t>
            </w:r>
            <w:r>
              <w:br/>
            </w:r>
            <w:r>
              <w:rPr>
                <w:rFonts w:ascii="仿宋_GB2312" w:hAnsi="仿宋_GB2312" w:cs="仿宋_GB2312" w:eastAsia="仿宋_GB2312"/>
                <w:sz w:val="24"/>
              </w:rPr>
              <w:t xml:space="preserve"> 在接收档案、清点全程启用计算机监控手段，在工作区域安装摄像头实时采集整个过程。如发现缺失、破损或其他影响数字化加工环节的档案做详细记录并形成清单。对于不符合要求的档案清单提交至本单位档案移交负责人。本单位有权对档案清单质疑，并调阅监控画面进行核实。</w:t>
            </w:r>
            <w:r>
              <w:br/>
            </w:r>
            <w:r>
              <w:rPr>
                <w:rFonts w:ascii="仿宋_GB2312" w:hAnsi="仿宋_GB2312" w:cs="仿宋_GB2312" w:eastAsia="仿宋_GB2312"/>
                <w:sz w:val="24"/>
              </w:rPr>
              <w:t xml:space="preserve"> 13、干部档案数字化及图像质量要求</w:t>
            </w:r>
            <w:r>
              <w:br/>
            </w:r>
            <w:r>
              <w:rPr>
                <w:rFonts w:ascii="仿宋_GB2312" w:hAnsi="仿宋_GB2312" w:cs="仿宋_GB2312" w:eastAsia="仿宋_GB2312"/>
                <w:sz w:val="24"/>
              </w:rPr>
              <w:t xml:space="preserve"> 档案扫描环节的质检主要检查扫描图像文件要达到《干部人事档案数字化技术规范》等标准规范的技术指标。主要有格式、清晰度、倾斜度、缺（漏）页、文件命名规范性、顺序混乱等。</w:t>
            </w:r>
            <w:r>
              <w:br/>
            </w:r>
            <w:r>
              <w:rPr>
                <w:rFonts w:ascii="仿宋_GB2312" w:hAnsi="仿宋_GB2312" w:cs="仿宋_GB2312" w:eastAsia="仿宋_GB2312"/>
                <w:sz w:val="24"/>
              </w:rPr>
              <w:t xml:space="preserve"> 14、干部档案数字化质检质量要求</w:t>
            </w:r>
            <w:r>
              <w:br/>
            </w:r>
            <w:r>
              <w:rPr>
                <w:rFonts w:ascii="仿宋_GB2312" w:hAnsi="仿宋_GB2312" w:cs="仿宋_GB2312" w:eastAsia="仿宋_GB2312"/>
                <w:sz w:val="24"/>
              </w:rPr>
              <w:t xml:space="preserve"> 根据《干部人事档案数字化技术规范》等标准规范对干部档案数据进行审核。</w:t>
            </w:r>
            <w:r>
              <w:br/>
            </w:r>
            <w:r>
              <w:rPr>
                <w:rFonts w:ascii="仿宋_GB2312" w:hAnsi="仿宋_GB2312" w:cs="仿宋_GB2312" w:eastAsia="仿宋_GB2312"/>
                <w:sz w:val="24"/>
              </w:rPr>
              <w:t xml:space="preserve"> 15、项目成果提交要求</w:t>
            </w:r>
            <w:r>
              <w:br/>
            </w:r>
            <w:r>
              <w:rPr>
                <w:rFonts w:ascii="仿宋_GB2312" w:hAnsi="仿宋_GB2312" w:cs="仿宋_GB2312" w:eastAsia="仿宋_GB2312"/>
                <w:sz w:val="24"/>
              </w:rPr>
              <w:t xml:space="preserve"> 1）档案整理装订成品成果提交</w:t>
            </w:r>
            <w:r>
              <w:br/>
            </w:r>
            <w:r>
              <w:rPr>
                <w:rFonts w:ascii="仿宋_GB2312" w:hAnsi="仿宋_GB2312" w:cs="仿宋_GB2312" w:eastAsia="仿宋_GB2312"/>
                <w:sz w:val="24"/>
              </w:rPr>
              <w:t xml:space="preserve"> 需严格按照采购人要求进行档案重新装订，并保持每页档案原有的排列顺序不变，案卷不掉页、右边和底边整齐。所有的档案目录均进行打印，并装订到案卷最前面。</w:t>
            </w:r>
            <w:r>
              <w:br/>
            </w:r>
            <w:r>
              <w:rPr>
                <w:rFonts w:ascii="仿宋_GB2312" w:hAnsi="仿宋_GB2312" w:cs="仿宋_GB2312" w:eastAsia="仿宋_GB2312"/>
                <w:sz w:val="24"/>
              </w:rPr>
              <w:t xml:space="preserve"> 2）档案扫描制作成品成果提交</w:t>
            </w:r>
            <w:r>
              <w:br/>
            </w:r>
            <w:r>
              <w:rPr>
                <w:rFonts w:ascii="仿宋_GB2312" w:hAnsi="仿宋_GB2312" w:cs="仿宋_GB2312" w:eastAsia="仿宋_GB2312"/>
                <w:sz w:val="24"/>
              </w:rPr>
              <w:t xml:space="preserve"> 完成档案数字化制作后，需按照如下方式向采购人提交制作成果：</w:t>
            </w:r>
            <w:r>
              <w:br/>
            </w:r>
            <w:r>
              <w:rPr>
                <w:rFonts w:ascii="仿宋_GB2312" w:hAnsi="仿宋_GB2312" w:cs="仿宋_GB2312" w:eastAsia="仿宋_GB2312"/>
                <w:sz w:val="24"/>
              </w:rPr>
              <w:t xml:space="preserve"> a.本次档案扫描后的数字档案需要提交硬盘存储备份；</w:t>
            </w:r>
            <w:r>
              <w:br/>
            </w:r>
            <w:r>
              <w:rPr>
                <w:rFonts w:ascii="仿宋_GB2312" w:hAnsi="仿宋_GB2312" w:cs="仿宋_GB2312" w:eastAsia="仿宋_GB2312"/>
                <w:sz w:val="24"/>
              </w:rPr>
              <w:t xml:space="preserve"> b.实现档案目录数据和图像数据与现有干部档案管理信息系统的迁移；</w:t>
            </w:r>
            <w:r>
              <w:br/>
            </w:r>
            <w:r>
              <w:rPr>
                <w:rFonts w:ascii="仿宋_GB2312" w:hAnsi="仿宋_GB2312" w:cs="仿宋_GB2312" w:eastAsia="仿宋_GB2312"/>
                <w:sz w:val="24"/>
              </w:rPr>
              <w:t xml:space="preserve"> c.提交干部档案数字化制作的工作总结。</w:t>
            </w:r>
            <w:r>
              <w:br/>
            </w:r>
            <w:r>
              <w:rPr>
                <w:rFonts w:ascii="仿宋_GB2312" w:hAnsi="仿宋_GB2312" w:cs="仿宋_GB2312" w:eastAsia="仿宋_GB2312"/>
                <w:sz w:val="24"/>
              </w:rPr>
              <w:t xml:space="preserve"> 16、数据验收要求</w:t>
            </w:r>
            <w:r>
              <w:br/>
            </w:r>
            <w:r>
              <w:rPr>
                <w:rFonts w:ascii="仿宋_GB2312" w:hAnsi="仿宋_GB2312" w:cs="仿宋_GB2312" w:eastAsia="仿宋_GB2312"/>
                <w:sz w:val="24"/>
              </w:rPr>
              <w:t xml:space="preserve"> 根据《干部人事档案数字化技术规范》等标准规范中数据验收要求对干部档案数据进行验收。</w:t>
            </w:r>
            <w:r>
              <w:br/>
            </w:r>
            <w:r>
              <w:rPr>
                <w:rFonts w:ascii="仿宋_GB2312" w:hAnsi="仿宋_GB2312" w:cs="仿宋_GB2312" w:eastAsia="仿宋_GB2312"/>
                <w:sz w:val="24"/>
              </w:rPr>
              <w:t xml:space="preserve"> （二）散材料归档</w:t>
            </w:r>
            <w:r>
              <w:br/>
            </w:r>
            <w:r>
              <w:rPr>
                <w:rFonts w:ascii="仿宋_GB2312" w:hAnsi="仿宋_GB2312" w:cs="仿宋_GB2312" w:eastAsia="仿宋_GB2312"/>
                <w:sz w:val="24"/>
              </w:rPr>
              <w:t xml:space="preserve"> 投标人应按采购人要求对前期散材料整理，归档。</w:t>
            </w:r>
            <w:r>
              <w:br/>
            </w:r>
            <w:r>
              <w:rPr>
                <w:rFonts w:ascii="仿宋_GB2312" w:hAnsi="仿宋_GB2312" w:cs="仿宋_GB2312" w:eastAsia="仿宋_GB2312"/>
                <w:sz w:val="24"/>
              </w:rPr>
              <w:t xml:space="preserve"> （三）数字化插件</w:t>
            </w:r>
            <w:r>
              <w:br/>
            </w:r>
            <w:r>
              <w:rPr>
                <w:rFonts w:ascii="仿宋_GB2312" w:hAnsi="仿宋_GB2312" w:cs="仿宋_GB2312" w:eastAsia="仿宋_GB2312"/>
                <w:sz w:val="24"/>
              </w:rPr>
              <w:t xml:space="preserve"> 档档案数字化制作过程中或制作后，形成的需要插入制作的新材料。</w:t>
            </w:r>
            <w:r>
              <w:br/>
            </w:r>
            <w:r>
              <w:rPr>
                <w:rFonts w:ascii="仿宋_GB2312" w:hAnsi="仿宋_GB2312" w:cs="仿宋_GB2312" w:eastAsia="仿宋_GB2312"/>
                <w:sz w:val="24"/>
              </w:rPr>
              <w:t xml:space="preserve"> （四）安装调试</w:t>
            </w:r>
            <w:r>
              <w:br/>
            </w:r>
            <w:r>
              <w:rPr>
                <w:rFonts w:ascii="仿宋_GB2312" w:hAnsi="仿宋_GB2312" w:cs="仿宋_GB2312" w:eastAsia="仿宋_GB2312"/>
                <w:sz w:val="24"/>
              </w:rPr>
              <w:t xml:space="preserve">     对本项目的集成应用软件、硬件、操作系统、数据库进行部署，完成网络搭建及数字化应用挂接，并对软硬件设备进行安装调试。</w:t>
            </w:r>
            <w:r>
              <w:br/>
            </w:r>
            <w:r>
              <w:rPr>
                <w:rFonts w:ascii="仿宋_GB2312" w:hAnsi="仿宋_GB2312" w:cs="仿宋_GB2312" w:eastAsia="仿宋_GB2312"/>
                <w:sz w:val="24"/>
              </w:rPr>
              <w:t xml:space="preserve"> （五）档案制作必须用品</w:t>
            </w:r>
            <w:r>
              <w:br/>
            </w:r>
            <w:r>
              <w:rPr>
                <w:rFonts w:ascii="仿宋_GB2312" w:hAnsi="仿宋_GB2312" w:cs="仿宋_GB2312" w:eastAsia="仿宋_GB2312"/>
                <w:sz w:val="24"/>
              </w:rPr>
              <w:t xml:space="preserve">    包含但不限于完成本项目所必须的档案用纸、书写工具、装订工具，分类标识用品、存储工具、辅助工具等。</w:t>
            </w:r>
          </w:p>
          <w:p>
            <w:pPr>
              <w:pStyle w:val="null3"/>
            </w:pPr>
            <w:r>
              <w:rPr>
                <w:rFonts w:ascii="仿宋_GB2312" w:hAnsi="仿宋_GB2312" w:cs="仿宋_GB2312" w:eastAsia="仿宋_GB2312"/>
                <w:sz w:val="24"/>
                <w:b/>
              </w:rPr>
              <w:t>七、项目安全保密要求</w:t>
            </w:r>
          </w:p>
          <w:p>
            <w:pPr>
              <w:pStyle w:val="null3"/>
              <w:ind w:left="405"/>
              <w:jc w:val="both"/>
            </w:pPr>
            <w:r>
              <w:rPr>
                <w:rFonts w:ascii="仿宋_GB2312" w:hAnsi="仿宋_GB2312" w:cs="仿宋_GB2312" w:eastAsia="仿宋_GB2312"/>
                <w:sz w:val="24"/>
              </w:rPr>
              <w:t>（一）总体保密要求</w:t>
            </w:r>
          </w:p>
          <w:p>
            <w:pPr>
              <w:pStyle w:val="null3"/>
              <w:ind w:firstLine="400"/>
              <w:jc w:val="both"/>
            </w:pPr>
            <w:r>
              <w:rPr>
                <w:rFonts w:ascii="仿宋_GB2312" w:hAnsi="仿宋_GB2312" w:cs="仿宋_GB2312" w:eastAsia="仿宋_GB2312"/>
                <w:sz w:val="24"/>
              </w:rPr>
              <w:t>1、供应商须严格遵守《中华人民共和国档案法》《中华人民共和国保守国家秘密法》等相关法律法规，与采购人签订《保密协议》，对档案整理及数字化加工服务中涉及的全部档案内容承担保密义务。</w:t>
            </w:r>
          </w:p>
          <w:p>
            <w:pPr>
              <w:pStyle w:val="null3"/>
              <w:ind w:firstLine="400"/>
              <w:jc w:val="both"/>
            </w:pPr>
            <w:r>
              <w:rPr>
                <w:rFonts w:ascii="仿宋_GB2312" w:hAnsi="仿宋_GB2312" w:cs="仿宋_GB2312" w:eastAsia="仿宋_GB2312"/>
                <w:sz w:val="24"/>
              </w:rPr>
              <w:t>2、供应商应建立健全保密管理体系，制定完善的保密措施，确保档案实体安全及信息保密，并在响应文件中向采购人提交书面保密承诺。</w:t>
            </w:r>
          </w:p>
          <w:p>
            <w:pPr>
              <w:pStyle w:val="null3"/>
              <w:ind w:left="405"/>
              <w:jc w:val="both"/>
            </w:pPr>
            <w:r>
              <w:rPr>
                <w:rFonts w:ascii="仿宋_GB2312" w:hAnsi="仿宋_GB2312" w:cs="仿宋_GB2312" w:eastAsia="仿宋_GB2312"/>
                <w:sz w:val="24"/>
              </w:rPr>
              <w:t>（二）人员管理保密要求</w:t>
            </w:r>
          </w:p>
          <w:p>
            <w:pPr>
              <w:pStyle w:val="null3"/>
              <w:ind w:firstLine="400"/>
              <w:jc w:val="both"/>
            </w:pPr>
            <w:r>
              <w:rPr>
                <w:rFonts w:ascii="仿宋_GB2312" w:hAnsi="仿宋_GB2312" w:cs="仿宋_GB2312" w:eastAsia="仿宋_GB2312"/>
                <w:sz w:val="24"/>
              </w:rPr>
              <w:t>1、参与本项目的所有工作人员需提供本人身份证明，经采购人审核通过；必要时需提供政审材料，并完成登记备案。供应商需向采购人提交以下资料：《工作人员登记表》（每人一式一份）、工作人员身份证复印件（每人一式一份）、工作人员档案岗位资格证书复印件（部分人员一式一份）。</w:t>
            </w:r>
            <w:r>
              <w:br/>
            </w:r>
            <w:r>
              <w:rPr>
                <w:rFonts w:ascii="仿宋_GB2312" w:hAnsi="仿宋_GB2312" w:cs="仿宋_GB2312" w:eastAsia="仿宋_GB2312"/>
                <w:sz w:val="24"/>
              </w:rPr>
              <w:t xml:space="preserve">     2、项目实施过程中，供应商如需更换或增加工作人员，须提前一周向采购人提交拟变更人员资料，经采购人签字同意后方可执行，并做好完整的人员调整记录。</w:t>
            </w:r>
          </w:p>
          <w:p>
            <w:pPr>
              <w:pStyle w:val="null3"/>
              <w:ind w:firstLine="400"/>
              <w:jc w:val="both"/>
            </w:pPr>
            <w:r>
              <w:rPr>
                <w:rFonts w:ascii="仿宋_GB2312" w:hAnsi="仿宋_GB2312" w:cs="仿宋_GB2312" w:eastAsia="仿宋_GB2312"/>
                <w:sz w:val="24"/>
              </w:rPr>
              <w:t>3、工作人员需接受采购人组织的档案保密安全教育，主动学习保密知识，严格遵守相关法律法规，严防泄密。</w:t>
            </w:r>
          </w:p>
          <w:p>
            <w:pPr>
              <w:pStyle w:val="null3"/>
              <w:ind w:firstLine="400"/>
              <w:jc w:val="both"/>
            </w:pPr>
            <w:r>
              <w:rPr>
                <w:rFonts w:ascii="仿宋_GB2312" w:hAnsi="仿宋_GB2312" w:cs="仿宋_GB2312" w:eastAsia="仿宋_GB2312"/>
                <w:sz w:val="24"/>
              </w:rPr>
              <w:t>4、所有参与人员须签订保密责任书及承诺书，若因故意或过失泄露秘密，除承担违约责任外，还需承担相应法律责任。</w:t>
            </w:r>
          </w:p>
          <w:p>
            <w:pPr>
              <w:pStyle w:val="null3"/>
              <w:ind w:firstLine="400"/>
              <w:jc w:val="both"/>
            </w:pPr>
            <w:r>
              <w:rPr>
                <w:rFonts w:ascii="仿宋_GB2312" w:hAnsi="仿宋_GB2312" w:cs="仿宋_GB2312" w:eastAsia="仿宋_GB2312"/>
                <w:sz w:val="24"/>
              </w:rPr>
              <w:t>5、供应商应加强对项目人员的日常保密教育，项目结束后需对相关人员进行必要的脱密期管理。</w:t>
            </w:r>
          </w:p>
          <w:p>
            <w:pPr>
              <w:pStyle w:val="null3"/>
              <w:ind w:left="405"/>
              <w:jc w:val="both"/>
            </w:pPr>
            <w:r>
              <w:rPr>
                <w:rFonts w:ascii="仿宋_GB2312" w:hAnsi="仿宋_GB2312" w:cs="仿宋_GB2312" w:eastAsia="仿宋_GB2312"/>
                <w:sz w:val="24"/>
              </w:rPr>
              <w:t>（三）现场管理保密要求</w:t>
            </w:r>
          </w:p>
          <w:p>
            <w:pPr>
              <w:pStyle w:val="null3"/>
              <w:ind w:firstLine="400"/>
              <w:jc w:val="both"/>
            </w:pPr>
            <w:r>
              <w:rPr>
                <w:rFonts w:ascii="仿宋_GB2312" w:hAnsi="仿宋_GB2312" w:cs="仿宋_GB2312" w:eastAsia="仿宋_GB2312"/>
                <w:sz w:val="24"/>
              </w:rPr>
              <w:t>1、除钥匙、眼镜等必需物品外，供应商工作人员未经采购人同意，不得将手袋、提包、钱包、存储介质（含 U 盘、软盘、硬盘等）、手机、相机、MP3、MP4、报刊、纸张及其他随身物品带入档案加工工作室；严禁将工作室物品擅自带出。</w:t>
            </w:r>
            <w:r>
              <w:br/>
            </w:r>
            <w:r>
              <w:rPr>
                <w:rFonts w:ascii="仿宋_GB2312" w:hAnsi="仿宋_GB2312" w:cs="仿宋_GB2312" w:eastAsia="仿宋_GB2312"/>
                <w:sz w:val="24"/>
              </w:rPr>
              <w:t xml:space="preserve">     2、档案加工工作室的废纸需集中存放，供应商每周清理次数不得超过一次，清理时须有专人仔细检查，确认无档案文件夹带后方可移出工作室。</w:t>
            </w:r>
            <w:r>
              <w:br/>
            </w:r>
            <w:r>
              <w:rPr>
                <w:rFonts w:ascii="仿宋_GB2312" w:hAnsi="仿宋_GB2312" w:cs="仿宋_GB2312" w:eastAsia="仿宋_GB2312"/>
                <w:sz w:val="24"/>
              </w:rPr>
              <w:t xml:space="preserve"> （四）数据与设备管理保密要求</w:t>
            </w:r>
            <w:r>
              <w:br/>
            </w:r>
            <w:r>
              <w:rPr>
                <w:rFonts w:ascii="仿宋_GB2312" w:hAnsi="仿宋_GB2312" w:cs="仿宋_GB2312" w:eastAsia="仿宋_GB2312"/>
                <w:sz w:val="24"/>
              </w:rPr>
              <w:t xml:space="preserve">     1、未经采购人批准，供应商不得以任何形式复制档案数据，不得将采购方档案秘密以任何方式对外泄露，不得通过纸质、存储介质等形式将档案资料带离数字化工作现场，严禁擅自将档案数据存储于非指定设备。</w:t>
            </w:r>
            <w:r>
              <w:br/>
            </w:r>
            <w:r>
              <w:rPr>
                <w:rFonts w:ascii="仿宋_GB2312" w:hAnsi="仿宋_GB2312" w:cs="仿宋_GB2312" w:eastAsia="仿宋_GB2312"/>
                <w:sz w:val="24"/>
              </w:rPr>
              <w:t xml:space="preserve">     2、供应商工作人员对档案材料进行分类、鉴定，或剔除案卷内重复文件等操作时，均需经采购人相关人员审核同意后方可实施。</w:t>
            </w:r>
            <w:r>
              <w:br/>
            </w:r>
            <w:r>
              <w:rPr>
                <w:rFonts w:ascii="仿宋_GB2312" w:hAnsi="仿宋_GB2312" w:cs="仿宋_GB2312" w:eastAsia="仿宋_GB2312"/>
                <w:sz w:val="24"/>
              </w:rPr>
              <w:t xml:space="preserve">     3、项目涉及的所有存储设备（包括电脑硬盘、U 盘、光盘、移动硬盘、专用存储器等）所有权归采购人所有，供应商不得擅自处理或带走。</w:t>
            </w:r>
            <w:r>
              <w:br/>
            </w:r>
            <w:r>
              <w:rPr>
                <w:rFonts w:ascii="仿宋_GB2312" w:hAnsi="仿宋_GB2312" w:cs="仿宋_GB2312" w:eastAsia="仿宋_GB2312"/>
                <w:sz w:val="24"/>
              </w:rPr>
              <w:t xml:space="preserve">     4、工作人员不得以任何方式非法向外界泄露档案涉及的国家秘密，否则将按国家有关规定处理，情节严重的需承担刑事责任。</w:t>
            </w:r>
            <w:r>
              <w:br/>
            </w:r>
            <w:r>
              <w:rPr>
                <w:rFonts w:ascii="仿宋_GB2312" w:hAnsi="仿宋_GB2312" w:cs="仿宋_GB2312" w:eastAsia="仿宋_GB2312"/>
                <w:sz w:val="24"/>
                <w:b/>
              </w:rPr>
              <w:t>八、其他要求</w:t>
            </w:r>
          </w:p>
          <w:p>
            <w:pPr>
              <w:pStyle w:val="null3"/>
            </w:pPr>
            <w:r>
              <w:rPr>
                <w:rFonts w:ascii="仿宋_GB2312" w:hAnsi="仿宋_GB2312" w:cs="仿宋_GB2312" w:eastAsia="仿宋_GB2312"/>
                <w:sz w:val="24"/>
              </w:rPr>
              <w:t>（一）服务要求</w:t>
            </w:r>
          </w:p>
          <w:p>
            <w:pPr>
              <w:pStyle w:val="null3"/>
            </w:pPr>
            <w:r>
              <w:rPr>
                <w:rFonts w:ascii="仿宋_GB2312" w:hAnsi="仿宋_GB2312" w:cs="仿宋_GB2312" w:eastAsia="仿宋_GB2312"/>
                <w:sz w:val="24"/>
              </w:rPr>
              <w:t>1、服务人员要求：</w:t>
            </w:r>
          </w:p>
          <w:p>
            <w:pPr>
              <w:pStyle w:val="null3"/>
              <w:ind w:firstLine="400"/>
            </w:pPr>
            <w:r>
              <w:rPr>
                <w:rFonts w:ascii="仿宋_GB2312" w:hAnsi="仿宋_GB2312" w:cs="仿宋_GB2312" w:eastAsia="仿宋_GB2312"/>
                <w:sz w:val="24"/>
              </w:rPr>
              <w:t>供应商拟投入本项目人员团队不少于5人，具备相应的专业知识与技能，提供人员管理及配备方案，保障交付质量。</w:t>
            </w:r>
          </w:p>
          <w:p>
            <w:pPr>
              <w:pStyle w:val="null3"/>
            </w:pPr>
            <w:r>
              <w:rPr>
                <w:rFonts w:ascii="仿宋_GB2312" w:hAnsi="仿宋_GB2312" w:cs="仿宋_GB2312" w:eastAsia="仿宋_GB2312"/>
                <w:sz w:val="24"/>
              </w:rPr>
              <w:t>2、质量保障要求：</w:t>
            </w:r>
          </w:p>
          <w:p>
            <w:pPr>
              <w:pStyle w:val="null3"/>
              <w:ind w:firstLine="400"/>
            </w:pPr>
            <w:r>
              <w:rPr>
                <w:rFonts w:ascii="仿宋_GB2312" w:hAnsi="仿宋_GB2312" w:cs="仿宋_GB2312" w:eastAsia="仿宋_GB2312"/>
                <w:sz w:val="24"/>
              </w:rPr>
              <w:t>供应商应建立完善的质量控制体系，确保交付过程和交付成果符合国家、陕西省及行业相关规定，且内容真实、准确、完整。</w:t>
            </w:r>
          </w:p>
          <w:p>
            <w:pPr>
              <w:pStyle w:val="null3"/>
            </w:pPr>
            <w:r>
              <w:rPr>
                <w:rFonts w:ascii="仿宋_GB2312" w:hAnsi="仿宋_GB2312" w:cs="仿宋_GB2312" w:eastAsia="仿宋_GB2312"/>
                <w:sz w:val="24"/>
              </w:rPr>
              <w:t>（二）售后服务要求</w:t>
            </w:r>
          </w:p>
          <w:p>
            <w:pPr>
              <w:pStyle w:val="null3"/>
            </w:pPr>
            <w:r>
              <w:rPr>
                <w:rFonts w:ascii="仿宋_GB2312" w:hAnsi="仿宋_GB2312" w:cs="仿宋_GB2312" w:eastAsia="仿宋_GB2312"/>
                <w:sz w:val="24"/>
              </w:rPr>
              <w:t>1、售后服务要求：</w:t>
            </w:r>
          </w:p>
          <w:p>
            <w:pPr>
              <w:pStyle w:val="null3"/>
              <w:ind w:firstLine="400"/>
            </w:pPr>
            <w:r>
              <w:rPr>
                <w:rFonts w:ascii="仿宋_GB2312" w:hAnsi="仿宋_GB2312" w:cs="仿宋_GB2312" w:eastAsia="仿宋_GB2312"/>
                <w:sz w:val="24"/>
              </w:rPr>
              <w:t>供应商应制定合理可行的售后服务方案，通过优化组织程序，提高不可预见事件的处理效率、加强控制保障等多种手段，确保项目顺利进行。</w:t>
            </w:r>
          </w:p>
          <w:p>
            <w:pPr>
              <w:pStyle w:val="null3"/>
            </w:pPr>
            <w:r>
              <w:rPr>
                <w:rFonts w:ascii="仿宋_GB2312" w:hAnsi="仿宋_GB2312" w:cs="仿宋_GB2312" w:eastAsia="仿宋_GB2312"/>
                <w:sz w:val="24"/>
              </w:rPr>
              <w:t>2、培训要求</w:t>
            </w:r>
          </w:p>
          <w:p>
            <w:pPr>
              <w:pStyle w:val="null3"/>
              <w:ind w:firstLine="200"/>
            </w:pPr>
            <w:r>
              <w:rPr>
                <w:rFonts w:ascii="仿宋_GB2312" w:hAnsi="仿宋_GB2312" w:cs="仿宋_GB2312" w:eastAsia="仿宋_GB2312"/>
                <w:sz w:val="24"/>
              </w:rPr>
              <w:t>（1）项目通过最终验收后，在采购人指定地点，由供应商派专业技术人员对采购人的相关人员进行产品使用和操作的培训，培训所产生的所有费用由供应商承担。</w:t>
            </w:r>
          </w:p>
          <w:p>
            <w:pPr>
              <w:pStyle w:val="null3"/>
              <w:ind w:firstLine="200"/>
            </w:pPr>
            <w:r>
              <w:rPr>
                <w:rFonts w:ascii="仿宋_GB2312" w:hAnsi="仿宋_GB2312" w:cs="仿宋_GB2312" w:eastAsia="仿宋_GB2312"/>
                <w:sz w:val="24"/>
              </w:rPr>
              <w:t>（2）培训效果达到采购人的使用人员能熟练使用产品及操作。</w:t>
            </w:r>
          </w:p>
          <w:p>
            <w:pPr>
              <w:pStyle w:val="null3"/>
              <w:ind w:firstLine="200"/>
            </w:pPr>
            <w:r>
              <w:rPr>
                <w:rFonts w:ascii="仿宋_GB2312" w:hAnsi="仿宋_GB2312" w:cs="仿宋_GB2312" w:eastAsia="仿宋_GB2312"/>
                <w:sz w:val="24"/>
              </w:rPr>
              <w:t>（3）培训结束后，供应商须继续提供技术咨询服务。</w:t>
            </w:r>
          </w:p>
          <w:p>
            <w:pPr>
              <w:pStyle w:val="null3"/>
              <w:ind w:firstLine="200"/>
            </w:pPr>
            <w:r>
              <w:rPr>
                <w:rFonts w:ascii="仿宋_GB2312" w:hAnsi="仿宋_GB2312" w:cs="仿宋_GB2312" w:eastAsia="仿宋_GB2312"/>
                <w:sz w:val="24"/>
              </w:rPr>
              <w:t>（4）培训期间的技术资料（包括但不限于培训材料、产品手册、培训视频等培训相关内容）由供应商提供。</w:t>
            </w:r>
          </w:p>
          <w:p>
            <w:pPr>
              <w:pStyle w:val="null3"/>
            </w:pPr>
            <w:r>
              <w:rPr>
                <w:rFonts w:ascii="仿宋_GB2312" w:hAnsi="仿宋_GB2312" w:cs="仿宋_GB2312" w:eastAsia="仿宋_GB2312"/>
                <w:sz w:val="24"/>
              </w:rPr>
              <w:t>（三）报价要求</w:t>
            </w:r>
          </w:p>
          <w:p>
            <w:pPr>
              <w:pStyle w:val="null3"/>
              <w:ind w:firstLine="400"/>
            </w:pPr>
            <w:r>
              <w:rPr>
                <w:rFonts w:ascii="仿宋_GB2312" w:hAnsi="仿宋_GB2312" w:cs="仿宋_GB2312" w:eastAsia="仿宋_GB2312"/>
                <w:sz w:val="24"/>
              </w:rPr>
              <w:t>供应商的投标报价应包括完成本集成项目及安装调试、加工服务等完成本项目全部费用，供应商对报价的准确性负责，任何漏报、错报等风险均由供应商自行承担。</w:t>
            </w:r>
          </w:p>
          <w:p>
            <w:pPr>
              <w:pStyle w:val="null3"/>
            </w:pPr>
            <w:r>
              <w:rPr>
                <w:rFonts w:ascii="仿宋_GB2312" w:hAnsi="仿宋_GB2312" w:cs="仿宋_GB2312" w:eastAsia="仿宋_GB2312"/>
                <w:sz w:val="24"/>
              </w:rPr>
              <w:t>（四）需要由投标人提供的供货方案、解决方案或者组织方案</w:t>
            </w:r>
          </w:p>
          <w:p>
            <w:pPr>
              <w:pStyle w:val="null3"/>
              <w:ind w:firstLine="400"/>
            </w:pPr>
            <w:r>
              <w:rPr>
                <w:rFonts w:ascii="仿宋_GB2312" w:hAnsi="仿宋_GB2312" w:cs="仿宋_GB2312" w:eastAsia="仿宋_GB2312"/>
                <w:sz w:val="24"/>
              </w:rPr>
              <w:t>1、提供针对项目的重点难点分析及解决方案</w:t>
            </w:r>
          </w:p>
          <w:p>
            <w:pPr>
              <w:pStyle w:val="null3"/>
              <w:ind w:firstLine="400"/>
            </w:pPr>
            <w:r>
              <w:rPr>
                <w:rFonts w:ascii="仿宋_GB2312" w:hAnsi="仿宋_GB2312" w:cs="仿宋_GB2312" w:eastAsia="仿宋_GB2312"/>
                <w:sz w:val="24"/>
              </w:rPr>
              <w:t xml:space="preserve">供应商应针对本项目实际情况结合过往经验分析并指出项目实施过程中潜在的困难点、风险点，并能够给出妥善的解决方案。   </w:t>
            </w:r>
          </w:p>
          <w:p>
            <w:pPr>
              <w:pStyle w:val="null3"/>
              <w:ind w:firstLine="400"/>
            </w:pPr>
            <w:r>
              <w:rPr>
                <w:rFonts w:ascii="仿宋_GB2312" w:hAnsi="仿宋_GB2312" w:cs="仿宋_GB2312" w:eastAsia="仿宋_GB2312"/>
                <w:sz w:val="24"/>
              </w:rPr>
              <w:t>2、应急保障组织方案</w:t>
            </w:r>
          </w:p>
          <w:p>
            <w:pPr>
              <w:pStyle w:val="null3"/>
              <w:ind w:firstLine="400"/>
            </w:pPr>
            <w:r>
              <w:rPr>
                <w:rFonts w:ascii="仿宋_GB2312" w:hAnsi="仿宋_GB2312" w:cs="仿宋_GB2312" w:eastAsia="仿宋_GB2312"/>
                <w:sz w:val="24"/>
              </w:rPr>
              <w:t>供应商应制定合理可行的应急保障组织方案，通过优化组织程序，提高不可预见事件的处理效率、加强控制保障等多种手段，确保项目顺利进行。</w:t>
            </w:r>
          </w:p>
          <w:p>
            <w:pPr>
              <w:pStyle w:val="null3"/>
              <w:ind w:firstLine="400"/>
            </w:pPr>
            <w:r>
              <w:rPr>
                <w:rFonts w:ascii="仿宋_GB2312" w:hAnsi="仿宋_GB2312" w:cs="仿宋_GB2312" w:eastAsia="仿宋_GB2312"/>
                <w:sz w:val="24"/>
              </w:rPr>
              <w:t>3、增值服务组织方案及合理化建议</w:t>
            </w:r>
          </w:p>
          <w:p>
            <w:pPr>
              <w:pStyle w:val="null3"/>
            </w:pPr>
            <w:r>
              <w:rPr>
                <w:rFonts w:ascii="仿宋_GB2312" w:hAnsi="仿宋_GB2312" w:cs="仿宋_GB2312" w:eastAsia="仿宋_GB2312"/>
                <w:sz w:val="24"/>
              </w:rPr>
              <w:t>供应商根据自身情况提供增值服务组织方案及合理化建议。</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br/>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标的名称：人事档案数字化软件及相关设备购置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一、工作清单</w:t>
            </w:r>
          </w:p>
          <w:tbl>
            <w:tblPr>
              <w:tblBorders>
                <w:top w:val="none" w:color="000000" w:sz="4"/>
                <w:left w:val="none" w:color="000000" w:sz="4"/>
                <w:bottom w:val="none" w:color="000000" w:sz="4"/>
                <w:right w:val="none" w:color="000000" w:sz="4"/>
                <w:insideH w:val="none"/>
                <w:insideV w:val="none"/>
              </w:tblBorders>
            </w:tblPr>
            <w:tblGrid>
              <w:gridCol w:w="285"/>
              <w:gridCol w:w="855"/>
              <w:gridCol w:w="570"/>
              <w:gridCol w:w="475"/>
              <w:gridCol w:w="367"/>
            </w:tblGrid>
            <w:tr>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8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名称</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参数</w:t>
                  </w: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单位</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数量</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85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人事档案信创一体化管理平台</w:t>
                  </w:r>
                </w:p>
              </w:tc>
              <w:tc>
                <w:tcPr>
                  <w:tcW w:type="dxa" w:w="5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附后</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套</w:t>
                  </w:r>
                </w:p>
              </w:tc>
              <w:tc>
                <w:tcPr>
                  <w:tcW w:type="dxa" w:w="36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1</w:t>
                  </w:r>
                </w:p>
              </w:tc>
            </w:tr>
          </w:tbl>
          <w:p>
            <w:pPr>
              <w:pStyle w:val="null3"/>
            </w:pPr>
            <w:r>
              <w:rPr>
                <w:rFonts w:ascii="仿宋_GB2312" w:hAnsi="仿宋_GB2312" w:cs="仿宋_GB2312" w:eastAsia="仿宋_GB2312"/>
                <w:sz w:val="24"/>
                <w:b/>
              </w:rPr>
              <w:t>二、详细参数</w:t>
            </w:r>
          </w:p>
          <w:p>
            <w:pPr>
              <w:pStyle w:val="null3"/>
            </w:pPr>
            <w:r>
              <w:rPr>
                <w:rFonts w:ascii="仿宋_GB2312" w:hAnsi="仿宋_GB2312" w:cs="仿宋_GB2312" w:eastAsia="仿宋_GB2312"/>
                <w:sz w:val="24"/>
              </w:rPr>
              <w:t xml:space="preserve">（一）人事档案信创一体化管理平台 </w:t>
            </w:r>
            <w:r>
              <w:br/>
            </w:r>
            <w:r>
              <w:rPr>
                <w:rFonts w:ascii="仿宋_GB2312" w:hAnsi="仿宋_GB2312" w:cs="仿宋_GB2312" w:eastAsia="仿宋_GB2312"/>
                <w:sz w:val="24"/>
              </w:rPr>
              <w:t xml:space="preserve"> 采用全国产化解决方案，可提供自主、安全、可控的档案管理服务，集成工作站（塔式服务器）、数据库、中间件、人事档案管理系统软件等，实现人事档案资料的收、管、存、用等多功能于一体的软硬件一体化平台。</w:t>
            </w:r>
            <w:r>
              <w:br/>
            </w:r>
            <w:r>
              <w:rPr>
                <w:rFonts w:ascii="仿宋_GB2312" w:hAnsi="仿宋_GB2312" w:cs="仿宋_GB2312" w:eastAsia="仿宋_GB2312"/>
                <w:sz w:val="24"/>
              </w:rPr>
              <w:t xml:space="preserve"> 1、系统功能</w:t>
            </w:r>
            <w:r>
              <w:br/>
            </w:r>
            <w:r>
              <w:rPr>
                <w:rFonts w:ascii="仿宋_GB2312" w:hAnsi="仿宋_GB2312" w:cs="仿宋_GB2312" w:eastAsia="仿宋_GB2312"/>
                <w:sz w:val="24"/>
              </w:rPr>
              <w:t xml:space="preserve"> 系统应按国家标准及行业标准执行，满足标准要求；系统总体设计充分考虑组织系统业务需求，同时结合采购人的使用习惯和要求，系统应易于理解、便于操作。</w:t>
            </w:r>
            <w:r>
              <w:br/>
            </w:r>
            <w:r>
              <w:rPr>
                <w:rFonts w:ascii="仿宋_GB2312" w:hAnsi="仿宋_GB2312" w:cs="仿宋_GB2312" w:eastAsia="仿宋_GB2312"/>
                <w:sz w:val="24"/>
              </w:rPr>
              <w:t xml:space="preserve"> 系统应包含干部人员管理、干部数字档案、干部档案检索、档案材料管理、档案日常管理、档案统计分析以及档案查借阅等多项功能。</w:t>
            </w:r>
            <w:r>
              <w:br/>
            </w:r>
            <w:r>
              <w:rPr>
                <w:rFonts w:ascii="仿宋_GB2312" w:hAnsi="仿宋_GB2312" w:cs="仿宋_GB2312" w:eastAsia="仿宋_GB2312"/>
                <w:sz w:val="24"/>
              </w:rPr>
              <w:t xml:space="preserve"> 1.1干部数字档案采集</w:t>
            </w:r>
            <w:r>
              <w:br/>
            </w:r>
            <w:r>
              <w:rPr>
                <w:rFonts w:ascii="仿宋_GB2312" w:hAnsi="仿宋_GB2312" w:cs="仿宋_GB2312" w:eastAsia="仿宋_GB2312"/>
                <w:sz w:val="24"/>
              </w:rPr>
              <w:t xml:space="preserve"> （1）干部数字档案基本信息表维护</w:t>
            </w:r>
            <w:r>
              <w:br/>
            </w:r>
            <w:r>
              <w:rPr>
                <w:rFonts w:ascii="仿宋_GB2312" w:hAnsi="仿宋_GB2312" w:cs="仿宋_GB2312" w:eastAsia="仿宋_GB2312"/>
                <w:sz w:val="24"/>
              </w:rPr>
              <w:t xml:space="preserve"> 根据中共中央组织部发布的干部档案基本信息采集标准干部档案基本信息表的内容包含：姓名、性别、出生年月、民族、籍贯、出生地、参加工作时间、政治面貌、入党时间、工作单位及职务、现职时间、身份证号、全日制教育学历、全日制教育学位、全日制毕业院校系、全日制专业、在职学历、在职学位、在职毕业院校系、在职专业等信息。</w:t>
            </w:r>
            <w:r>
              <w:br/>
            </w:r>
            <w:r>
              <w:rPr>
                <w:rFonts w:ascii="仿宋_GB2312" w:hAnsi="仿宋_GB2312" w:cs="仿宋_GB2312" w:eastAsia="仿宋_GB2312"/>
                <w:sz w:val="24"/>
              </w:rPr>
              <w:t xml:space="preserve"> （2）干部档案目录维护</w:t>
            </w:r>
            <w:r>
              <w:br/>
            </w:r>
            <w:r>
              <w:rPr>
                <w:rFonts w:ascii="仿宋_GB2312" w:hAnsi="仿宋_GB2312" w:cs="仿宋_GB2312" w:eastAsia="仿宋_GB2312"/>
                <w:sz w:val="24"/>
              </w:rPr>
              <w:t xml:space="preserve"> 修改与维护档案目录中的目录基本信息、序号、材料名称、材料形成时间、页数与备注。</w:t>
            </w:r>
            <w:r>
              <w:br/>
            </w:r>
            <w:r>
              <w:rPr>
                <w:rFonts w:ascii="仿宋_GB2312" w:hAnsi="仿宋_GB2312" w:cs="仿宋_GB2312" w:eastAsia="仿宋_GB2312"/>
                <w:sz w:val="24"/>
              </w:rPr>
              <w:t xml:space="preserve"> （3）档案原件扫描</w:t>
            </w:r>
            <w:r>
              <w:br/>
            </w:r>
            <w:r>
              <w:rPr>
                <w:rFonts w:ascii="仿宋_GB2312" w:hAnsi="仿宋_GB2312" w:cs="仿宋_GB2312" w:eastAsia="仿宋_GB2312"/>
                <w:sz w:val="24"/>
              </w:rPr>
              <w:t xml:space="preserve"> 选择扫描仪、扫描类型、扫描仪界面、图像检测、文件类型、颜色设置、分辨率、JPG 质量损耗、对比度、亮度、扫描功能，参数设置完成就可以进行档案扫描工作。</w:t>
            </w:r>
            <w:r>
              <w:br/>
            </w:r>
            <w:r>
              <w:rPr>
                <w:rFonts w:ascii="仿宋_GB2312" w:hAnsi="仿宋_GB2312" w:cs="仿宋_GB2312" w:eastAsia="仿宋_GB2312"/>
                <w:sz w:val="24"/>
              </w:rPr>
              <w:t xml:space="preserve"> （4）数字档案图像处理</w:t>
            </w:r>
            <w:r>
              <w:br/>
            </w:r>
            <w:r>
              <w:rPr>
                <w:rFonts w:ascii="仿宋_GB2312" w:hAnsi="仿宋_GB2312" w:cs="仿宋_GB2312" w:eastAsia="仿宋_GB2312"/>
                <w:sz w:val="24"/>
              </w:rPr>
              <w:t xml:space="preserve"> 对扫描后的图像进行处理，包括：</w:t>
            </w:r>
            <w:r>
              <w:br/>
            </w:r>
            <w:r>
              <w:rPr>
                <w:rFonts w:ascii="仿宋_GB2312" w:hAnsi="仿宋_GB2312" w:cs="仿宋_GB2312" w:eastAsia="仿宋_GB2312"/>
                <w:sz w:val="24"/>
              </w:rPr>
              <w:t xml:space="preserve"> 图像旋转：旋转至文本正向阅读位置。</w:t>
            </w:r>
            <w:r>
              <w:br/>
            </w:r>
            <w:r>
              <w:rPr>
                <w:rFonts w:ascii="仿宋_GB2312" w:hAnsi="仿宋_GB2312" w:cs="仿宋_GB2312" w:eastAsia="仿宋_GB2312"/>
                <w:sz w:val="24"/>
              </w:rPr>
              <w:t xml:space="preserve"> 图像裁切：选择要保留的图像区域，能去除外边框、黑边等。图像等高等宽：图像的等高和等宽显示。</w:t>
            </w:r>
            <w:r>
              <w:br/>
            </w:r>
            <w:r>
              <w:rPr>
                <w:rFonts w:ascii="仿宋_GB2312" w:hAnsi="仿宋_GB2312" w:cs="仿宋_GB2312" w:eastAsia="仿宋_GB2312"/>
                <w:sz w:val="24"/>
              </w:rPr>
              <w:t xml:space="preserve"> ▲自动纠偏：系统支持一键对所有图片进行纠偏处理，图像中的文本在水平方向齐平。</w:t>
            </w:r>
            <w:r>
              <w:br/>
            </w:r>
            <w:r>
              <w:rPr>
                <w:rFonts w:ascii="仿宋_GB2312" w:hAnsi="仿宋_GB2312" w:cs="仿宋_GB2312" w:eastAsia="仿宋_GB2312"/>
                <w:sz w:val="24"/>
              </w:rPr>
              <w:t xml:space="preserve"> （5）数字图像优化转换</w:t>
            </w:r>
            <w:r>
              <w:br/>
            </w:r>
            <w:r>
              <w:rPr>
                <w:rFonts w:ascii="仿宋_GB2312" w:hAnsi="仿宋_GB2312" w:cs="仿宋_GB2312" w:eastAsia="仿宋_GB2312"/>
                <w:sz w:val="24"/>
              </w:rPr>
              <w:t xml:space="preserve"> ▲系统支持数字档案从“原始图像”向“优化图像”转化的解决方案，支持通过调整参数设置，对优化图像进行二次调整。</w:t>
            </w:r>
            <w:r>
              <w:br/>
            </w:r>
            <w:r>
              <w:rPr>
                <w:rFonts w:ascii="仿宋_GB2312" w:hAnsi="仿宋_GB2312" w:cs="仿宋_GB2312" w:eastAsia="仿宋_GB2312"/>
                <w:sz w:val="24"/>
              </w:rPr>
              <w:t xml:space="preserve"> （6）档案审核</w:t>
            </w:r>
            <w:r>
              <w:br/>
            </w:r>
            <w:r>
              <w:rPr>
                <w:rFonts w:ascii="仿宋_GB2312" w:hAnsi="仿宋_GB2312" w:cs="仿宋_GB2312" w:eastAsia="仿宋_GB2312"/>
                <w:sz w:val="24"/>
              </w:rPr>
              <w:t xml:space="preserve"> 支持干部档案目录、原始图像、高清图像同时在一个页面中进行一键式的审核方式。</w:t>
            </w:r>
            <w:r>
              <w:br/>
            </w:r>
            <w:r>
              <w:rPr>
                <w:rFonts w:ascii="仿宋_GB2312" w:hAnsi="仿宋_GB2312" w:cs="仿宋_GB2312" w:eastAsia="仿宋_GB2312"/>
                <w:sz w:val="24"/>
              </w:rPr>
              <w:t xml:space="preserve"> （7）数字档案数据导出/导入</w:t>
            </w:r>
            <w:r>
              <w:br/>
            </w:r>
            <w:r>
              <w:rPr>
                <w:rFonts w:ascii="仿宋_GB2312" w:hAnsi="仿宋_GB2312" w:cs="仿宋_GB2312" w:eastAsia="仿宋_GB2312"/>
                <w:sz w:val="24"/>
              </w:rPr>
              <w:t xml:space="preserve"> 支持档案数据包导出导入功能，实现数字档案的交换。</w:t>
            </w:r>
            <w:r>
              <w:br/>
            </w:r>
            <w:r>
              <w:rPr>
                <w:rFonts w:ascii="仿宋_GB2312" w:hAnsi="仿宋_GB2312" w:cs="仿宋_GB2312" w:eastAsia="仿宋_GB2312"/>
                <w:sz w:val="24"/>
              </w:rPr>
              <w:t xml:space="preserve"> （8）整卷浏览</w:t>
            </w:r>
            <w:r>
              <w:br/>
            </w:r>
            <w:r>
              <w:rPr>
                <w:rFonts w:ascii="仿宋_GB2312" w:hAnsi="仿宋_GB2312" w:cs="仿宋_GB2312" w:eastAsia="仿宋_GB2312"/>
                <w:sz w:val="24"/>
              </w:rPr>
              <w:t xml:space="preserve"> 支持个人整卷档案浏览及打印个人的所有档案内容功能。</w:t>
            </w:r>
            <w:r>
              <w:br/>
            </w:r>
            <w:r>
              <w:rPr>
                <w:rFonts w:ascii="仿宋_GB2312" w:hAnsi="仿宋_GB2312" w:cs="仿宋_GB2312" w:eastAsia="仿宋_GB2312"/>
                <w:sz w:val="24"/>
              </w:rPr>
              <w:t xml:space="preserve"> ▲支持打印“档案目录页”、“背脊”、“报送单”、“转递通知单”信息。</w:t>
            </w:r>
            <w:r>
              <w:br/>
            </w:r>
            <w:r>
              <w:rPr>
                <w:rFonts w:ascii="仿宋_GB2312" w:hAnsi="仿宋_GB2312" w:cs="仿宋_GB2312" w:eastAsia="仿宋_GB2312"/>
                <w:sz w:val="24"/>
              </w:rPr>
              <w:t xml:space="preserve"> 1.2 干部档案管理</w:t>
            </w:r>
            <w:r>
              <w:br/>
            </w:r>
            <w:r>
              <w:rPr>
                <w:rFonts w:ascii="仿宋_GB2312" w:hAnsi="仿宋_GB2312" w:cs="仿宋_GB2312" w:eastAsia="仿宋_GB2312"/>
                <w:sz w:val="24"/>
              </w:rPr>
              <w:t xml:space="preserve"> 支持对档案和档案材料收集、鉴别、整理、保管、转递、统计、查阅等日常工作的数字化管理。</w:t>
            </w:r>
            <w:r>
              <w:br/>
            </w:r>
            <w:r>
              <w:rPr>
                <w:rFonts w:ascii="仿宋_GB2312" w:hAnsi="仿宋_GB2312" w:cs="仿宋_GB2312" w:eastAsia="仿宋_GB2312"/>
                <w:sz w:val="24"/>
              </w:rPr>
              <w:t xml:space="preserve"> （1）日常业务包括：干部基本信息采集、档案接收、档案入库、档案转递、材料接收、材料转出、档案查阅、档案借阅、职务变动维护、中组部干部任免审批表导入、审核验收。</w:t>
            </w:r>
            <w:r>
              <w:br/>
            </w:r>
            <w:r>
              <w:rPr>
                <w:rFonts w:ascii="仿宋_GB2312" w:hAnsi="仿宋_GB2312" w:cs="仿宋_GB2312" w:eastAsia="仿宋_GB2312"/>
                <w:sz w:val="24"/>
              </w:rPr>
              <w:t xml:space="preserve"> （2）查询统计包括：简单查询、高级检索、业务统计。</w:t>
            </w:r>
            <w:r>
              <w:br/>
            </w:r>
            <w:r>
              <w:rPr>
                <w:rFonts w:ascii="仿宋_GB2312" w:hAnsi="仿宋_GB2312" w:cs="仿宋_GB2312" w:eastAsia="仿宋_GB2312"/>
                <w:sz w:val="24"/>
              </w:rPr>
              <w:t xml:space="preserve"> （3）系统维护包括：机构管理、用户管理、字典管理、密码修改、日志管理、日常文件管理。</w:t>
            </w:r>
            <w:r>
              <w:br/>
            </w:r>
            <w:r>
              <w:rPr>
                <w:rFonts w:ascii="仿宋_GB2312" w:hAnsi="仿宋_GB2312" w:cs="仿宋_GB2312" w:eastAsia="仿宋_GB2312"/>
                <w:sz w:val="24"/>
              </w:rPr>
              <w:t xml:space="preserve"> 1.3 干部档案使用</w:t>
            </w:r>
            <w:r>
              <w:br/>
            </w:r>
            <w:r>
              <w:rPr>
                <w:rFonts w:ascii="仿宋_GB2312" w:hAnsi="仿宋_GB2312" w:cs="仿宋_GB2312" w:eastAsia="仿宋_GB2312"/>
                <w:sz w:val="24"/>
              </w:rPr>
              <w:t xml:space="preserve"> 可实现在对数字干部档案的查阅功能，并记录本单位所管理的档案被查阅的信息，以便于日后查询。</w:t>
            </w:r>
            <w:r>
              <w:br/>
            </w:r>
            <w:r>
              <w:rPr>
                <w:rFonts w:ascii="仿宋_GB2312" w:hAnsi="仿宋_GB2312" w:cs="仿宋_GB2312" w:eastAsia="仿宋_GB2312"/>
                <w:sz w:val="24"/>
              </w:rPr>
              <w:t xml:space="preserve"> 对于权限控制方面，系统应提供按日期、时间或长期有效等多种方式，以提供阅档者查阅信息。到阅档时限后，系统将自动根据权限设置的方案，完成权限回收处理。</w:t>
            </w:r>
            <w:r>
              <w:br/>
            </w:r>
            <w:r>
              <w:rPr>
                <w:rFonts w:ascii="仿宋_GB2312" w:hAnsi="仿宋_GB2312" w:cs="仿宋_GB2312" w:eastAsia="仿宋_GB2312"/>
                <w:sz w:val="24"/>
              </w:rPr>
              <w:t xml:space="preserve"> 1.4 干部档案安全控制</w:t>
            </w:r>
            <w:r>
              <w:br/>
            </w:r>
            <w:r>
              <w:rPr>
                <w:rFonts w:ascii="仿宋_GB2312" w:hAnsi="仿宋_GB2312" w:cs="仿宋_GB2312" w:eastAsia="仿宋_GB2312"/>
                <w:sz w:val="24"/>
              </w:rPr>
              <w:t xml:space="preserve"> 是指干部档案管理信息系统本身的安全机制，应包括：系统级安全、资源访问安全、功能操作安全以及系统安全审计。</w:t>
            </w:r>
            <w:r>
              <w:br/>
            </w:r>
            <w:r>
              <w:rPr>
                <w:rFonts w:ascii="仿宋_GB2312" w:hAnsi="仿宋_GB2312" w:cs="仿宋_GB2312" w:eastAsia="仿宋_GB2312"/>
                <w:sz w:val="24"/>
              </w:rPr>
              <w:t xml:space="preserve"> （1）系统级安全控制</w:t>
            </w:r>
            <w:r>
              <w:br/>
            </w:r>
            <w:r>
              <w:rPr>
                <w:rFonts w:ascii="仿宋_GB2312" w:hAnsi="仿宋_GB2312" w:cs="仿宋_GB2312" w:eastAsia="仿宋_GB2312"/>
                <w:sz w:val="24"/>
              </w:rPr>
              <w:t xml:space="preserve"> 整个系统设计可分为三个安全等级：第一级是三个安全等级中最低的，利用此安全等级只能查询档案基本信息项，该安全等级为全体人员设计以体现系统的信息共享原则；第二级可以查询绝大部分信息项；第三级可以查询全部信息项。</w:t>
            </w:r>
            <w:r>
              <w:br/>
            </w:r>
            <w:r>
              <w:rPr>
                <w:rFonts w:ascii="仿宋_GB2312" w:hAnsi="仿宋_GB2312" w:cs="仿宋_GB2312" w:eastAsia="仿宋_GB2312"/>
                <w:sz w:val="24"/>
              </w:rPr>
              <w:t xml:space="preserve"> （2）资源访问安全控制</w:t>
            </w:r>
            <w:r>
              <w:br/>
            </w:r>
            <w:r>
              <w:rPr>
                <w:rFonts w:ascii="仿宋_GB2312" w:hAnsi="仿宋_GB2312" w:cs="仿宋_GB2312" w:eastAsia="仿宋_GB2312"/>
                <w:sz w:val="24"/>
              </w:rPr>
              <w:t xml:space="preserve"> 资源访问安全控制主要指对系统内各种资源（包括索引目录和电子文件）的安全访问控制，主要包括：索引目录的访问控制、电子文件的访问控制等。</w:t>
            </w:r>
            <w:r>
              <w:br/>
            </w:r>
            <w:r>
              <w:rPr>
                <w:rFonts w:ascii="仿宋_GB2312" w:hAnsi="仿宋_GB2312" w:cs="仿宋_GB2312" w:eastAsia="仿宋_GB2312"/>
                <w:sz w:val="24"/>
              </w:rPr>
              <w:t xml:space="preserve"> （3）系统操作安全控制</w:t>
            </w:r>
            <w:r>
              <w:br/>
            </w:r>
            <w:r>
              <w:rPr>
                <w:rFonts w:ascii="仿宋_GB2312" w:hAnsi="仿宋_GB2312" w:cs="仿宋_GB2312" w:eastAsia="仿宋_GB2312"/>
                <w:sz w:val="24"/>
              </w:rPr>
              <w:t xml:space="preserve"> 系统采用角色、用户的方式控制系统内每一个功能，保证不同角色的用户只能操作权限范围内的系统功能。同时系统提供了部分功能也保证了数据的安全。</w:t>
            </w:r>
            <w:r>
              <w:br/>
            </w:r>
            <w:r>
              <w:rPr>
                <w:rFonts w:ascii="仿宋_GB2312" w:hAnsi="仿宋_GB2312" w:cs="仿宋_GB2312" w:eastAsia="仿宋_GB2312"/>
                <w:sz w:val="24"/>
              </w:rPr>
              <w:t xml:space="preserve"> 1）数据打包。利用此功能，用户可以将系统内数据（包括索引目录和电子文件）通过采集、分盘的方式刻录到光盘上，起到了数据备份的作用；</w:t>
            </w:r>
            <w:r>
              <w:br/>
            </w:r>
            <w:r>
              <w:rPr>
                <w:rFonts w:ascii="仿宋_GB2312" w:hAnsi="仿宋_GB2312" w:cs="仿宋_GB2312" w:eastAsia="仿宋_GB2312"/>
                <w:sz w:val="24"/>
              </w:rPr>
              <w:t xml:space="preserve"> 2）数据回收站。当用户在系统内删除索引目录时，系统会先将索引目录信息删除到数据回收站，用户可以对数据回收站中的数据进行彻底清除河还原的功能；</w:t>
            </w:r>
            <w:r>
              <w:br/>
            </w:r>
            <w:r>
              <w:rPr>
                <w:rFonts w:ascii="仿宋_GB2312" w:hAnsi="仿宋_GB2312" w:cs="仿宋_GB2312" w:eastAsia="仿宋_GB2312"/>
                <w:sz w:val="24"/>
              </w:rPr>
              <w:t xml:space="preserve"> 3）日志管理。系统提供用户系统操作日志和数据访问日志两种日志类型。</w:t>
            </w:r>
            <w:r>
              <w:br/>
            </w:r>
            <w:r>
              <w:rPr>
                <w:rFonts w:ascii="仿宋_GB2312" w:hAnsi="仿宋_GB2312" w:cs="仿宋_GB2312" w:eastAsia="仿宋_GB2312"/>
                <w:sz w:val="24"/>
              </w:rPr>
              <w:t xml:space="preserve"> 4）系统安全控制审计</w:t>
            </w:r>
            <w:r>
              <w:br/>
            </w:r>
            <w:r>
              <w:rPr>
                <w:rFonts w:ascii="仿宋_GB2312" w:hAnsi="仿宋_GB2312" w:cs="仿宋_GB2312" w:eastAsia="仿宋_GB2312"/>
                <w:sz w:val="24"/>
              </w:rPr>
              <w:t xml:space="preserve"> 在系统中建立安全审计功能，并形成审计报告，及时发现系统安全隐患以及非法操作。</w:t>
            </w:r>
            <w:r>
              <w:br/>
            </w:r>
            <w:r>
              <w:rPr>
                <w:rFonts w:ascii="仿宋_GB2312" w:hAnsi="仿宋_GB2312" w:cs="仿宋_GB2312" w:eastAsia="仿宋_GB2312"/>
                <w:sz w:val="24"/>
              </w:rPr>
              <w:t xml:space="preserve"> 1.5其他要求 </w:t>
            </w:r>
            <w:r>
              <w:br/>
            </w:r>
            <w:r>
              <w:rPr>
                <w:rFonts w:ascii="仿宋_GB2312" w:hAnsi="仿宋_GB2312" w:cs="仿宋_GB2312" w:eastAsia="仿宋_GB2312"/>
                <w:sz w:val="24"/>
              </w:rPr>
              <w:t xml:space="preserve"> ▲（1）提供第三方出具的信息安全测评报告。</w:t>
            </w:r>
            <w:r>
              <w:br/>
            </w:r>
            <w:r>
              <w:rPr>
                <w:rFonts w:ascii="仿宋_GB2312" w:hAnsi="仿宋_GB2312" w:cs="仿宋_GB2312" w:eastAsia="仿宋_GB2312"/>
                <w:sz w:val="24"/>
              </w:rPr>
              <w:t xml:space="preserve"> ▲（2）提供计算机软件著作权登记证书。</w:t>
            </w:r>
            <w:r>
              <w:br/>
            </w:r>
            <w:r>
              <w:rPr>
                <w:rFonts w:ascii="仿宋_GB2312" w:hAnsi="仿宋_GB2312" w:cs="仿宋_GB2312" w:eastAsia="仿宋_GB2312"/>
                <w:sz w:val="24"/>
              </w:rPr>
              <w:t xml:space="preserve"> 2、基础软硬件配置</w:t>
            </w:r>
            <w:r>
              <w:br/>
            </w:r>
            <w:r>
              <w:rPr>
                <w:rFonts w:ascii="仿宋_GB2312" w:hAnsi="仿宋_GB2312" w:cs="仿宋_GB2312" w:eastAsia="仿宋_GB2312"/>
                <w:sz w:val="24"/>
              </w:rPr>
              <w:t xml:space="preserve"> 基础软硬件包括与人事档案信创一体化管理平台相适配的工作站、中间件、数据库、扫描、监控及布设等。实现人事档案资料的收、管、存、用等多功能于一体的软硬件一体化平台。</w:t>
            </w:r>
            <w:r>
              <w:br/>
            </w:r>
            <w:r>
              <w:rPr>
                <w:rFonts w:ascii="仿宋_GB2312" w:hAnsi="仿宋_GB2312" w:cs="仿宋_GB2312" w:eastAsia="仿宋_GB2312"/>
                <w:sz w:val="24"/>
                <w:b/>
              </w:rPr>
              <w:t>三、其他要求</w:t>
            </w:r>
          </w:p>
          <w:p>
            <w:pPr>
              <w:pStyle w:val="null3"/>
            </w:pPr>
            <w:r>
              <w:rPr>
                <w:rFonts w:ascii="仿宋_GB2312" w:hAnsi="仿宋_GB2312" w:cs="仿宋_GB2312" w:eastAsia="仿宋_GB2312"/>
                <w:sz w:val="24"/>
              </w:rPr>
              <w:t>（一）</w:t>
            </w:r>
            <w:r>
              <w:rPr>
                <w:rFonts w:ascii="仿宋_GB2312" w:hAnsi="仿宋_GB2312" w:cs="仿宋_GB2312" w:eastAsia="仿宋_GB2312"/>
                <w:sz w:val="24"/>
              </w:rPr>
              <w:t>售后服务要求</w:t>
            </w:r>
          </w:p>
          <w:p>
            <w:pPr>
              <w:pStyle w:val="null3"/>
            </w:pPr>
            <w:r>
              <w:rPr>
                <w:rFonts w:ascii="仿宋_GB2312" w:hAnsi="仿宋_GB2312" w:cs="仿宋_GB2312" w:eastAsia="仿宋_GB2312"/>
                <w:sz w:val="24"/>
              </w:rPr>
              <w:t>1、售后服务要求：</w:t>
            </w:r>
          </w:p>
          <w:p>
            <w:pPr>
              <w:pStyle w:val="null3"/>
              <w:ind w:firstLine="400"/>
            </w:pPr>
            <w:r>
              <w:rPr>
                <w:rFonts w:ascii="仿宋_GB2312" w:hAnsi="仿宋_GB2312" w:cs="仿宋_GB2312" w:eastAsia="仿宋_GB2312"/>
                <w:sz w:val="24"/>
              </w:rPr>
              <w:t>供应商应制定合理可行的售后服务方案，通过优化组织程序，提高不可预见事件的处理效率、加强控制保障等多种手段，确保项目顺利进行。</w:t>
            </w:r>
          </w:p>
          <w:p>
            <w:pPr>
              <w:pStyle w:val="null3"/>
            </w:pPr>
            <w:r>
              <w:rPr>
                <w:rFonts w:ascii="仿宋_GB2312" w:hAnsi="仿宋_GB2312" w:cs="仿宋_GB2312" w:eastAsia="仿宋_GB2312"/>
                <w:sz w:val="24"/>
              </w:rPr>
              <w:t>2、培训要求</w:t>
            </w:r>
          </w:p>
          <w:p>
            <w:pPr>
              <w:pStyle w:val="null3"/>
              <w:ind w:firstLine="200"/>
            </w:pPr>
            <w:r>
              <w:rPr>
                <w:rFonts w:ascii="仿宋_GB2312" w:hAnsi="仿宋_GB2312" w:cs="仿宋_GB2312" w:eastAsia="仿宋_GB2312"/>
                <w:sz w:val="24"/>
              </w:rPr>
              <w:t>（1）项目通过最终验收后，在采购人指定地点，由供应商派专业技术人员对采购人的相关人员进行产品使用和操作的培训，培训所产生的所有费用由供应商承担。</w:t>
            </w:r>
          </w:p>
          <w:p>
            <w:pPr>
              <w:pStyle w:val="null3"/>
              <w:ind w:firstLine="200"/>
            </w:pPr>
            <w:r>
              <w:rPr>
                <w:rFonts w:ascii="仿宋_GB2312" w:hAnsi="仿宋_GB2312" w:cs="仿宋_GB2312" w:eastAsia="仿宋_GB2312"/>
                <w:sz w:val="24"/>
              </w:rPr>
              <w:t>（2）培训效果达到采购人的使用人员能熟练使用产品及操作。</w:t>
            </w:r>
          </w:p>
          <w:p>
            <w:pPr>
              <w:pStyle w:val="null3"/>
              <w:ind w:firstLine="200"/>
            </w:pPr>
            <w:r>
              <w:rPr>
                <w:rFonts w:ascii="仿宋_GB2312" w:hAnsi="仿宋_GB2312" w:cs="仿宋_GB2312" w:eastAsia="仿宋_GB2312"/>
                <w:sz w:val="24"/>
              </w:rPr>
              <w:t>（3）培训结束后，供应商须继续提供技术咨询服务。</w:t>
            </w:r>
          </w:p>
          <w:p>
            <w:pPr>
              <w:pStyle w:val="null3"/>
              <w:ind w:firstLine="200"/>
            </w:pPr>
            <w:r>
              <w:rPr>
                <w:rFonts w:ascii="仿宋_GB2312" w:hAnsi="仿宋_GB2312" w:cs="仿宋_GB2312" w:eastAsia="仿宋_GB2312"/>
                <w:sz w:val="24"/>
              </w:rPr>
              <w:t>（4）培训期间的技术资料（包括但不限于培训材料、产品手册、培训视频等培训相关内容）由供应商提供。</w:t>
            </w:r>
          </w:p>
          <w:p>
            <w:pPr>
              <w:pStyle w:val="null3"/>
            </w:pPr>
            <w:r>
              <w:rPr>
                <w:rFonts w:ascii="仿宋_GB2312" w:hAnsi="仿宋_GB2312" w:cs="仿宋_GB2312" w:eastAsia="仿宋_GB2312"/>
                <w:sz w:val="24"/>
              </w:rPr>
              <w:t>（二）报价要求</w:t>
            </w:r>
          </w:p>
          <w:p>
            <w:pPr>
              <w:pStyle w:val="null3"/>
              <w:ind w:firstLine="400"/>
            </w:pPr>
            <w:r>
              <w:rPr>
                <w:rFonts w:ascii="仿宋_GB2312" w:hAnsi="仿宋_GB2312" w:cs="仿宋_GB2312" w:eastAsia="仿宋_GB2312"/>
                <w:sz w:val="24"/>
              </w:rPr>
              <w:t>供应商的投标报价应包括完成本集成项目及安装调试、加工服务等完成本项目全部费用，供应商对报价的准确性负责，任何漏报、错报等风险均由供应商自行承担。</w:t>
            </w:r>
          </w:p>
          <w:p>
            <w:pPr>
              <w:pStyle w:val="null3"/>
            </w:pPr>
            <w:r>
              <w:rPr>
                <w:rFonts w:ascii="仿宋_GB2312" w:hAnsi="仿宋_GB2312" w:cs="仿宋_GB2312" w:eastAsia="仿宋_GB2312"/>
                <w:sz w:val="24"/>
              </w:rPr>
              <w:t>（三）需要由投标人提供的供货方案、解决方案或者组织方案</w:t>
            </w:r>
          </w:p>
          <w:p>
            <w:pPr>
              <w:pStyle w:val="null3"/>
              <w:ind w:firstLine="400"/>
            </w:pPr>
            <w:r>
              <w:rPr>
                <w:rFonts w:ascii="仿宋_GB2312" w:hAnsi="仿宋_GB2312" w:cs="仿宋_GB2312" w:eastAsia="仿宋_GB2312"/>
                <w:sz w:val="24"/>
              </w:rPr>
              <w:t>1、提供针对项目的重点难点分析及解决方案</w:t>
            </w:r>
          </w:p>
          <w:p>
            <w:pPr>
              <w:pStyle w:val="null3"/>
              <w:ind w:firstLine="400"/>
            </w:pPr>
            <w:r>
              <w:rPr>
                <w:rFonts w:ascii="仿宋_GB2312" w:hAnsi="仿宋_GB2312" w:cs="仿宋_GB2312" w:eastAsia="仿宋_GB2312"/>
                <w:sz w:val="24"/>
              </w:rPr>
              <w:t xml:space="preserve">供应商应针对本项目实际情况结合过往经验分析并指出项目实施过程中潜在的困难点、风险点，并能够给出妥善的解决方案。   </w:t>
            </w:r>
          </w:p>
          <w:p>
            <w:pPr>
              <w:pStyle w:val="null3"/>
              <w:ind w:firstLine="400"/>
            </w:pPr>
            <w:r>
              <w:rPr>
                <w:rFonts w:ascii="仿宋_GB2312" w:hAnsi="仿宋_GB2312" w:cs="仿宋_GB2312" w:eastAsia="仿宋_GB2312"/>
                <w:sz w:val="24"/>
              </w:rPr>
              <w:t>2、应急保障组织方案</w:t>
            </w:r>
          </w:p>
          <w:p>
            <w:pPr>
              <w:pStyle w:val="null3"/>
              <w:ind w:firstLine="400"/>
            </w:pPr>
            <w:r>
              <w:rPr>
                <w:rFonts w:ascii="仿宋_GB2312" w:hAnsi="仿宋_GB2312" w:cs="仿宋_GB2312" w:eastAsia="仿宋_GB2312"/>
                <w:sz w:val="24"/>
              </w:rPr>
              <w:t>供应商应制定合理可行的应急保障组织方案，通过优化组织程序，提高不可预见事件的处理效率、加强控制保障等多种手段，确保项目顺利进行。</w:t>
            </w:r>
          </w:p>
          <w:p>
            <w:pPr>
              <w:pStyle w:val="null3"/>
              <w:ind w:firstLine="400"/>
            </w:pPr>
            <w:r>
              <w:rPr>
                <w:rFonts w:ascii="仿宋_GB2312" w:hAnsi="仿宋_GB2312" w:cs="仿宋_GB2312" w:eastAsia="仿宋_GB2312"/>
                <w:sz w:val="24"/>
              </w:rPr>
              <w:t>3、增值服务组织方案及合理化建议</w:t>
            </w:r>
          </w:p>
          <w:p>
            <w:pPr>
              <w:pStyle w:val="null3"/>
            </w:pPr>
            <w:r>
              <w:rPr>
                <w:rFonts w:ascii="仿宋_GB2312" w:hAnsi="仿宋_GB2312" w:cs="仿宋_GB2312" w:eastAsia="仿宋_GB2312"/>
                <w:sz w:val="24"/>
              </w:rPr>
              <w:t>供应商根据自身情况提供增值服务组织方案及合理化建议。</w:t>
            </w:r>
            <w:r>
              <w:br/>
            </w:r>
            <w:r>
              <w:rPr>
                <w:rFonts w:ascii="仿宋_GB2312" w:hAnsi="仿宋_GB2312" w:cs="仿宋_GB2312" w:eastAsia="仿宋_GB2312"/>
                <w:sz w:val="24"/>
              </w:rPr>
              <w:t xml:space="preserve"> （四）本项目如有配套工具采购，最终归采购人所有和保管使用。在本项目验收完成后，由成交人配合采购人完成清单交付。</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合同签订之日起120日历日内完成全部内容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陕西省统计局指定地点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本项目供货完成并经采购人验收合格后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1、项目质保期：自项目验收合格且双方签字之日起，中标供应商提供三年免费质保。 2、售后服务响应时间（质保期内）：即时响应（包括电话响应）；电话响应无法解决48小时内到达现场。修复时间 24 小时内解决；如在 24 小时内无法修复，则提供部件冗余服务或采取应急措施，提供相同产品或不低于故障产品规格档次的备用产品供采购人使用，以确保货物的正常使用。售后服务具体方案由中标供应商与采购人协商确定并作为合同附件共同签署。</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投标人在保证金缴付过程中需备注xxxx项目简称+保证金。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1-资格证明文件.docx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须具备省级及以上国家保密局颁发的《国家秘密载体印制资质证书》乙级或以上资质（资质类别包含“涉密档案数字化加工”）；其中省外乙级资质供应商应当向陕西省保密行政管理部门备案，提供备案证明（甲级资质无需提供）。</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1-资格证明文件.docx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（1）本采购包专门面向中小企业采购。提供的货物全部由符合政策要求的中小企业制造。中小企业参加政府采购活动，应当出具政策规定的《中小企业声明函》。 （2）《关于在政府采购活动中查询及使用信用记录有关问题的通知》（财库〔2016〕125号）； （3）《政府采购促进中小企业发展管理办法》（财库〔2020〕46号）、《关于进一步加大政府采购支持中小企业力度的通知》（财库〔2022〕 19 号）《关于政府采购支持监狱企业发展有关问题的通知》（财库〔2014〕68号）以及《关于促进残疾人就业政府采购政策的通知》（财库〔2017〕141号）； （4）国务院办公厅《关于建立政府强制采购节能产品制度的通知》（国办发〔2007〕51号）、财政部、国家发改委、生态环境部、市场监督管理总局联合印发《关于调整优化节能产品、环境标志产品政府采购执行机制的通知》（财库〔2019〕9号） （5）《陕西省财政厅关于加快推进我省中小企业政府采购信用融资工作的通知》（陕财办采〔2020〕15 号）、陕西省财政厅关于印发《陕西省中小企业政府采购信用融资办法》（陕财办采〔2018〕23 号）； （6）如有颁布最新的政策，以最新已生效的政策为准。</w:t>
            </w:r>
          </w:p>
        </w:tc>
        <w:tc>
          <w:tcPr>
            <w:tcW w:type="dxa" w:w="1661"/>
          </w:tcPr>
          <w:p>
            <w:pPr>
              <w:pStyle w:val="null3"/>
            </w:pPr>
            <w:r>
              <w:rPr>
                <w:rFonts w:ascii="仿宋_GB2312" w:hAnsi="仿宋_GB2312" w:cs="仿宋_GB2312" w:eastAsia="仿宋_GB2312"/>
              </w:rPr>
              <w:t>投标函 1-资格证明文件.docx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2-分项报价明细表.docx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按照招标文件的规定提交投标保证金的（如有设置）</w:t>
            </w:r>
          </w:p>
        </w:tc>
        <w:tc>
          <w:tcPr>
            <w:tcW w:type="dxa" w:w="1661"/>
          </w:tcPr>
          <w:p>
            <w:pPr>
              <w:pStyle w:val="null3"/>
            </w:pPr>
            <w:r>
              <w:rPr>
                <w:rFonts w:ascii="仿宋_GB2312" w:hAnsi="仿宋_GB2312" w:cs="仿宋_GB2312" w:eastAsia="仿宋_GB2312"/>
              </w:rPr>
              <w:t>7-投标保证金缴纳凭证.docx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开标一览表 4-评分细则相应的商务技术资料.docx 6-政府采购拒绝商业贿赂书.docx 中小企业声明函 残疾人福利性单位声明函 3-商务技术偏离表.docx 标的清单 投标文件封面 1-资格证明文件.docx 2-分项报价明细表.docx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报价未超过招标文件中规定的预算金额或者最高限价的</w:t>
            </w:r>
          </w:p>
        </w:tc>
        <w:tc>
          <w:tcPr>
            <w:tcW w:type="dxa" w:w="1661"/>
          </w:tcPr>
          <w:p>
            <w:pPr>
              <w:pStyle w:val="null3"/>
            </w:pPr>
            <w:r>
              <w:rPr>
                <w:rFonts w:ascii="仿宋_GB2312" w:hAnsi="仿宋_GB2312" w:cs="仿宋_GB2312" w:eastAsia="仿宋_GB2312"/>
              </w:rPr>
              <w:t>开标一览表 标的清单 2-分项报价明细表.docx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投标文件未含有采购人不能接受的附加条件的</w:t>
            </w:r>
          </w:p>
        </w:tc>
        <w:tc>
          <w:tcPr>
            <w:tcW w:type="dxa" w:w="1661"/>
          </w:tcPr>
          <w:p>
            <w:pPr>
              <w:pStyle w:val="null3"/>
            </w:pPr>
            <w:r>
              <w:rPr>
                <w:rFonts w:ascii="仿宋_GB2312" w:hAnsi="仿宋_GB2312" w:cs="仿宋_GB2312" w:eastAsia="仿宋_GB2312"/>
              </w:rPr>
              <w:t>开标一览表 4-评分细则相应的商务技术资料.docx 6-政府采购拒绝商业贿赂书.docx 中小企业声明函 残疾人福利性单位声明函 3-商务技术偏离表.docx 标的清单 投标文件封面 1-资格证明文件.docx 2-分项报价明细表.docx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投标文件中承诺的投标有效期不少于招标文件载明的投标有效期的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投标文件符合法律、法规和招标文件中标注“★”的实质性条款要求的</w:t>
            </w:r>
          </w:p>
        </w:tc>
        <w:tc>
          <w:tcPr>
            <w:tcW w:type="dxa" w:w="1661"/>
          </w:tcPr>
          <w:p>
            <w:pPr>
              <w:pStyle w:val="null3"/>
            </w:pPr>
            <w:r>
              <w:rPr>
                <w:rFonts w:ascii="仿宋_GB2312" w:hAnsi="仿宋_GB2312" w:cs="仿宋_GB2312" w:eastAsia="仿宋_GB2312"/>
              </w:rPr>
              <w:t>开标一览表 4-评分细则相应的商务技术资料.docx 6-政府采购拒绝商业贿赂书.docx 中小企业声明函 残疾人福利性单位声明函 3-商务技术偏离表.docx 标的清单 投标文件封面 1-资格证明文件.docx 2-分项报价明细表.docx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投标人将所投产品的技术指标和配置与招标文件采购需求规定的技术参数要求进行偏离对比，并制作“商务和技术偏离表”(格式详见第六章)。其中标记“▲”项是重要指标，投标人所投产品的技术指标和配置完全符合招标文件第三章技术要求且没有负偏离的得10分。 （1）标记“▲”项有一项负偏离或不满足扣2分，扣完为止。 技术指标“▲”项至少须提供下列证明材料之一：①产品说明书；②产品检测报告；③产品彩页；④产品展示截图；⑤官方网页截图。未提供证明材料的视为负偏离。备注：规格参数中采购需求明确需提供有资质的第三方出具的检验报告的产品，应以检测报告为准；如所提供的技术支持资料为英文版，请同时提供中文简体字译本，否则不予认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3-商务技术偏离表.docx</w:t>
            </w:r>
          </w:p>
        </w:tc>
      </w:tr>
      <w:tr>
        <w:tc>
          <w:tcPr>
            <w:tcW w:type="dxa" w:w="831"/>
            <w:vMerge/>
          </w:tcPr>
          <w:p/>
        </w:tc>
        <w:tc>
          <w:tcPr>
            <w:tcW w:type="dxa" w:w="1661"/>
          </w:tcPr>
          <w:p>
            <w:pPr>
              <w:pStyle w:val="null3"/>
            </w:pPr>
            <w:r>
              <w:rPr>
                <w:rFonts w:ascii="仿宋_GB2312" w:hAnsi="仿宋_GB2312" w:cs="仿宋_GB2312" w:eastAsia="仿宋_GB2312"/>
              </w:rPr>
              <w:t>交付实施方案</w:t>
            </w:r>
          </w:p>
        </w:tc>
        <w:tc>
          <w:tcPr>
            <w:tcW w:type="dxa" w:w="2492"/>
          </w:tcPr>
          <w:p>
            <w:pPr>
              <w:pStyle w:val="null3"/>
            </w:pPr>
            <w:r>
              <w:rPr>
                <w:rFonts w:ascii="仿宋_GB2312" w:hAnsi="仿宋_GB2312" w:cs="仿宋_GB2312" w:eastAsia="仿宋_GB2312"/>
              </w:rPr>
              <w:t>根据投标人针对本项目提供的交付实施方案，至少包含：①重点难点分析及解决方案；②档案一体化管理平台安装部署方案；③干部人事档案整理方案；④数字化加工服务方案；⑤进度保障措施；⑥售后服务方案；包含但不限于上述全部内容，且方案详细，清晰有利于项目的得满分。(如有缺陷或不足在此分数基础上进行扣分)，以上6项中： (1)每有1项缺失或内容无法满足项目需求的扣5分； (2)有1项中内容存在缺陷或不足(是指内容方案缺少关键点；对同一问题前后表述矛盾；存在逻辑漏洞、科学原理或常识错误；不利于本项日采购目标实现等任意一种情形)扣3分；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提供针对本项目制定专项保密措施解决方案，至少应包括：①项目风险识别与应对措施；②项目保密措施；③保密承诺。包含但不限于上述全部内容，且方案详细，清晰有利于项目的得满分。（如有缺陷或不足在此分数基础上进行扣分），以上3项中： (1)每有1项缺失或内容无法满足项目需求的扣3分； (2)有1项中内容存在缺陷或不足(是指内容方案缺少关键点；对同一问题前后表述矛盾；存在逻辑漏洞、科学原理或常识错误；不利于本项日采购目标实现等任意一种情形)扣2分；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投标人拟投入团队人员不少于5人，供项目团队人员配置清单或人员配置承诺函，其中：具有档案专业中级及以上职称证书，每有1人得1分；具有档案专业初级职称人员证书，每有1人得0.5分；具有全国保密干部全员培训证书，每有1人得1分；具有档案工作人员培训证书的，每有1人得0.5分。 以上人员不可重复得分，投标人仅提供团队人员配置承诺函的，本项最高得0.5分，满分6分。 注：投标人应提供上述人员身份证，开标前六个月任意一个月社保缴纳证明文件，未提供或提供不全不得分。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投标人可根据自身情况提供其他利于本项目的增值服务，每提供1条，计1分，满分3分，未提供不得分。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技术服务工作中的常见质量和服务问题进行梳理，投标人可根据自身情况对服务标准、过程管理、质量保证、后续服务等方面做出有利于本项目开展的承诺。每提供1条有效承诺，得0.5分，最高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项目经验</w:t>
            </w:r>
          </w:p>
        </w:tc>
        <w:tc>
          <w:tcPr>
            <w:tcW w:type="dxa" w:w="2492"/>
          </w:tcPr>
          <w:p>
            <w:pPr>
              <w:pStyle w:val="null3"/>
            </w:pPr>
            <w:r>
              <w:rPr>
                <w:rFonts w:ascii="仿宋_GB2312" w:hAnsi="仿宋_GB2312" w:cs="仿宋_GB2312" w:eastAsia="仿宋_GB2312"/>
              </w:rPr>
              <w:t>投标人提供2022年1月1日以来独立承担过类似项目业绩，每提供1个得2分，最高10分。备注：投标人需提供业绩合同证明材料（至少应包含内容关键页、签订日期与签章页），提供不全或无法辨识的不得分。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根据财政部令第87号《政府采购货物和服务招标投标管理办法》，综合评分法中的价格分统一采用低价优先法计算，即满足招标文件要求且投标价格最低的投标报价为评标基准价，其价格分为满分。其他投标人的价格分统一按照下列公式计算： 投标报价得分=(评标基准价／投标报价)×30； 2.若落实政府采购政策的，以享受政策调整后的价格参与评审。 开标一览表、标的清单</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详见附件：2-分项报价明细表.docx</w:t>
      </w:r>
    </w:p>
    <w:p>
      <w:pPr>
        <w:pStyle w:val="null3"/>
        <w:ind w:firstLine="960"/>
      </w:pPr>
      <w:r>
        <w:rPr>
          <w:rFonts w:ascii="仿宋_GB2312" w:hAnsi="仿宋_GB2312" w:cs="仿宋_GB2312" w:eastAsia="仿宋_GB2312"/>
        </w:rPr>
        <w:t>详见附件：3-商务技术偏离表.docx</w:t>
      </w:r>
    </w:p>
    <w:p>
      <w:pPr>
        <w:pStyle w:val="null3"/>
        <w:ind w:firstLine="960"/>
      </w:pPr>
      <w:r>
        <w:rPr>
          <w:rFonts w:ascii="仿宋_GB2312" w:hAnsi="仿宋_GB2312" w:cs="仿宋_GB2312" w:eastAsia="仿宋_GB2312"/>
        </w:rPr>
        <w:t>详见附件：4-评分细则相应的商务技术资料.docx</w:t>
      </w:r>
    </w:p>
    <w:p>
      <w:pPr>
        <w:pStyle w:val="null3"/>
        <w:ind w:firstLine="960"/>
      </w:pPr>
      <w:r>
        <w:rPr>
          <w:rFonts w:ascii="仿宋_GB2312" w:hAnsi="仿宋_GB2312" w:cs="仿宋_GB2312" w:eastAsia="仿宋_GB2312"/>
        </w:rPr>
        <w:t>详见附件：6-政府采购拒绝商业贿赂书.docx</w:t>
      </w:r>
    </w:p>
    <w:p>
      <w:pPr>
        <w:pStyle w:val="null3"/>
        <w:ind w:firstLine="960"/>
      </w:pPr>
      <w:r>
        <w:rPr>
          <w:rFonts w:ascii="仿宋_GB2312" w:hAnsi="仿宋_GB2312" w:cs="仿宋_GB2312" w:eastAsia="仿宋_GB2312"/>
        </w:rPr>
        <w:t>详见附件：7-投标保证金缴纳凭证.docx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详见附件：5-拟签订的合同文本.docx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