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EB36C">
      <w:pPr>
        <w:pStyle w:val="8"/>
        <w:numPr>
          <w:ilvl w:val="0"/>
          <w:numId w:val="0"/>
        </w:numPr>
        <w:spacing w:line="360" w:lineRule="auto"/>
        <w:ind w:left="420" w:leftChars="0" w:hanging="420" w:firstLineChars="0"/>
        <w:jc w:val="center"/>
        <w:outlineLvl w:val="1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供应商业绩一览表</w:t>
      </w:r>
    </w:p>
    <w:p w14:paraId="4CCA6C51">
      <w:pPr>
        <w:rPr>
          <w:rFonts w:hint="eastAsia" w:ascii="仿宋" w:hAnsi="仿宋" w:eastAsia="仿宋" w:cs="仿宋"/>
        </w:rPr>
      </w:pPr>
    </w:p>
    <w:tbl>
      <w:tblPr>
        <w:tblStyle w:val="5"/>
        <w:tblW w:w="133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546"/>
        <w:gridCol w:w="2616"/>
        <w:gridCol w:w="1675"/>
        <w:gridCol w:w="2573"/>
        <w:gridCol w:w="2424"/>
        <w:gridCol w:w="1434"/>
      </w:tblGrid>
      <w:tr w14:paraId="3B844F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776" w:hRule="atLeast"/>
          <w:jc w:val="center"/>
        </w:trPr>
        <w:tc>
          <w:tcPr>
            <w:tcW w:w="1129" w:type="dxa"/>
            <w:vAlign w:val="center"/>
          </w:tcPr>
          <w:p w14:paraId="3F95DEA4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序号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5065DD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年份</w:t>
            </w:r>
          </w:p>
        </w:tc>
        <w:tc>
          <w:tcPr>
            <w:tcW w:w="2616" w:type="dxa"/>
            <w:vAlign w:val="center"/>
          </w:tcPr>
          <w:p w14:paraId="1AB0D0D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1675" w:type="dxa"/>
            <w:vAlign w:val="center"/>
          </w:tcPr>
          <w:p w14:paraId="1881419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合同总价</w:t>
            </w:r>
          </w:p>
        </w:tc>
        <w:tc>
          <w:tcPr>
            <w:tcW w:w="2573" w:type="dxa"/>
            <w:vAlign w:val="center"/>
          </w:tcPr>
          <w:p w14:paraId="522AFD8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使用单位名称</w:t>
            </w:r>
          </w:p>
        </w:tc>
        <w:tc>
          <w:tcPr>
            <w:tcW w:w="2424" w:type="dxa"/>
            <w:vAlign w:val="center"/>
          </w:tcPr>
          <w:p w14:paraId="113A5C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使用单位联系人及电话</w:t>
            </w:r>
          </w:p>
        </w:tc>
        <w:tc>
          <w:tcPr>
            <w:tcW w:w="1434" w:type="dxa"/>
            <w:vAlign w:val="center"/>
          </w:tcPr>
          <w:p w14:paraId="74CFB73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71F1CE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129" w:type="dxa"/>
            <w:vAlign w:val="center"/>
          </w:tcPr>
          <w:p w14:paraId="6A814AF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119E68C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  年</w:t>
            </w:r>
          </w:p>
        </w:tc>
        <w:tc>
          <w:tcPr>
            <w:tcW w:w="2616" w:type="dxa"/>
            <w:vAlign w:val="center"/>
          </w:tcPr>
          <w:p w14:paraId="63D02F3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309842B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73" w:type="dxa"/>
            <w:vAlign w:val="center"/>
          </w:tcPr>
          <w:p w14:paraId="27AF1AA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24" w:type="dxa"/>
            <w:vAlign w:val="center"/>
          </w:tcPr>
          <w:p w14:paraId="624FB9E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34" w:type="dxa"/>
            <w:vAlign w:val="center"/>
          </w:tcPr>
          <w:p w14:paraId="4B9B36C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477DE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129" w:type="dxa"/>
            <w:vAlign w:val="center"/>
          </w:tcPr>
          <w:p w14:paraId="6222A48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10B52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16" w:type="dxa"/>
            <w:vAlign w:val="center"/>
          </w:tcPr>
          <w:p w14:paraId="49B3C2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365B194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73" w:type="dxa"/>
            <w:vAlign w:val="center"/>
          </w:tcPr>
          <w:p w14:paraId="34FB7DD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24" w:type="dxa"/>
            <w:vAlign w:val="center"/>
          </w:tcPr>
          <w:p w14:paraId="5C3830B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34" w:type="dxa"/>
            <w:vAlign w:val="center"/>
          </w:tcPr>
          <w:p w14:paraId="78D107E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B662B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129" w:type="dxa"/>
            <w:vAlign w:val="center"/>
          </w:tcPr>
          <w:p w14:paraId="4135878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3BD060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  年</w:t>
            </w:r>
          </w:p>
        </w:tc>
        <w:tc>
          <w:tcPr>
            <w:tcW w:w="2616" w:type="dxa"/>
            <w:vAlign w:val="center"/>
          </w:tcPr>
          <w:p w14:paraId="07D346C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63058EE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73" w:type="dxa"/>
            <w:vAlign w:val="center"/>
          </w:tcPr>
          <w:p w14:paraId="4879BFE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24" w:type="dxa"/>
            <w:vAlign w:val="center"/>
          </w:tcPr>
          <w:p w14:paraId="33F8D38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34" w:type="dxa"/>
            <w:vAlign w:val="center"/>
          </w:tcPr>
          <w:p w14:paraId="2929957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FD5F4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129" w:type="dxa"/>
            <w:vAlign w:val="center"/>
          </w:tcPr>
          <w:p w14:paraId="4D14706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9906CB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16" w:type="dxa"/>
            <w:vAlign w:val="center"/>
          </w:tcPr>
          <w:p w14:paraId="2BBA0D7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5857BA5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73" w:type="dxa"/>
            <w:vAlign w:val="center"/>
          </w:tcPr>
          <w:p w14:paraId="73582D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24" w:type="dxa"/>
            <w:vAlign w:val="center"/>
          </w:tcPr>
          <w:p w14:paraId="479546D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34" w:type="dxa"/>
            <w:vAlign w:val="center"/>
          </w:tcPr>
          <w:p w14:paraId="48CCB2B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CDF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129" w:type="dxa"/>
            <w:vAlign w:val="center"/>
          </w:tcPr>
          <w:p w14:paraId="7C5FF35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67AD5D2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  年</w:t>
            </w:r>
          </w:p>
        </w:tc>
        <w:tc>
          <w:tcPr>
            <w:tcW w:w="2616" w:type="dxa"/>
            <w:vAlign w:val="center"/>
          </w:tcPr>
          <w:p w14:paraId="0A86709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082008E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73" w:type="dxa"/>
            <w:vAlign w:val="center"/>
          </w:tcPr>
          <w:p w14:paraId="5F226EC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24" w:type="dxa"/>
            <w:vAlign w:val="center"/>
          </w:tcPr>
          <w:p w14:paraId="52633B3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34" w:type="dxa"/>
            <w:vAlign w:val="center"/>
          </w:tcPr>
          <w:p w14:paraId="52666B0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2B7BC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129" w:type="dxa"/>
            <w:vAlign w:val="center"/>
          </w:tcPr>
          <w:p w14:paraId="11EE770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6" w:type="dxa"/>
            <w:vAlign w:val="center"/>
          </w:tcPr>
          <w:p w14:paraId="791ECE5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16" w:type="dxa"/>
            <w:vAlign w:val="center"/>
          </w:tcPr>
          <w:p w14:paraId="109B90B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44AE075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73" w:type="dxa"/>
            <w:vAlign w:val="center"/>
          </w:tcPr>
          <w:p w14:paraId="14C3830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24" w:type="dxa"/>
            <w:vAlign w:val="center"/>
          </w:tcPr>
          <w:p w14:paraId="7A68159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34" w:type="dxa"/>
            <w:vAlign w:val="center"/>
          </w:tcPr>
          <w:p w14:paraId="5DDDD23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772D552F">
      <w:pPr>
        <w:autoSpaceDE w:val="0"/>
        <w:autoSpaceDN w:val="0"/>
        <w:ind w:left="700" w:hanging="700" w:hangingChars="33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Cs w:val="21"/>
        </w:rPr>
        <w:t>注：</w:t>
      </w:r>
      <w:bookmarkStart w:id="0" w:name="_GoBack"/>
      <w:bookmarkEnd w:id="0"/>
    </w:p>
    <w:p w14:paraId="5C0873C9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1122" w:leftChars="0" w:hanging="720" w:firstLineChars="0"/>
        <w:rPr>
          <w:rFonts w:hint="eastAsia" w:ascii="仿宋" w:hAnsi="仿宋" w:eastAsia="仿宋" w:cs="仿宋"/>
          <w:szCs w:val="21"/>
        </w:rPr>
      </w:pPr>
      <w:r>
        <w:rPr>
          <w:rFonts w:hint="default" w:ascii="仿宋" w:hAnsi="仿宋" w:eastAsia="仿宋" w:cs="仿宋"/>
          <w:kern w:val="2"/>
          <w:sz w:val="21"/>
          <w:szCs w:val="21"/>
          <w:lang w:val="en-US" w:eastAsia="zh-CN" w:bidi="ar-SA"/>
        </w:rPr>
        <w:t>（1）</w:t>
      </w:r>
      <w:r>
        <w:rPr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提供</w:t>
      </w:r>
      <w:r>
        <w:rPr>
          <w:rFonts w:hint="eastAsia" w:ascii="仿宋" w:hAnsi="仿宋" w:eastAsia="仿宋" w:cs="仿宋"/>
          <w:szCs w:val="21"/>
          <w:lang w:eastAsia="zh-CN"/>
        </w:rPr>
        <w:t>近三年（</w:t>
      </w:r>
      <w:r>
        <w:rPr>
          <w:rFonts w:hint="eastAsia" w:ascii="仿宋" w:hAnsi="仿宋" w:eastAsia="仿宋" w:cs="仿宋"/>
          <w:szCs w:val="21"/>
          <w:lang w:val="en-US" w:eastAsia="zh-CN"/>
        </w:rPr>
        <w:t>2022年01月01日至磋商响应文件提交截止时间</w:t>
      </w:r>
      <w:r>
        <w:rPr>
          <w:rFonts w:hint="eastAsia" w:ascii="仿宋" w:hAnsi="仿宋" w:eastAsia="仿宋" w:cs="仿宋"/>
          <w:szCs w:val="21"/>
          <w:lang w:eastAsia="zh-CN"/>
        </w:rPr>
        <w:t>）</w:t>
      </w:r>
      <w:r>
        <w:rPr>
          <w:rFonts w:hint="eastAsia" w:ascii="仿宋" w:hAnsi="仿宋" w:eastAsia="仿宋" w:cs="仿宋"/>
          <w:szCs w:val="21"/>
          <w:lang w:val="en-US" w:eastAsia="zh-CN"/>
        </w:rPr>
        <w:t>类似项目</w:t>
      </w:r>
      <w:r>
        <w:rPr>
          <w:rFonts w:hint="eastAsia" w:ascii="仿宋" w:hAnsi="仿宋" w:eastAsia="仿宋" w:cs="仿宋"/>
          <w:szCs w:val="21"/>
          <w:lang w:eastAsia="zh-CN"/>
        </w:rPr>
        <w:t>业绩（</w:t>
      </w:r>
      <w:r>
        <w:rPr>
          <w:rFonts w:hint="eastAsia" w:ascii="仿宋" w:hAnsi="仿宋" w:eastAsia="仿宋" w:cs="仿宋"/>
          <w:szCs w:val="21"/>
        </w:rPr>
        <w:t>提供合同</w:t>
      </w:r>
      <w:r>
        <w:rPr>
          <w:rFonts w:hint="eastAsia" w:ascii="仿宋" w:hAnsi="仿宋" w:eastAsia="仿宋" w:cs="仿宋"/>
          <w:szCs w:val="21"/>
          <w:lang w:val="en-US" w:eastAsia="zh-CN"/>
        </w:rPr>
        <w:t>以证明业绩有效</w:t>
      </w:r>
      <w:r>
        <w:rPr>
          <w:rFonts w:hint="eastAsia" w:ascii="仿宋" w:hAnsi="仿宋" w:eastAsia="仿宋" w:cs="仿宋"/>
          <w:szCs w:val="21"/>
          <w:lang w:eastAsia="zh-CN"/>
        </w:rPr>
        <w:t>）；</w:t>
      </w:r>
    </w:p>
    <w:p w14:paraId="081315E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1122" w:leftChars="0" w:hanging="720" w:firstLineChars="0"/>
        <w:rPr>
          <w:rFonts w:hint="eastAsia" w:ascii="仿宋" w:hAnsi="仿宋" w:eastAsia="仿宋" w:cs="仿宋"/>
          <w:szCs w:val="21"/>
        </w:rPr>
      </w:pPr>
      <w:r>
        <w:rPr>
          <w:rFonts w:hint="default" w:ascii="仿宋" w:hAnsi="仿宋" w:eastAsia="仿宋" w:cs="仿宋"/>
          <w:kern w:val="2"/>
          <w:sz w:val="21"/>
          <w:szCs w:val="21"/>
          <w:lang w:val="en-US" w:eastAsia="zh-CN" w:bidi="ar-SA"/>
        </w:rPr>
        <w:t>（2）</w:t>
      </w:r>
      <w:r>
        <w:rPr>
          <w:rFonts w:hint="eastAsia" w:ascii="仿宋" w:hAnsi="仿宋" w:eastAsia="仿宋" w:cs="仿宋"/>
          <w:szCs w:val="21"/>
        </w:rPr>
        <w:t>正在执行的类似业绩需标明执行状态，供应商需在备注栏填写合同执行的状态。</w:t>
      </w:r>
    </w:p>
    <w:p w14:paraId="4A28BE30">
      <w:pPr>
        <w:pStyle w:val="2"/>
        <w:rPr>
          <w:rFonts w:hint="default" w:eastAsia="仿宋"/>
          <w:lang w:val="en-US" w:eastAsia="zh-CN"/>
        </w:rPr>
      </w:pPr>
    </w:p>
    <w:p w14:paraId="17009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78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供应商名称（公章）： </w:t>
      </w:r>
    </w:p>
    <w:p w14:paraId="307F9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78" w:firstLine="420" w:firstLineChars="200"/>
        <w:textAlignment w:val="auto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日    期：     年   月    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NGEwYzVkZjJiZGY4MzU1Yjc4ZTk5ZWEyMWZhNTAifQ=="/>
  </w:docVars>
  <w:rsids>
    <w:rsidRoot w:val="00000000"/>
    <w:rsid w:val="1B4A691C"/>
    <w:rsid w:val="42DC65BE"/>
    <w:rsid w:val="68644E84"/>
    <w:rsid w:val="6AA3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163</Characters>
  <Lines>0</Lines>
  <Paragraphs>0</Paragraphs>
  <TotalTime>1</TotalTime>
  <ScaleCrop>false</ScaleCrop>
  <LinksUpToDate>false</LinksUpToDate>
  <CharactersWithSpaces>186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2024-05-01T14:02:00Z</dcterms:created>
  <dc:creator>pc</dc:creator>
  <cp:lastModifiedBy>肖肖</cp:lastModifiedBy>
  <dcterms:modified xsi:type="dcterms:W3CDTF">2025-07-18T02:03:48Z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26BD740BD4634B9191F8D6C34B17E738_12</vt:lpwstr>
  </property>
  <property fmtid="{D5CDD505-2E9C-101B-9397-08002B2CF9AE}" pid="4" name="KSOTemplateDocerSaveRecord">
    <vt:lpwstr>eyJoZGlkIjoiMjRmYjg0N2M1ODc3ODUwZjJhZjcwZDM5MTYzMGM2OWIiLCJ1c2VySWQiOiI0MzM4MTU0MzAifQ==</vt:lpwstr>
  </property>
</Properties>
</file>