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EE85C">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b/>
          <w:bCs/>
          <w:color w:val="000000"/>
          <w:sz w:val="18"/>
          <w:szCs w:val="18"/>
        </w:rPr>
      </w:pPr>
      <w:bookmarkStart w:id="0" w:name="_Toc423529083"/>
      <w:bookmarkStart w:id="1" w:name="_Toc423528747"/>
      <w:bookmarkStart w:id="2" w:name="_Toc424720404"/>
      <w:r>
        <w:rPr>
          <w:rFonts w:hint="eastAsia" w:ascii="宋体" w:hAnsi="宋体" w:eastAsia="宋体" w:cs="宋体"/>
          <w:b/>
          <w:bCs/>
          <w:color w:val="000000"/>
          <w:sz w:val="18"/>
          <w:szCs w:val="18"/>
        </w:rPr>
        <w:t>第一部分  协议书</w:t>
      </w:r>
      <w:bookmarkEnd w:id="0"/>
      <w:bookmarkEnd w:id="1"/>
      <w:bookmarkEnd w:id="2"/>
    </w:p>
    <w:p w14:paraId="6E6C938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发包人（全称）：西安石油大学</w:t>
      </w:r>
    </w:p>
    <w:p w14:paraId="0618D9B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承包人（全称）：</w:t>
      </w:r>
    </w:p>
    <w:p w14:paraId="37C8280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依照《中华人民共和国民法典》、《中华人民共和国建筑法》</w:t>
      </w:r>
      <w:r>
        <w:rPr>
          <w:rFonts w:hint="eastAsia" w:ascii="宋体" w:hAnsi="宋体" w:cs="宋体"/>
          <w:color w:val="000000"/>
          <w:kern w:val="2"/>
          <w:sz w:val="18"/>
          <w:szCs w:val="18"/>
          <w:lang w:eastAsia="zh-CN"/>
        </w:rPr>
        <w:t>、《</w:t>
      </w:r>
      <w:r>
        <w:rPr>
          <w:rFonts w:hint="eastAsia" w:ascii="宋体" w:hAnsi="宋体" w:cs="宋体"/>
          <w:color w:val="000000"/>
          <w:kern w:val="2"/>
          <w:sz w:val="18"/>
          <w:szCs w:val="18"/>
          <w:lang w:val="en-US" w:eastAsia="zh-CN"/>
        </w:rPr>
        <w:t>中华人民共和国政府采购法</w:t>
      </w:r>
      <w:r>
        <w:rPr>
          <w:rFonts w:hint="eastAsia" w:ascii="宋体" w:hAnsi="宋体" w:cs="宋体"/>
          <w:color w:val="000000"/>
          <w:kern w:val="2"/>
          <w:sz w:val="18"/>
          <w:szCs w:val="18"/>
          <w:lang w:eastAsia="zh-CN"/>
        </w:rPr>
        <w:t>》、《中华人民共和国政府采购实施条例》</w:t>
      </w:r>
      <w:r>
        <w:rPr>
          <w:rFonts w:hint="eastAsia" w:ascii="宋体" w:hAnsi="宋体" w:eastAsia="宋体" w:cs="宋体"/>
          <w:color w:val="000000"/>
          <w:kern w:val="2"/>
          <w:sz w:val="18"/>
          <w:szCs w:val="18"/>
        </w:rPr>
        <w:t>等法律、行政法规，以及相关施工规范、标准，遵循平等、自愿、公平和诚实信用的原则，双方就“</w:t>
      </w:r>
      <w:r>
        <w:rPr>
          <w:rFonts w:hint="eastAsia" w:ascii="宋体" w:hAnsi="宋体" w:eastAsia="宋体" w:cs="宋体"/>
          <w:color w:val="000000"/>
          <w:kern w:val="2"/>
          <w:sz w:val="18"/>
          <w:szCs w:val="18"/>
          <w:lang w:eastAsia="zh-CN"/>
        </w:rPr>
        <w:t>东阶楼一二层实验室改造项目</w:t>
      </w:r>
      <w:r>
        <w:rPr>
          <w:rFonts w:hint="eastAsia" w:ascii="宋体" w:hAnsi="宋体" w:eastAsia="宋体" w:cs="宋体"/>
          <w:color w:val="000000"/>
          <w:kern w:val="2"/>
          <w:sz w:val="18"/>
          <w:szCs w:val="18"/>
        </w:rPr>
        <w:t>”达成协议，承包人愿按本合同约定的付款方式承担本工程的全部施工任务，双方协商一致，订立本合同。</w:t>
      </w:r>
    </w:p>
    <w:p w14:paraId="291A44B2">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bookmarkStart w:id="3" w:name="_Toc424720405"/>
      <w:bookmarkStart w:id="4" w:name="_Toc423529084"/>
      <w:bookmarkStart w:id="5" w:name="_Toc423528748"/>
      <w:r>
        <w:rPr>
          <w:rFonts w:hint="eastAsia" w:ascii="宋体" w:hAnsi="宋体" w:eastAsia="宋体" w:cs="宋体"/>
          <w:b/>
          <w:bCs/>
          <w:color w:val="000000"/>
          <w:kern w:val="2"/>
          <w:sz w:val="18"/>
          <w:szCs w:val="18"/>
        </w:rPr>
        <w:t>一、工程概况</w:t>
      </w:r>
      <w:bookmarkEnd w:id="3"/>
      <w:bookmarkEnd w:id="4"/>
      <w:bookmarkEnd w:id="5"/>
    </w:p>
    <w:p w14:paraId="5BC3CDD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lang w:eastAsia="zh-CN"/>
        </w:rPr>
      </w:pPr>
      <w:r>
        <w:rPr>
          <w:rFonts w:hint="eastAsia" w:ascii="宋体" w:hAnsi="宋体" w:eastAsia="宋体" w:cs="宋体"/>
          <w:color w:val="000000"/>
          <w:kern w:val="2"/>
          <w:sz w:val="18"/>
          <w:szCs w:val="18"/>
        </w:rPr>
        <w:t>工程名称：西安石油大学</w:t>
      </w:r>
      <w:r>
        <w:rPr>
          <w:rFonts w:hint="eastAsia" w:ascii="宋体" w:hAnsi="宋体" w:eastAsia="宋体" w:cs="宋体"/>
          <w:color w:val="000000"/>
          <w:kern w:val="2"/>
          <w:sz w:val="18"/>
          <w:szCs w:val="18"/>
          <w:lang w:eastAsia="zh-CN"/>
        </w:rPr>
        <w:t>东阶楼一二层实验室改造项目</w:t>
      </w:r>
    </w:p>
    <w:p w14:paraId="2FEFF7D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工程地点：</w:t>
      </w:r>
      <w:bookmarkStart w:id="6" w:name="_Toc423529085"/>
      <w:bookmarkStart w:id="7" w:name="_Toc423528749"/>
      <w:bookmarkStart w:id="8" w:name="_Toc424720406"/>
      <w:r>
        <w:rPr>
          <w:rFonts w:hint="eastAsia" w:ascii="宋体" w:hAnsi="宋体" w:eastAsia="宋体" w:cs="宋体"/>
          <w:color w:val="000000"/>
          <w:kern w:val="2"/>
          <w:sz w:val="18"/>
          <w:szCs w:val="18"/>
        </w:rPr>
        <w:t>雁塔校区石油工程学院东阶一楼二楼教室</w:t>
      </w:r>
    </w:p>
    <w:p w14:paraId="2B7F8C78">
      <w:pPr>
        <w:keepNext w:val="0"/>
        <w:keepLines w:val="0"/>
        <w:pageBreakBefore w:val="0"/>
        <w:numPr>
          <w:ilvl w:val="-1"/>
          <w:numId w:val="0"/>
        </w:numPr>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Cs w:val="0"/>
          <w:color w:val="000000"/>
          <w:sz w:val="18"/>
          <w:szCs w:val="18"/>
        </w:rPr>
      </w:pPr>
      <w:r>
        <w:rPr>
          <w:rFonts w:hint="eastAsia" w:ascii="宋体" w:hAnsi="宋体" w:eastAsia="宋体" w:cs="宋体"/>
          <w:b/>
          <w:bCs/>
          <w:color w:val="000000"/>
          <w:kern w:val="2"/>
          <w:sz w:val="18"/>
          <w:szCs w:val="18"/>
          <w:lang w:val="en-US" w:eastAsia="zh-CN"/>
        </w:rPr>
        <w:t>二、</w:t>
      </w:r>
      <w:r>
        <w:rPr>
          <w:rFonts w:hint="eastAsia" w:ascii="宋体" w:hAnsi="宋体" w:eastAsia="宋体" w:cs="宋体"/>
          <w:b/>
          <w:bCs/>
          <w:color w:val="000000"/>
          <w:kern w:val="2"/>
          <w:sz w:val="18"/>
          <w:szCs w:val="18"/>
        </w:rPr>
        <w:t>工程承包范围</w:t>
      </w:r>
      <w:bookmarkEnd w:id="6"/>
      <w:bookmarkEnd w:id="7"/>
      <w:bookmarkEnd w:id="8"/>
      <w:bookmarkStart w:id="9" w:name="_Toc423529086"/>
      <w:bookmarkStart w:id="10" w:name="_Toc423528750"/>
      <w:bookmarkStart w:id="11" w:name="_Toc424720407"/>
    </w:p>
    <w:p w14:paraId="5D93771A">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拟对雁塔校区石油工程学院东阶一楼二楼教室进行实验室改造，供边际油气开发技术研究院。本次共改造实现东阶一楼二楼教室和办公室的环境设施满足实验平台搭建的要求，使教室的供电功率、排风、设施满足实验室要求，拥有安全防护、实验室供水设施、污水处理系统，达到提升科研质量，保障实验人员的安全与健康的目标。</w:t>
      </w:r>
    </w:p>
    <w:p w14:paraId="2B4F2F78">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室内装饰：墙面装修、照明改造、室内顶部喷黑处理、防静电地板装修；</w:t>
      </w:r>
    </w:p>
    <w:p w14:paraId="0730B259">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气体报警：101室加装甲烷浓度检测器，防火防爆线路按照国家标准进行安装施工；</w:t>
      </w:r>
    </w:p>
    <w:p w14:paraId="7ED51D72">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通风改造：101室、102室、202室加装防腐防爆型风机、防火阀、风管、万相抽气罩等通风设施；</w:t>
      </w:r>
    </w:p>
    <w:p w14:paraId="1E81AE95">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上下水和废水改造：实验室废水收集管道做到一楼废水处理间；</w:t>
      </w:r>
    </w:p>
    <w:p w14:paraId="75629716">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电量扩容和电路改造：实验室101室、102室、201室、202室的实验室用电和办公用电；</w:t>
      </w:r>
    </w:p>
    <w:p w14:paraId="2F2AB373">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中央空调加装：实验室101室、102室、201室、202室的空调加装；</w:t>
      </w:r>
    </w:p>
    <w:p w14:paraId="0954E670">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集装箱房：作为放置空压机、液压机、废水处理间功能使用等内容</w:t>
      </w:r>
      <w:r>
        <w:rPr>
          <w:rFonts w:hint="eastAsia" w:ascii="宋体" w:hAnsi="宋体" w:cs="宋体"/>
          <w:color w:val="000000"/>
          <w:sz w:val="18"/>
          <w:szCs w:val="18"/>
          <w:lang w:eastAsia="zh-CN"/>
        </w:rPr>
        <w:t>；</w:t>
      </w:r>
    </w:p>
    <w:p w14:paraId="5D7C60C4">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一楼卫生间改造，100室、200室改造。</w:t>
      </w:r>
    </w:p>
    <w:p w14:paraId="5443C523">
      <w:pPr>
        <w:keepNext w:val="0"/>
        <w:keepLines w:val="0"/>
        <w:pageBreakBefore w:val="0"/>
        <w:numPr>
          <w:ilvl w:val="-1"/>
          <w:numId w:val="0"/>
        </w:numPr>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lang w:val="en-US" w:eastAsia="zh-CN"/>
        </w:rPr>
        <w:t>三、</w:t>
      </w:r>
      <w:r>
        <w:rPr>
          <w:rFonts w:hint="eastAsia" w:ascii="宋体" w:hAnsi="宋体" w:eastAsia="宋体" w:cs="宋体"/>
          <w:b/>
          <w:bCs/>
          <w:color w:val="000000"/>
          <w:kern w:val="2"/>
          <w:sz w:val="18"/>
          <w:szCs w:val="18"/>
        </w:rPr>
        <w:t>施工要求</w:t>
      </w:r>
      <w:bookmarkEnd w:id="9"/>
      <w:bookmarkEnd w:id="10"/>
      <w:bookmarkEnd w:id="11"/>
    </w:p>
    <w:p w14:paraId="374CC73A">
      <w:pPr>
        <w:keepNext w:val="0"/>
        <w:keepLines w:val="0"/>
        <w:pageBreakBefore w:val="0"/>
        <w:widowControl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12" w:name="_Toc423529087"/>
      <w:bookmarkStart w:id="13" w:name="_Toc424720408"/>
      <w:bookmarkStart w:id="14" w:name="_Toc423528751"/>
      <w:r>
        <w:rPr>
          <w:rFonts w:hint="eastAsia" w:ascii="宋体" w:hAnsi="宋体" w:eastAsia="宋体" w:cs="宋体"/>
          <w:b/>
          <w:bCs/>
          <w:color w:val="000000"/>
          <w:sz w:val="18"/>
          <w:szCs w:val="18"/>
        </w:rPr>
        <w:t>（一）标准要求</w:t>
      </w:r>
    </w:p>
    <w:p w14:paraId="14FD9B2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依据设计文件的要求，本工程项目的施工、材料和设备安装等技术和工艺环节须达到现行的中华人民共和国以及陕西省、西安市的工程建设标准或行业规程的要求。当各级、各类标准及规范中的同一条文规定有出入时，以较严格者为准。</w:t>
      </w:r>
    </w:p>
    <w:p w14:paraId="1DF7F1E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1.1《民用建筑电气设计标准》</w:t>
      </w:r>
      <w:r>
        <w:rPr>
          <w:rFonts w:hint="eastAsia" w:ascii="宋体" w:hAnsi="宋体" w:eastAsia="宋体" w:cs="宋体"/>
          <w:color w:val="000000"/>
          <w:sz w:val="18"/>
          <w:szCs w:val="18"/>
        </w:rPr>
        <w:tab/>
      </w:r>
      <w:r>
        <w:rPr>
          <w:rFonts w:hint="eastAsia" w:ascii="宋体" w:hAnsi="宋体" w:eastAsia="宋体" w:cs="宋体"/>
          <w:color w:val="000000"/>
          <w:sz w:val="18"/>
          <w:szCs w:val="18"/>
        </w:rPr>
        <w:t>GB51348-2019</w:t>
      </w:r>
    </w:p>
    <w:p w14:paraId="536FC0D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1.2《供配电系统设计规范》GB50052-2009</w:t>
      </w:r>
    </w:p>
    <w:p w14:paraId="123DAAD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1.3《建筑照明设计标准》GB/T50034-2024</w:t>
      </w:r>
    </w:p>
    <w:p w14:paraId="1994EE5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1.4《消防设施通用规范》</w:t>
      </w:r>
      <w:r>
        <w:rPr>
          <w:rFonts w:hint="eastAsia" w:ascii="宋体" w:hAnsi="宋体" w:eastAsia="宋体" w:cs="宋体"/>
          <w:color w:val="000000"/>
          <w:sz w:val="18"/>
          <w:szCs w:val="18"/>
        </w:rPr>
        <w:tab/>
      </w:r>
      <w:r>
        <w:rPr>
          <w:rFonts w:hint="eastAsia" w:ascii="宋体" w:hAnsi="宋体" w:eastAsia="宋体" w:cs="宋体"/>
          <w:color w:val="000000"/>
          <w:sz w:val="18"/>
          <w:szCs w:val="18"/>
        </w:rPr>
        <w:t>GB55036-2022</w:t>
      </w:r>
    </w:p>
    <w:p w14:paraId="476E367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1.5《教育建筑电气设计规范》</w:t>
      </w:r>
      <w:r>
        <w:rPr>
          <w:rFonts w:hint="eastAsia" w:ascii="宋体" w:hAnsi="宋体" w:eastAsia="宋体" w:cs="宋体"/>
          <w:color w:val="000000"/>
          <w:sz w:val="18"/>
          <w:szCs w:val="18"/>
        </w:rPr>
        <w:tab/>
      </w:r>
      <w:r>
        <w:rPr>
          <w:rFonts w:hint="eastAsia" w:ascii="宋体" w:hAnsi="宋体" w:eastAsia="宋体" w:cs="宋体"/>
          <w:color w:val="000000"/>
          <w:sz w:val="18"/>
          <w:szCs w:val="18"/>
        </w:rPr>
        <w:t>JGJ 310-2013</w:t>
      </w:r>
    </w:p>
    <w:p w14:paraId="7B24598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1.6《建筑装饰工程施工及验收规范》GB50210-2018</w:t>
      </w:r>
    </w:p>
    <w:p w14:paraId="77ECD37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1.7《民用建筑供暖通风与空气调节设计规范》GB50736-2012</w:t>
      </w:r>
    </w:p>
    <w:p w14:paraId="6D32A9C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1.8《通风与空调工程施工质量验收规范》GB50243-2016</w:t>
      </w:r>
    </w:p>
    <w:p w14:paraId="12F19FD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1.9《民用建筑设计统一标准》GB50352-2019</w:t>
      </w:r>
    </w:p>
    <w:p w14:paraId="033BCFE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1.10《民用建筑通用规范》GB55031-2022</w:t>
      </w:r>
    </w:p>
    <w:p w14:paraId="68F5771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1.11《消防设施通用规范》GB55036-2022</w:t>
      </w:r>
    </w:p>
    <w:p w14:paraId="16A6580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1.12《自动喷水灭火系统设计规范》GB50084-2017</w:t>
      </w:r>
    </w:p>
    <w:p w14:paraId="42BFC68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2.根据工程设计要求，该项工程项目的施工、材料、设备和安装等除达到以上标准外，还应满足设计要求和</w:t>
      </w:r>
      <w:r>
        <w:rPr>
          <w:rFonts w:hint="eastAsia" w:ascii="宋体" w:hAnsi="宋体" w:eastAsia="宋体" w:cs="宋体"/>
          <w:color w:val="000000"/>
          <w:sz w:val="18"/>
          <w:szCs w:val="18"/>
          <w:lang w:eastAsia="zh-CN"/>
        </w:rPr>
        <w:t>采购人</w:t>
      </w:r>
      <w:r>
        <w:rPr>
          <w:rFonts w:hint="eastAsia" w:ascii="宋体" w:hAnsi="宋体" w:eastAsia="宋体" w:cs="宋体"/>
          <w:color w:val="000000"/>
          <w:sz w:val="18"/>
          <w:szCs w:val="18"/>
        </w:rPr>
        <w:t>在</w:t>
      </w:r>
      <w:r>
        <w:rPr>
          <w:rFonts w:hint="eastAsia" w:ascii="宋体" w:hAnsi="宋体" w:eastAsia="宋体" w:cs="宋体"/>
          <w:color w:val="000000"/>
          <w:sz w:val="18"/>
          <w:szCs w:val="18"/>
          <w:lang w:eastAsia="zh-CN"/>
        </w:rPr>
        <w:t>采购文件</w:t>
      </w:r>
      <w:r>
        <w:rPr>
          <w:rFonts w:hint="eastAsia" w:ascii="宋体" w:hAnsi="宋体" w:eastAsia="宋体" w:cs="宋体"/>
          <w:color w:val="000000"/>
          <w:sz w:val="18"/>
          <w:szCs w:val="18"/>
        </w:rPr>
        <w:t>中的有关要求。</w:t>
      </w:r>
    </w:p>
    <w:p w14:paraId="00CAAC61">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（二）电气要求</w:t>
      </w:r>
    </w:p>
    <w:p w14:paraId="3DAB24E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1.本次改造范围为局部改造。一层、二层照明、插座配电线路电源均由总配电箱AL1通过桥架、配管引至层配电箱，再由层配电箱引至灯具、开关、插座等终端。负荷等级：均为三级负荷。</w:t>
      </w:r>
    </w:p>
    <w:p w14:paraId="4361C8E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电源进户线穿钢管引进户，以放射、树干相结合的形式配电给各用电设备。照明配电箱后支线采用WDZ-BYJ-450/750型导线，穿阻燃型管埋墙、吊顶内暗敷(图中未标注的照明、插座间连线均为3根)，照明线路采用WDZ-BYJ-450/750-2.5mm导线，3根及以下穿JDG15,4~6根穿JDG20；插座采用WDZ-BYJ-450/750-4.0mm 导线，3根及以下穿JDG20,4~5根穿JDG25。照明、配电系统、弱电系统的线缆在室内干燥、潮湿场所的线缆采用导管布线时,应明确其厚度不应低于1.5mm、2.0mm明敷设的电气线缆饶绍性能不应低于B1级。</w:t>
      </w:r>
    </w:p>
    <w:p w14:paraId="3A78833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3.配电间内线路均为明敷，所有孔洞待电气设备安装完成后用防火堵料封堵。</w:t>
      </w:r>
    </w:p>
    <w:p w14:paraId="1448DEE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电缆桥架本体之间的连接应牢固可靠,金属电缆桥架与保护导体的连接应符合电缆桥架全长不大于30m时,不应少于2处与保护导体可靠连接；全长大于30m时,每隔20m~30m应增加一个连接点,起始端和终点端均应可靠接地。需要保护的电子信息、电缆桥架内敷设的缆线在引入、引出、转弯位置应在长度上留有余量。入户处电缆应采用挠性线管或采取其他抗震措施,入户电缆应留有余量。线路采用穿金属导管或桥架敷设时,应采用刚性托架或支架固定,桥架敷设时,应采用刚性托架或支架固定,不宜采用吊架。当必须采用吊架时,应安装横向防晃吊架。</w:t>
      </w:r>
    </w:p>
    <w:p w14:paraId="72FCD04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建筑的非结构构件及附属机电设备,其自身及与结构主体的连接,应进行抗震设防。建筑附属机电设备不应设置在可能致使其功能障碍等二次灾害的部位；设防地震下需要连续工作附属设备,应设置在建筑结构地震反应较小的部位。建筑附属机电设备的几座和支架,以及相关连接件锚固件应具有足够的刚度和强度,应能将设备承受的地震作用全部传递到建筑结构上。建筑结构中,用以固定建筑附属机电设备预埋件、锚固件的部位,应采取加强措施,以承受附属机电设备传给主题结构的地震作用。</w:t>
      </w:r>
    </w:p>
    <w:p w14:paraId="09F6617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本工程弱电进线由市政弱电引入,综合布线系统采用星型拓扑结构模块化设计,光缆和铜芯对绞电缆混和组网方式,支线沿墙、顶穿PC管、走廊内穿管配线;信息插座选用标准的超6类RJ45插座,信息插座采用墙上暗装方式;信息、插座每一孔配线电缆均选用1根4对6类非屏蔽双绞线。其余详见综合布线系统图。</w:t>
      </w:r>
    </w:p>
    <w:p w14:paraId="4E10DB2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7.弱电工程水平支线采用穿保护管埋楼板、埋墙暗敷方式,管径见系统图。</w:t>
      </w:r>
    </w:p>
    <w:p w14:paraId="61DF23D6">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8.设计仅做施工时预埋宽带网络保护管,具体设备及穿线选型由专业厂家做二次深化设计,并做好接线和设备的调试安装。</w:t>
      </w:r>
    </w:p>
    <w:p w14:paraId="3FDF202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9.宽带网络终端插座均暗设。宽带网络交换及配线机柜(箱)嵌墙暗装。</w:t>
      </w:r>
    </w:p>
    <w:p w14:paraId="23D9255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10.电信业务经营者的配线模块在配线箱内分区域安装，宽带网络终端插座与其电源插座的水平距离为250mm。</w:t>
      </w:r>
    </w:p>
    <w:p w14:paraId="33DB1C4D">
      <w:pPr>
        <w:keepNext w:val="0"/>
        <w:keepLines w:val="0"/>
        <w:pageBreakBefore w:val="0"/>
        <w:kinsoku/>
        <w:wordWrap/>
        <w:overflowPunct/>
        <w:topLinePunct w:val="0"/>
        <w:autoSpaceDE/>
        <w:autoSpaceDN/>
        <w:bidi w:val="0"/>
        <w:adjustRightInd w:val="0"/>
        <w:snapToGrid w:val="0"/>
        <w:spacing w:beforeAutospacing="0" w:afterAutospacing="0" w:line="360" w:lineRule="auto"/>
        <w:ind w:left="0" w:leftChars="0"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（三）暖通要求</w:t>
      </w:r>
    </w:p>
    <w:p w14:paraId="4E1D452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1.实验室采用变制冷剂流量多联机空调系统 (简称VRF),满足不同房间、不同时段的需要。</w:t>
      </w:r>
    </w:p>
    <w:p w14:paraId="09DFD3F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2.实验室空调系统采用变制冷剂流量多联空调室内机+新风的系统形式。多联空调室内机采用风管机，多联空调室外机采用低温增焓型室外机。</w:t>
      </w:r>
    </w:p>
    <w:p w14:paraId="0544EFF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3.空调冷媒管采用无缝铜管，冷凝水管采用焊接钢管。冷媒管严禁在管道内有压力的情况下进行焊接。</w:t>
      </w:r>
    </w:p>
    <w:p w14:paraId="7A7BFAC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4.本次一层、二层实验室原有的暖气片进行清洗并刷漆。</w:t>
      </w:r>
    </w:p>
    <w:p w14:paraId="7106100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5.管道穿过内墙或楼板时，应设置套管，套管与管道间的缝隙应填充柔性耐火材料。</w:t>
      </w:r>
    </w:p>
    <w:p w14:paraId="2E920A7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6.新风系统工程风管除特别说明外，均用热浸镀锌钢板制作。</w:t>
      </w:r>
    </w:p>
    <w:p w14:paraId="1C0A53B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7.风管可采用管内或管外加固、管壁压制加强筋等形式进行加固，矩形风管加固件宜采用角钢。轻钢型材或钢板折叠：圆形风管加固件宜采用角钢。</w:t>
      </w:r>
    </w:p>
    <w:p w14:paraId="544D7F2E">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（四）消防要求</w:t>
      </w:r>
    </w:p>
    <w:p w14:paraId="2B09269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1.本次火灾自动报警工程采用可燃气体探测器作为消防终端，由气体报警控制柜引出。</w:t>
      </w:r>
    </w:p>
    <w:p w14:paraId="72FC2F3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2.电源线采用WDZN-RYJY-2*2.5mm2，信号线采用WDZN-RYJY-2*1.5mm2，分别穿SC25焊接钢管引至终端。</w:t>
      </w:r>
    </w:p>
    <w:p w14:paraId="1BFD6215">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snapToGrid/>
          <w:color w:val="000000"/>
          <w:sz w:val="18"/>
          <w:szCs w:val="18"/>
        </w:rPr>
        <w:t>（五）</w:t>
      </w:r>
      <w:r>
        <w:rPr>
          <w:rFonts w:hint="eastAsia" w:ascii="宋体" w:hAnsi="宋体" w:eastAsia="宋体" w:cs="宋体"/>
          <w:b/>
          <w:bCs/>
          <w:color w:val="000000"/>
          <w:sz w:val="18"/>
          <w:szCs w:val="18"/>
        </w:rPr>
        <w:t>给排水要求</w:t>
      </w:r>
    </w:p>
    <w:p w14:paraId="3400BFA6">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1.本次设计范围为一~三层楼内卫生间给水系统、污水排水系统。</w:t>
      </w:r>
    </w:p>
    <w:p w14:paraId="7DFE948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2.给水系统水源及水压:给水接自原给水主管供给,给水主管接自市政给水管网,水源,水压,给水水质符合现行的国家标准《生活饮用水卫生标准》要求。</w:t>
      </w:r>
    </w:p>
    <w:p w14:paraId="6C14439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3.室内污水采用单立管排水系统进行排水,地上污水收集后经污水管道重力排入室外污水检查井。</w:t>
      </w:r>
    </w:p>
    <w:p w14:paraId="6E1A969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4.建筑物内污水经室外排水管道汇集后,经室外化粪池处理后排入市政污水管网,最终排入城市污水处理厂。</w:t>
      </w:r>
    </w:p>
    <w:p w14:paraId="031B4AD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生活给水及热水管采用PP-R管材,热熔连接，冷水PP-R管道采用S4型,热水PP-R管道采用S3.2型,给水管道的工作压力不得大于产品标准相应介质温度下的工作压力，管材与管件应配套。且符合现行产品标准的要求和卫生标准。</w:t>
      </w:r>
    </w:p>
    <w:p w14:paraId="7408AE76">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6.排水管道采用PVC-U管材,粘接连接。</w:t>
      </w:r>
    </w:p>
    <w:p w14:paraId="1F906B7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7.阀门:生活给水系统中,管径≤DN50mm时采用全铜截止阀,内螺纹连接,管径&gt;DN50mm时采用弹性座封铸铁铜芯或不锈钢芯闸阀,法兰连接。</w:t>
      </w:r>
    </w:p>
    <w:p w14:paraId="254F9C2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8.地漏采用直通型地漏,配套的存水弯水封高度不小于50mm,地漏篦子采用不锈钢制品,地漏篦子表面低于该处地面不少于10mm,地面应有不小于0.01的坡度坡向地漏,浴室采用带框地漏,严禁使用钟罩(或扣碗)式地漏。</w:t>
      </w:r>
    </w:p>
    <w:p w14:paraId="270D803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9.卫生器具配套的存水弯水封高度不小于50mm,并要求明设的存水弯自带检查口。</w:t>
      </w:r>
    </w:p>
    <w:p w14:paraId="32EFA17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10.给水管道的工作压力为0.35MPa,试验压力为0.9MPa；试压方法应按《建筑给水排水及采暖工程施工质量验收规范》GB50242-2002的规定执行。</w:t>
      </w:r>
    </w:p>
    <w:p w14:paraId="07CE659F">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snapToGrid/>
          <w:color w:val="000000"/>
          <w:sz w:val="18"/>
          <w:szCs w:val="18"/>
        </w:rPr>
        <w:t>（六）</w:t>
      </w:r>
      <w:r>
        <w:rPr>
          <w:rFonts w:hint="eastAsia" w:ascii="宋体" w:hAnsi="宋体" w:eastAsia="宋体" w:cs="宋体"/>
          <w:b/>
          <w:bCs/>
          <w:color w:val="000000"/>
          <w:sz w:val="18"/>
          <w:szCs w:val="18"/>
        </w:rPr>
        <w:t>建筑要求</w:t>
      </w:r>
    </w:p>
    <w:p w14:paraId="0B8302E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1.本工程所用材料规格、材质、施工及验收等要求，均应遵照国家现行标准、各项工程施工及验收规范进行。</w:t>
      </w:r>
    </w:p>
    <w:p w14:paraId="48FEFB5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门窗（采光屋顶、防火门窗、人防门等）、幕墙（玻璃、金属及石材等）制作和安装时，生产厂家必须具有国家认定的相应资质。其产品的各项性能指标应符合相关技术规范的要求。还应及时提供与结构主体有关的预埋件和预留洞口的尺寸、位置、误差范围，并配合施工。厂家在制作前应复核土建施工后的相关尺寸，以确保安装无误。</w:t>
      </w:r>
    </w:p>
    <w:p w14:paraId="4E1B881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工程室内所选用的建筑材料和装修材料，不得使用国家禁止使用，限制使用的建筑材料：应选用符合规范《民用建筑工程室内环境污染控制标准》GB50325-2020要求的材料。建筑工程所使用的砂、石、砖、砌块、水泥、混凝土，混凝土预制构件等无机非金属建筑主体材料的效射性限量，应符合现行国家标准《建筑材料放射性核素限量》（GB 6566-2010）的规定。建筑工程所使用的无机非金属装修材料，包括石材，建筑卫生陶瓷、石膏板、吊顶材料、无机套质砖新接材料等，其放射性限量应分类符合现行国家标准《建筑材料放射性核素限量》（GB 6566-2010）的规定。</w:t>
      </w:r>
    </w:p>
    <w:p w14:paraId="19C0FEF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建筑工程所使用的加气混凝土等建筑主体材料等，其放射性限量应符合标准《民用建筑工程室内环境污染控制标准》GB50325-2020表3.1.3的规定。建筑工程室内装修时，如用人造木板及饰面人造木板，必须测定游离甲醛含量或游离甲醛释放量，根据测量方法，其限量应符合标准《民用建筑工程室内环境污染控制标准》GB50325-2020第3.2.3和3.2.4条要求。建筑工程中所使用的能释放氨的阻燃剂、混凝土外加剂，氨的释放量不应大于0.10%。</w:t>
      </w:r>
    </w:p>
    <w:p w14:paraId="3A32E65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5.建筑工程室内装修中所使用的木质材料、严禁采用沥青、煤焦油类防腐、防潮处理剂。建筑工程室内装修时，严禁使用苯、工业苯、石油苯，重质苯及混苯作为稀释剂和溶剂。</w:t>
      </w:r>
    </w:p>
    <w:p w14:paraId="2F60415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6.建筑垃圾应现场归堆并及时运往消纳站消纳。</w:t>
      </w:r>
    </w:p>
    <w:p w14:paraId="42A3378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7.生产厂家应结合建筑功能、当地气候及环境条件、确定门窗的抗风压、水密性、气密性、隔声、隔热、防火、防玻璃炸裂等技术要求现场复核无误后，按照相应规范负责设计、制作与安装。</w:t>
      </w:r>
    </w:p>
    <w:p w14:paraId="3F5403BA">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（七）装饰要求</w:t>
      </w:r>
    </w:p>
    <w:p w14:paraId="69CA1EE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室内二次装修设计：应满足消防安全、使用功能、节能及环保等要求，不得超过结构楼面设计荷载值。也不得任意更改公用的给排水管道、暖通风管及消防设施：不得任意降低吊顶控制标高以及改动吊顶上的通风与消防设施：不应减少安全出口及疏散走道的净宽和数量。</w:t>
      </w:r>
    </w:p>
    <w:p w14:paraId="7B16934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2.未经技术鉴定和设计认可，不得破坏建筑主体结构承重构件，不得拆改结构构件和加层改造、增设隔墙或墙体移位。</w:t>
      </w:r>
    </w:p>
    <w:p w14:paraId="65AF659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3.室内为混合砂浆粉刷时，墙、柱和门洞口的阳角，应用每侧宽度＞50mm。</w:t>
      </w:r>
    </w:p>
    <w:p w14:paraId="13A248A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4.有吊顶的房间，装饰面层应做至吊顶标高以上100mm高处。</w:t>
      </w:r>
    </w:p>
    <w:p w14:paraId="6E3D65C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5.不同材料交接处，应在找平层中附加耐碱玻璃纤维网格布，两边搭接不小于100mm，防止墙体开裂。</w:t>
      </w:r>
    </w:p>
    <w:p w14:paraId="4716601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6.室内采暖立管、给排水立管、雨水管未设在管道井内时可统一由装修统一包管。</w:t>
      </w:r>
    </w:p>
    <w:p w14:paraId="54351DA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7.产生噪音和震动的设备机房，需作减噪隔声处理，具体做法见</w:t>
      </w:r>
      <w:r>
        <w:rPr>
          <w:rFonts w:hint="eastAsia" w:ascii="宋体" w:hAnsi="宋体" w:cs="宋体"/>
          <w:color w:val="000000"/>
          <w:sz w:val="18"/>
          <w:szCs w:val="18"/>
          <w:lang w:val="en-US" w:eastAsia="zh-CN"/>
        </w:rPr>
        <w:t>图纸说明</w:t>
      </w:r>
      <w:r>
        <w:rPr>
          <w:rFonts w:hint="eastAsia" w:ascii="宋体" w:hAnsi="宋体" w:eastAsia="宋体" w:cs="宋体"/>
          <w:color w:val="000000"/>
          <w:sz w:val="18"/>
          <w:szCs w:val="18"/>
        </w:rPr>
        <w:t>，设备用房隔声量≥50dB其它房间隔声量应符合《民用建筑隔声设计规范》GB50118-2010。</w:t>
      </w:r>
    </w:p>
    <w:p w14:paraId="3A5D78A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8.设有地漏的房间均应做防水层，未注明整个房间找坡者，在地漏周围1米范围内</w:t>
      </w:r>
      <w:bookmarkStart w:id="63" w:name="_GoBack"/>
      <w:bookmarkEnd w:id="63"/>
      <w:r>
        <w:rPr>
          <w:rFonts w:hint="eastAsia" w:ascii="宋体" w:hAnsi="宋体" w:eastAsia="宋体" w:cs="宋体"/>
          <w:color w:val="000000"/>
          <w:sz w:val="18"/>
          <w:szCs w:val="18"/>
        </w:rPr>
        <w:t>向地漏找1%~2％坡。</w:t>
      </w:r>
    </w:p>
    <w:p w14:paraId="14A3DCD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9.及时清理施工现场垃圾。</w:t>
      </w:r>
    </w:p>
    <w:p w14:paraId="1FC98B3E">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（八）以下内容为对本工程的最基本要求，包括但不限于：</w:t>
      </w:r>
    </w:p>
    <w:p w14:paraId="7468658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施工单位项目负责人是安全生产第一责任人，施工单位应建立健全安全生产责任制度和安全教育培训、安全生产检查和安全生产操作规程等各项规章制度；向施工作业人员提供符合相关标准的劳动安全防护用品（具），为施工人员缴纳意外伤害保险。</w:t>
      </w:r>
    </w:p>
    <w:p w14:paraId="678415A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2.施工单位应根据工程特点和周边各种管线管网、相邻建筑物以及绿化等其他设施等编制工程安全防护措施方案。该方案经施工单位技术负责人签字批准送建设单位审核后方可施工。</w:t>
      </w:r>
    </w:p>
    <w:p w14:paraId="07EF7A2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3.施工单位在施工现场应建立项目部，并按规定配备专职安全员。现场专职安全员必须持有安全生产考核合格证。（安全员不能兼任其他职位）</w:t>
      </w:r>
    </w:p>
    <w:p w14:paraId="7E85B9D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4.施工前施工单位对施工作业人员进行安全技术交底，派出技术人员到现场指导，专职安全员在现场监督安全管理。另外施工单位必须制定安全事故应急救援方案。</w:t>
      </w:r>
    </w:p>
    <w:p w14:paraId="44EC532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5.拆除时不得野蛮施工、不得对附近建筑物、路灯、规划外的树木等造成损害。</w:t>
      </w:r>
    </w:p>
    <w:p w14:paraId="3D78EF4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6.施工单位对工程的周边环境和施工区域内的环境卫生负责。</w:t>
      </w:r>
    </w:p>
    <w:p w14:paraId="24B62B9B">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四、合同工期</w:t>
      </w:r>
      <w:bookmarkEnd w:id="12"/>
      <w:bookmarkEnd w:id="13"/>
      <w:bookmarkEnd w:id="14"/>
    </w:p>
    <w:p w14:paraId="42BB8DC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开工日期：</w:t>
      </w:r>
      <w:r>
        <w:rPr>
          <w:rFonts w:hint="eastAsia" w:ascii="宋体" w:hAnsi="宋体" w:eastAsia="宋体" w:cs="宋体"/>
          <w:color w:val="000000"/>
          <w:kern w:val="2"/>
          <w:sz w:val="18"/>
          <w:szCs w:val="18"/>
          <w:u w:val="single"/>
        </w:rPr>
        <w:t>　</w:t>
      </w:r>
      <w:r>
        <w:rPr>
          <w:rFonts w:hint="eastAsia" w:ascii="宋体" w:hAnsi="宋体" w:eastAsia="宋体" w:cs="宋体"/>
          <w:color w:val="000000"/>
          <w:kern w:val="2"/>
          <w:sz w:val="18"/>
          <w:szCs w:val="18"/>
          <w:u w:val="single"/>
          <w:lang w:val="en-US" w:eastAsia="zh-CN"/>
        </w:rPr>
        <w:t>年</w:t>
      </w:r>
      <w:r>
        <w:rPr>
          <w:rFonts w:hint="eastAsia" w:ascii="宋体" w:hAnsi="宋体" w:eastAsia="宋体" w:cs="宋体"/>
          <w:color w:val="000000"/>
          <w:kern w:val="2"/>
          <w:sz w:val="18"/>
          <w:szCs w:val="18"/>
          <w:u w:val="single"/>
        </w:rPr>
        <w:t xml:space="preserve">　月　日   </w:t>
      </w:r>
      <w:r>
        <w:rPr>
          <w:rFonts w:hint="eastAsia" w:ascii="宋体" w:hAnsi="宋体" w:eastAsia="宋体" w:cs="宋体"/>
          <w:color w:val="000000"/>
          <w:kern w:val="2"/>
          <w:sz w:val="18"/>
          <w:szCs w:val="18"/>
        </w:rPr>
        <w:t>完工日期：</w:t>
      </w:r>
      <w:r>
        <w:rPr>
          <w:rFonts w:hint="eastAsia" w:ascii="宋体" w:hAnsi="宋体" w:eastAsia="宋体" w:cs="宋体"/>
          <w:color w:val="000000"/>
          <w:kern w:val="2"/>
          <w:sz w:val="18"/>
          <w:szCs w:val="18"/>
          <w:u w:val="single"/>
          <w:lang w:val="en-US" w:eastAsia="zh-CN"/>
        </w:rPr>
        <w:t xml:space="preserve">  年</w:t>
      </w:r>
      <w:r>
        <w:rPr>
          <w:rFonts w:hint="eastAsia" w:ascii="宋体" w:hAnsi="宋体" w:eastAsia="宋体" w:cs="宋体"/>
          <w:color w:val="000000"/>
          <w:kern w:val="2"/>
          <w:sz w:val="18"/>
          <w:szCs w:val="18"/>
          <w:u w:val="single"/>
        </w:rPr>
        <w:t xml:space="preserve">　月  日   </w:t>
      </w:r>
      <w:r>
        <w:rPr>
          <w:rFonts w:hint="eastAsia" w:ascii="宋体" w:hAnsi="宋体" w:eastAsia="宋体" w:cs="宋体"/>
          <w:color w:val="000000"/>
          <w:kern w:val="2"/>
          <w:sz w:val="18"/>
          <w:szCs w:val="18"/>
        </w:rPr>
        <w:t xml:space="preserve">    </w:t>
      </w:r>
    </w:p>
    <w:p w14:paraId="771BCA9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总日历天数：30日历天。</w:t>
      </w:r>
    </w:p>
    <w:p w14:paraId="149097A3">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bookmarkStart w:id="15" w:name="_Toc424720409"/>
      <w:bookmarkStart w:id="16" w:name="_Toc423528752"/>
      <w:bookmarkStart w:id="17" w:name="_Toc423529088"/>
      <w:r>
        <w:rPr>
          <w:rFonts w:hint="eastAsia" w:ascii="宋体" w:hAnsi="宋体" w:eastAsia="宋体" w:cs="宋体"/>
          <w:b/>
          <w:bCs/>
          <w:color w:val="000000"/>
          <w:kern w:val="2"/>
          <w:sz w:val="18"/>
          <w:szCs w:val="18"/>
        </w:rPr>
        <w:t>五、质保期</w:t>
      </w:r>
      <w:bookmarkEnd w:id="15"/>
    </w:p>
    <w:p w14:paraId="6C3241F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lang w:eastAsia="zh-CN"/>
        </w:rPr>
      </w:pPr>
      <w:r>
        <w:rPr>
          <w:rFonts w:hint="eastAsia" w:ascii="宋体" w:hAnsi="宋体" w:eastAsia="宋体" w:cs="宋体"/>
          <w:sz w:val="18"/>
          <w:szCs w:val="18"/>
          <w:lang w:val="en-US" w:eastAsia="zh-CN"/>
        </w:rPr>
        <w:t>自竣工验收合格之日起两年</w:t>
      </w:r>
      <w:bookmarkEnd w:id="16"/>
      <w:bookmarkEnd w:id="17"/>
      <w:r>
        <w:rPr>
          <w:rFonts w:hint="eastAsia" w:ascii="宋体" w:hAnsi="宋体" w:eastAsia="宋体" w:cs="宋体"/>
          <w:sz w:val="18"/>
          <w:szCs w:val="18"/>
          <w:lang w:eastAsia="zh-CN"/>
        </w:rPr>
        <w:t>。、</w:t>
      </w:r>
    </w:p>
    <w:p w14:paraId="355A3102">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bookmarkStart w:id="18" w:name="_Toc424720410"/>
      <w:bookmarkStart w:id="19" w:name="_Toc423528753"/>
      <w:bookmarkStart w:id="20" w:name="_Toc423529089"/>
      <w:r>
        <w:rPr>
          <w:rFonts w:hint="eastAsia" w:ascii="宋体" w:hAnsi="宋体" w:eastAsia="宋体" w:cs="宋体"/>
          <w:b/>
          <w:bCs/>
          <w:color w:val="000000"/>
          <w:kern w:val="2"/>
          <w:sz w:val="18"/>
          <w:szCs w:val="18"/>
        </w:rPr>
        <w:t>六、安全文明施工</w:t>
      </w:r>
      <w:bookmarkEnd w:id="18"/>
      <w:bookmarkEnd w:id="19"/>
      <w:bookmarkEnd w:id="20"/>
    </w:p>
    <w:p w14:paraId="1DEAA02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乙方应遵守工程建设安全生产有关规定，严格按照安全标准组织施工，并随时接受行业安全检查人员依法实施的监督检查，采取必要的安全防护措施，消除安全隐患，安全措施费由乙方承担。施工现场安全事故的责任和由此发生的费用均由乙方承担。</w:t>
      </w:r>
    </w:p>
    <w:p w14:paraId="51DEC28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2.符合《安全生产管理条例》的标准、道路、场地、绿化工程现行规范、西安市建筑工地环卫部门等要求；施工场地内无施工遗留物，垃圾清运干净。</w:t>
      </w:r>
    </w:p>
    <w:p w14:paraId="3B06F84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3.乙方应遵守政府有关部门对施工场地交通、噪音以及环境保护和文明施工等地管理规定，按有关规定办理有关手续，上述费用由乙方承担。</w:t>
      </w:r>
    </w:p>
    <w:p w14:paraId="67D536A7">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bookmarkStart w:id="21" w:name="_Toc423529090"/>
      <w:bookmarkStart w:id="22" w:name="_Toc424720411"/>
      <w:bookmarkStart w:id="23" w:name="_Toc423528754"/>
      <w:r>
        <w:rPr>
          <w:rFonts w:hint="eastAsia" w:ascii="宋体" w:hAnsi="宋体" w:eastAsia="宋体" w:cs="宋体"/>
          <w:b/>
          <w:bCs/>
          <w:color w:val="000000"/>
          <w:kern w:val="2"/>
          <w:sz w:val="18"/>
          <w:szCs w:val="18"/>
        </w:rPr>
        <w:t>七、合同价款</w:t>
      </w:r>
      <w:bookmarkEnd w:id="21"/>
      <w:bookmarkEnd w:id="22"/>
      <w:bookmarkEnd w:id="23"/>
    </w:p>
    <w:p w14:paraId="12B2E23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合同总价</w:t>
      </w:r>
      <w:r>
        <w:rPr>
          <w:rFonts w:hint="eastAsia" w:ascii="宋体" w:hAnsi="宋体" w:eastAsia="宋体" w:cs="宋体"/>
          <w:b w:val="0"/>
          <w:bCs w:val="0"/>
          <w:color w:val="000000"/>
          <w:kern w:val="2"/>
          <w:sz w:val="18"/>
          <w:szCs w:val="18"/>
          <w:u w:val="single"/>
        </w:rPr>
        <w:t>（大写）：  　　 元整</w:t>
      </w:r>
    </w:p>
    <w:p w14:paraId="4E99E92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（小写）：</w:t>
      </w:r>
      <w:r>
        <w:rPr>
          <w:rFonts w:hint="eastAsia" w:ascii="宋体" w:hAnsi="宋体" w:eastAsia="宋体" w:cs="宋体"/>
          <w:color w:val="000000"/>
          <w:kern w:val="2"/>
          <w:sz w:val="18"/>
          <w:szCs w:val="18"/>
          <w:u w:val="single"/>
        </w:rPr>
        <w:t>￥ 　　　　    元整</w:t>
      </w:r>
    </w:p>
    <w:p w14:paraId="6C523870">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bookmarkStart w:id="24" w:name="_Toc424720412"/>
      <w:bookmarkStart w:id="25" w:name="_Toc423528755"/>
      <w:bookmarkStart w:id="26" w:name="_Toc423529091"/>
      <w:r>
        <w:rPr>
          <w:rFonts w:hint="eastAsia" w:ascii="宋体" w:hAnsi="宋体" w:eastAsia="宋体" w:cs="宋体"/>
          <w:b/>
          <w:bCs/>
          <w:color w:val="000000"/>
          <w:kern w:val="2"/>
          <w:sz w:val="18"/>
          <w:szCs w:val="18"/>
        </w:rPr>
        <w:t>八、组成合同的文件</w:t>
      </w:r>
      <w:bookmarkEnd w:id="24"/>
      <w:bookmarkEnd w:id="25"/>
      <w:bookmarkEnd w:id="26"/>
    </w:p>
    <w:p w14:paraId="62FAA93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组成本合同的文件包括：</w:t>
      </w:r>
    </w:p>
    <w:p w14:paraId="4E62AA8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1.本合同协议书</w:t>
      </w:r>
    </w:p>
    <w:p w14:paraId="51AAF26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2.本合同通用条款</w:t>
      </w:r>
    </w:p>
    <w:p w14:paraId="58C1FEE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3.本合同专用条款</w:t>
      </w:r>
    </w:p>
    <w:p w14:paraId="6E104EF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4.中标通知书</w:t>
      </w:r>
    </w:p>
    <w:p w14:paraId="663B160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5.竞争性磋商响应文件及承诺</w:t>
      </w:r>
    </w:p>
    <w:p w14:paraId="6FC1C7F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6.竞争性磋商文件</w:t>
      </w:r>
    </w:p>
    <w:p w14:paraId="58C2AAF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7.标准、规范及有关技术文件</w:t>
      </w:r>
    </w:p>
    <w:p w14:paraId="3D8106A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双方为履行本合同的有关洽商、变更等书面协议、文件，视为本合同的组成部分。</w:t>
      </w:r>
    </w:p>
    <w:p w14:paraId="73CEFBF2">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default" w:ascii="宋体" w:hAnsi="宋体" w:eastAsia="宋体" w:cs="宋体"/>
          <w:b/>
          <w:bCs/>
          <w:color w:val="000000"/>
          <w:kern w:val="2"/>
          <w:sz w:val="18"/>
          <w:szCs w:val="18"/>
          <w:lang w:val="en-US" w:eastAsia="zh-CN"/>
        </w:rPr>
      </w:pPr>
      <w:bookmarkStart w:id="27" w:name="_Toc423528756"/>
      <w:bookmarkStart w:id="28" w:name="_Toc424720413"/>
      <w:bookmarkStart w:id="29" w:name="_Toc423529092"/>
      <w:r>
        <w:rPr>
          <w:rFonts w:hint="eastAsia" w:ascii="宋体" w:hAnsi="宋体" w:eastAsia="宋体" w:cs="宋体"/>
          <w:b/>
          <w:bCs/>
          <w:color w:val="000000"/>
          <w:kern w:val="2"/>
          <w:sz w:val="18"/>
          <w:szCs w:val="18"/>
        </w:rPr>
        <w:t>九、</w:t>
      </w:r>
      <w:bookmarkEnd w:id="27"/>
      <w:bookmarkEnd w:id="28"/>
      <w:bookmarkEnd w:id="29"/>
      <w:r>
        <w:rPr>
          <w:rFonts w:hint="eastAsia" w:ascii="宋体" w:hAnsi="宋体" w:cs="宋体"/>
          <w:b/>
          <w:bCs/>
          <w:color w:val="000000"/>
          <w:kern w:val="2"/>
          <w:sz w:val="18"/>
          <w:szCs w:val="18"/>
          <w:lang w:val="en-US" w:eastAsia="zh-CN"/>
        </w:rPr>
        <w:t>付款方式</w:t>
      </w:r>
    </w:p>
    <w:p w14:paraId="1F6DA95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bookmarkStart w:id="30" w:name="_Toc424720414"/>
      <w:bookmarkStart w:id="31" w:name="_Toc423529093"/>
      <w:bookmarkStart w:id="32" w:name="_Toc423528757"/>
      <w:r>
        <w:rPr>
          <w:rFonts w:hint="eastAsia" w:ascii="宋体" w:hAnsi="宋体" w:eastAsia="宋体" w:cs="宋体"/>
          <w:color w:val="000000"/>
          <w:kern w:val="2"/>
          <w:sz w:val="18"/>
          <w:szCs w:val="18"/>
        </w:rPr>
        <w:t>此工程无预付款，工程施工完毕，经甲方验收合格后，10日内支付合同总价款的80%；经工程审计结算审核后10日内，扣除核定总造价1%的水电费，余款一次结清。办理付款时，乙方应提供增值税专用发票。</w:t>
      </w:r>
    </w:p>
    <w:p w14:paraId="0C11651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承包人递交的工程结算资料应详实、准确，经发包人委托的造价咨询机构进行结算审核，审减额在5%以内（含5%）的审核成果费由发包人承担；审减额超过5%的，超出部分的审计成果费由承包人承担。</w:t>
      </w:r>
    </w:p>
    <w:p w14:paraId="6F8C9E26">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kern w:val="2"/>
          <w:sz w:val="18"/>
          <w:szCs w:val="18"/>
        </w:rPr>
      </w:pPr>
      <w:r>
        <w:rPr>
          <w:rFonts w:hint="eastAsia" w:ascii="宋体" w:hAnsi="宋体" w:eastAsia="宋体" w:cs="宋体"/>
          <w:b/>
          <w:bCs/>
          <w:color w:val="000000"/>
          <w:kern w:val="2"/>
          <w:sz w:val="18"/>
          <w:szCs w:val="18"/>
        </w:rPr>
        <w:t>十、合同生效</w:t>
      </w:r>
      <w:bookmarkEnd w:id="30"/>
      <w:bookmarkEnd w:id="31"/>
      <w:bookmarkEnd w:id="32"/>
    </w:p>
    <w:p w14:paraId="3CD9690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合同订立时间：</w:t>
      </w:r>
      <w:r>
        <w:rPr>
          <w:rFonts w:hint="eastAsia" w:ascii="宋体" w:hAnsi="宋体" w:eastAsia="宋体" w:cs="宋体"/>
          <w:color w:val="000000"/>
          <w:kern w:val="2"/>
          <w:sz w:val="18"/>
          <w:szCs w:val="18"/>
          <w:u w:val="single"/>
        </w:rPr>
        <w:t xml:space="preserve">       　年　    月      日</w:t>
      </w:r>
    </w:p>
    <w:p w14:paraId="1DD54E9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合同订立地点：</w:t>
      </w:r>
      <w:r>
        <w:rPr>
          <w:rFonts w:hint="eastAsia" w:ascii="宋体" w:hAnsi="宋体" w:eastAsia="宋体" w:cs="宋体"/>
          <w:color w:val="000000"/>
          <w:kern w:val="2"/>
          <w:sz w:val="18"/>
          <w:szCs w:val="18"/>
          <w:u w:val="single"/>
        </w:rPr>
        <w:t xml:space="preserve">　　   西安                </w:t>
      </w:r>
      <w:r>
        <w:rPr>
          <w:rFonts w:hint="eastAsia" w:ascii="宋体" w:hAnsi="宋体" w:eastAsia="宋体" w:cs="宋体"/>
          <w:color w:val="000000"/>
          <w:kern w:val="2"/>
          <w:sz w:val="18"/>
          <w:szCs w:val="18"/>
        </w:rPr>
        <w:t xml:space="preserve">          　</w:t>
      </w:r>
    </w:p>
    <w:p w14:paraId="314E2AD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kern w:val="2"/>
          <w:sz w:val="18"/>
          <w:szCs w:val="18"/>
        </w:rPr>
        <w:t>本合同双方约定</w:t>
      </w:r>
      <w:r>
        <w:rPr>
          <w:rFonts w:hint="eastAsia" w:ascii="宋体" w:hAnsi="宋体" w:eastAsia="宋体" w:cs="宋体"/>
          <w:color w:val="000000"/>
          <w:kern w:val="2"/>
          <w:sz w:val="18"/>
          <w:szCs w:val="18"/>
          <w:u w:val="single"/>
        </w:rPr>
        <w:t xml:space="preserve">         签字盖章        </w:t>
      </w:r>
      <w:r>
        <w:rPr>
          <w:rFonts w:hint="eastAsia" w:ascii="宋体" w:hAnsi="宋体" w:eastAsia="宋体" w:cs="宋体"/>
          <w:color w:val="000000"/>
          <w:kern w:val="2"/>
          <w:sz w:val="18"/>
          <w:szCs w:val="18"/>
        </w:rPr>
        <w:t>后生效。</w:t>
      </w:r>
      <w:r>
        <w:rPr>
          <w:rFonts w:hint="eastAsia" w:ascii="宋体" w:hAnsi="宋体" w:eastAsia="宋体" w:cs="宋体"/>
          <w:color w:val="000000"/>
          <w:sz w:val="18"/>
          <w:szCs w:val="18"/>
        </w:rPr>
        <w:br w:type="page"/>
      </w:r>
    </w:p>
    <w:p w14:paraId="452D8E83">
      <w:pPr>
        <w:keepNext w:val="0"/>
        <w:keepLines w:val="0"/>
        <w:pageBreakBefore w:val="0"/>
        <w:kinsoku/>
        <w:wordWrap/>
        <w:overflowPunct/>
        <w:topLinePunct w:val="0"/>
        <w:autoSpaceDE/>
        <w:autoSpaceDN/>
        <w:bidi w:val="0"/>
        <w:adjustRightInd w:val="0"/>
        <w:snapToGrid w:val="0"/>
        <w:spacing w:line="360" w:lineRule="auto"/>
        <w:ind w:firstLine="361" w:firstLineChars="200"/>
        <w:jc w:val="center"/>
        <w:textAlignment w:val="auto"/>
        <w:rPr>
          <w:rFonts w:hint="eastAsia" w:ascii="宋体" w:hAnsi="宋体" w:eastAsia="宋体" w:cs="宋体"/>
          <w:b/>
          <w:bCs/>
          <w:color w:val="000000"/>
          <w:kern w:val="2"/>
          <w:sz w:val="18"/>
          <w:szCs w:val="18"/>
        </w:rPr>
      </w:pPr>
      <w:bookmarkStart w:id="33" w:name="_Toc424720415"/>
      <w:bookmarkStart w:id="34" w:name="_Toc423529094"/>
      <w:bookmarkStart w:id="35" w:name="_Toc423528758"/>
      <w:r>
        <w:rPr>
          <w:rFonts w:hint="eastAsia" w:ascii="宋体" w:hAnsi="宋体" w:eastAsia="宋体" w:cs="宋体"/>
          <w:b/>
          <w:bCs/>
          <w:color w:val="000000"/>
          <w:kern w:val="2"/>
          <w:sz w:val="18"/>
          <w:szCs w:val="18"/>
        </w:rPr>
        <w:t>第二部分  通用条款</w:t>
      </w:r>
      <w:bookmarkEnd w:id="33"/>
      <w:bookmarkEnd w:id="34"/>
      <w:bookmarkEnd w:id="35"/>
    </w:p>
    <w:p w14:paraId="50E2005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kern w:val="2"/>
          <w:sz w:val="18"/>
          <w:szCs w:val="18"/>
        </w:rPr>
      </w:pPr>
      <w:r>
        <w:rPr>
          <w:rFonts w:hint="eastAsia" w:ascii="宋体" w:hAnsi="宋体" w:eastAsia="宋体" w:cs="宋体"/>
          <w:color w:val="000000"/>
          <w:kern w:val="2"/>
          <w:sz w:val="18"/>
          <w:szCs w:val="18"/>
        </w:rPr>
        <w:t>详见陕西省建设工程示范文本通用条款。</w:t>
      </w:r>
    </w:p>
    <w:p w14:paraId="7445BBE1">
      <w:pPr>
        <w:keepNext w:val="0"/>
        <w:keepLines w:val="0"/>
        <w:pageBreakBefore w:val="0"/>
        <w:kinsoku/>
        <w:wordWrap/>
        <w:overflowPunct/>
        <w:topLinePunct w:val="0"/>
        <w:autoSpaceDE/>
        <w:autoSpaceDN/>
        <w:bidi w:val="0"/>
        <w:adjustRightInd w:val="0"/>
        <w:snapToGrid w:val="0"/>
        <w:spacing w:line="360" w:lineRule="auto"/>
        <w:ind w:firstLine="360" w:firstLineChars="200"/>
        <w:jc w:val="center"/>
        <w:textAlignment w:val="auto"/>
        <w:rPr>
          <w:rFonts w:hint="eastAsia" w:ascii="宋体" w:hAnsi="宋体" w:eastAsia="宋体" w:cs="宋体"/>
          <w:b w:val="0"/>
          <w:bCs w:val="0"/>
          <w:color w:val="000000"/>
          <w:sz w:val="18"/>
          <w:szCs w:val="18"/>
        </w:rPr>
      </w:pPr>
      <w:bookmarkStart w:id="36" w:name="_Toc423529095"/>
      <w:bookmarkStart w:id="37" w:name="_Toc423528759"/>
      <w:r>
        <w:rPr>
          <w:rFonts w:hint="eastAsia" w:ascii="宋体" w:hAnsi="宋体" w:eastAsia="宋体" w:cs="宋体"/>
          <w:color w:val="000000"/>
          <w:kern w:val="2"/>
          <w:sz w:val="18"/>
          <w:szCs w:val="18"/>
        </w:rPr>
        <w:br w:type="page"/>
      </w:r>
      <w:bookmarkStart w:id="38" w:name="_Toc424720416"/>
      <w:r>
        <w:rPr>
          <w:rFonts w:hint="eastAsia" w:ascii="宋体" w:hAnsi="宋体" w:eastAsia="宋体" w:cs="宋体"/>
          <w:b/>
          <w:bCs/>
          <w:color w:val="000000"/>
          <w:sz w:val="18"/>
          <w:szCs w:val="18"/>
        </w:rPr>
        <w:t>第三部分  专用条款</w:t>
      </w:r>
      <w:bookmarkEnd w:id="36"/>
      <w:bookmarkEnd w:id="37"/>
      <w:bookmarkEnd w:id="38"/>
    </w:p>
    <w:p w14:paraId="3F0E5BB6">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39" w:name="_Toc423528760"/>
      <w:bookmarkStart w:id="40" w:name="_Toc424720417"/>
      <w:bookmarkStart w:id="41" w:name="_Toc423529096"/>
      <w:r>
        <w:rPr>
          <w:rFonts w:hint="eastAsia" w:ascii="宋体" w:hAnsi="宋体" w:eastAsia="宋体" w:cs="宋体"/>
          <w:b/>
          <w:bCs/>
          <w:color w:val="000000"/>
          <w:sz w:val="18"/>
          <w:szCs w:val="18"/>
        </w:rPr>
        <w:t>一、工程要求</w:t>
      </w:r>
      <w:bookmarkEnd w:id="39"/>
      <w:bookmarkEnd w:id="40"/>
      <w:bookmarkEnd w:id="41"/>
    </w:p>
    <w:p w14:paraId="09A4B89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1.工程施工前承包人应熟悉现场，以避免在施工过程中造成不必要的麻烦及安全隐患、损坏周边设施，由此造成的一切后果由施工单位负责。</w:t>
      </w:r>
    </w:p>
    <w:p w14:paraId="43CE5A7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2.按发包方要求施工。</w:t>
      </w:r>
    </w:p>
    <w:p w14:paraId="4E4CA50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3、施工时必须格外留意暗埋的电气线管、弱电线管。要爱护房间内的设施，不得随意挪动、损坏。如有损坏必定要及时维修，并承担所有费用。</w:t>
      </w:r>
    </w:p>
    <w:p w14:paraId="144478D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4.及时清理当天的建筑垃圾，建筑材料应整齐堆放在指定地点，不得影响校园环境整洁。</w:t>
      </w:r>
    </w:p>
    <w:p w14:paraId="5E6571F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5.本工程项目负责人和安全员必须常驻工地，施工期间安全员不得离开现场。</w:t>
      </w:r>
    </w:p>
    <w:p w14:paraId="5C9E5D8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6.发包人有权对不合格的项目经理﹑项目部成员进行更换，有权将不具备资格的施工人员清理出场。</w:t>
      </w:r>
    </w:p>
    <w:p w14:paraId="7AC837F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7.承包人应遵守学校校园管理规定，文明施工，做好施工现场保卫，保证校园干净，服从校内道路交通、门卫管理。</w:t>
      </w:r>
    </w:p>
    <w:p w14:paraId="3E72F2C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8.承包人现场用电必须按照发包人要求，三相五线制，一机一闸必须带漏电保护，不许私用电炉。 </w:t>
      </w:r>
    </w:p>
    <w:p w14:paraId="170EA4A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9.承包人因外部原因停工超过36小时，应向发包人以书面形式提出要求顺延工期报告。</w:t>
      </w:r>
    </w:p>
    <w:p w14:paraId="6C5ECA6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10.本工程应在完工验收之前，承包人应将施工现场周围清除干净；无建筑材料、无临时垃圾、无坑池渠沟和垃圾，场地整洁。 </w:t>
      </w:r>
    </w:p>
    <w:p w14:paraId="01EF8C9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11.承包人应当确保农民工工资的按时、足额发放，不得因此而影响工程的正常进行。</w:t>
      </w:r>
    </w:p>
    <w:p w14:paraId="78C254A3">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42" w:name="_Toc423529097"/>
      <w:bookmarkStart w:id="43" w:name="_Toc424720418"/>
      <w:bookmarkStart w:id="44" w:name="_Toc423528761"/>
      <w:r>
        <w:rPr>
          <w:rFonts w:hint="eastAsia" w:ascii="宋体" w:hAnsi="宋体" w:eastAsia="宋体" w:cs="宋体"/>
          <w:b/>
          <w:bCs/>
          <w:color w:val="000000"/>
          <w:sz w:val="18"/>
          <w:szCs w:val="18"/>
        </w:rPr>
        <w:t>二、履约保证金</w:t>
      </w:r>
      <w:bookmarkEnd w:id="42"/>
      <w:bookmarkEnd w:id="43"/>
      <w:bookmarkEnd w:id="44"/>
    </w:p>
    <w:p w14:paraId="04F26E3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为保证合同的正常履行，确保工程能按期保质完成，避免施工安全事故，达到环保要求，</w:t>
      </w:r>
      <w:r>
        <w:rPr>
          <w:rFonts w:hint="eastAsia" w:ascii="宋体" w:hAnsi="宋体" w:eastAsia="宋体" w:cs="宋体"/>
          <w:color w:val="000000"/>
          <w:sz w:val="18"/>
          <w:szCs w:val="18"/>
          <w:lang w:val="en-US" w:eastAsia="zh-CN"/>
        </w:rPr>
        <w:t>在合同签订之前，</w:t>
      </w:r>
      <w:r>
        <w:rPr>
          <w:rFonts w:hint="eastAsia" w:ascii="宋体" w:hAnsi="宋体" w:eastAsia="宋体" w:cs="宋体"/>
          <w:color w:val="000000"/>
          <w:sz w:val="18"/>
          <w:szCs w:val="18"/>
        </w:rPr>
        <w:t>承包方向发包方交纳</w:t>
      </w:r>
      <w:r>
        <w:rPr>
          <w:rFonts w:hint="eastAsia" w:ascii="宋体" w:hAnsi="宋体" w:eastAsia="宋体" w:cs="宋体"/>
          <w:color w:val="000000"/>
          <w:sz w:val="18"/>
          <w:szCs w:val="18"/>
          <w:lang w:val="en-US" w:eastAsia="zh-CN"/>
        </w:rPr>
        <w:t>合同金额的3%作为履约保证金</w:t>
      </w:r>
      <w:r>
        <w:rPr>
          <w:rFonts w:hint="eastAsia" w:ascii="宋体" w:hAnsi="宋体" w:eastAsia="宋体" w:cs="宋体"/>
          <w:color w:val="000000"/>
          <w:sz w:val="18"/>
          <w:szCs w:val="18"/>
        </w:rPr>
        <w:t>，</w:t>
      </w:r>
      <w:r>
        <w:rPr>
          <w:rFonts w:hint="eastAsia" w:ascii="宋体" w:hAnsi="宋体" w:eastAsia="宋体" w:cs="宋体"/>
          <w:color w:val="000000"/>
          <w:sz w:val="18"/>
          <w:szCs w:val="18"/>
          <w:lang w:val="en-US" w:eastAsia="zh-CN"/>
        </w:rPr>
        <w:t>如未触发没收履约保证金条款，发包方将在工程竣工验收</w:t>
      </w:r>
      <w:r>
        <w:rPr>
          <w:rFonts w:hint="eastAsia" w:ascii="宋体" w:hAnsi="宋体" w:eastAsia="宋体" w:cs="宋体"/>
          <w:color w:val="000000"/>
          <w:sz w:val="18"/>
          <w:szCs w:val="18"/>
        </w:rPr>
        <w:t>合格</w:t>
      </w:r>
      <w:r>
        <w:rPr>
          <w:rFonts w:hint="eastAsia" w:ascii="宋体" w:hAnsi="宋体" w:eastAsia="宋体" w:cs="宋体"/>
          <w:color w:val="000000"/>
          <w:sz w:val="18"/>
          <w:szCs w:val="18"/>
          <w:lang w:val="en-US" w:eastAsia="zh-CN"/>
        </w:rPr>
        <w:t>之日起</w:t>
      </w:r>
      <w:r>
        <w:rPr>
          <w:rFonts w:hint="eastAsia" w:ascii="宋体" w:hAnsi="宋体" w:eastAsia="宋体" w:cs="宋体"/>
          <w:color w:val="000000"/>
          <w:sz w:val="18"/>
          <w:szCs w:val="18"/>
        </w:rPr>
        <w:t>两周内无息退还给承包人。</w:t>
      </w:r>
    </w:p>
    <w:p w14:paraId="7306FD6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如遇以下情况之一，发包方有权没收承包方所提交的履约保证金：</w:t>
      </w:r>
    </w:p>
    <w:p w14:paraId="2A15F5E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（1）未按发包人要求的工期、施工安装要求完成施工任务的；</w:t>
      </w:r>
    </w:p>
    <w:p w14:paraId="6314365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（2）施工过程中出现安全事故的；</w:t>
      </w:r>
    </w:p>
    <w:p w14:paraId="1D76FF2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（3）施工过程中出现污染环境的；</w:t>
      </w:r>
    </w:p>
    <w:p w14:paraId="35A257F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（4）违反管理部门命令、规定和要求的；</w:t>
      </w:r>
    </w:p>
    <w:p w14:paraId="5F012D6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（5）施工中如果对各类地下天然气、水、电、暖等管、沟和架空缆线等管线，以及绿化等其他设施有损坏，且没维修合格到位的；</w:t>
      </w:r>
    </w:p>
    <w:p w14:paraId="528FB6B6">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（6）未能完全履行合同义务的；</w:t>
      </w:r>
    </w:p>
    <w:p w14:paraId="0A1CC9B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（7）情况严重的，乙方承担违约责任，甲方有权解除合同，并不退还履约及安全保证金。</w:t>
      </w:r>
    </w:p>
    <w:p w14:paraId="5602D469">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45" w:name="_Toc423529098"/>
      <w:bookmarkStart w:id="46" w:name="_Toc423528762"/>
      <w:bookmarkStart w:id="47" w:name="_Toc424720419"/>
      <w:r>
        <w:rPr>
          <w:rFonts w:hint="eastAsia" w:ascii="宋体" w:hAnsi="宋体" w:eastAsia="宋体" w:cs="宋体"/>
          <w:b/>
          <w:bCs/>
          <w:color w:val="000000"/>
          <w:sz w:val="18"/>
          <w:szCs w:val="18"/>
        </w:rPr>
        <w:t>三、双方一般权利和义务</w:t>
      </w:r>
      <w:bookmarkEnd w:id="45"/>
      <w:bookmarkEnd w:id="46"/>
      <w:bookmarkEnd w:id="47"/>
    </w:p>
    <w:p w14:paraId="00AAF2D6">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w:t>
      </w:r>
      <w:r>
        <w:rPr>
          <w:rFonts w:hint="eastAsia" w:ascii="宋体" w:hAnsi="宋体" w:cs="宋体"/>
          <w:color w:val="000000"/>
          <w:sz w:val="18"/>
          <w:szCs w:val="18"/>
          <w:lang w:eastAsia="zh-CN"/>
        </w:rPr>
        <w:t>.</w:t>
      </w:r>
      <w:r>
        <w:rPr>
          <w:rFonts w:hint="eastAsia" w:ascii="宋体" w:hAnsi="宋体" w:eastAsia="宋体" w:cs="宋体"/>
          <w:color w:val="000000"/>
          <w:sz w:val="18"/>
          <w:szCs w:val="18"/>
        </w:rPr>
        <w:t>发包人派出的：</w:t>
      </w:r>
    </w:p>
    <w:p w14:paraId="49FD4D9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现场联络人</w:t>
      </w:r>
    </w:p>
    <w:p w14:paraId="7AC0E14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姓名：                 职务：          </w:t>
      </w:r>
    </w:p>
    <w:p w14:paraId="5997BC1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项目负责人</w:t>
      </w:r>
    </w:p>
    <w:p w14:paraId="1754841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姓名：              </w:t>
      </w:r>
      <w:r>
        <w:rPr>
          <w:rFonts w:hint="eastAsia" w:ascii="宋体" w:hAnsi="宋体" w:cs="宋体"/>
          <w:color w:val="000000"/>
          <w:sz w:val="18"/>
          <w:szCs w:val="18"/>
          <w:lang w:val="en-US" w:eastAsia="zh-CN"/>
        </w:rPr>
        <w:t xml:space="preserve">  </w:t>
      </w:r>
      <w:r>
        <w:rPr>
          <w:rFonts w:hint="eastAsia" w:ascii="宋体" w:hAnsi="宋体" w:eastAsia="宋体" w:cs="宋体"/>
          <w:color w:val="000000"/>
          <w:sz w:val="18"/>
          <w:szCs w:val="18"/>
        </w:rPr>
        <w:t xml:space="preserve"> 职务：            </w:t>
      </w:r>
    </w:p>
    <w:p w14:paraId="22C8945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职权：负责施工全过程与学校有关部门的协调，处理往来事项，对工程进度、安全、文明施工和造价进行管理。</w:t>
      </w:r>
    </w:p>
    <w:p w14:paraId="524FF99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w:t>
      </w:r>
      <w:r>
        <w:rPr>
          <w:rFonts w:hint="eastAsia" w:ascii="宋体" w:hAnsi="宋体" w:cs="宋体"/>
          <w:color w:val="000000"/>
          <w:sz w:val="18"/>
          <w:szCs w:val="18"/>
          <w:lang w:eastAsia="zh-CN"/>
        </w:rPr>
        <w:t>.</w:t>
      </w:r>
      <w:r>
        <w:rPr>
          <w:rFonts w:hint="eastAsia" w:ascii="宋体" w:hAnsi="宋体" w:eastAsia="宋体" w:cs="宋体"/>
          <w:color w:val="000000"/>
          <w:sz w:val="18"/>
          <w:szCs w:val="18"/>
        </w:rPr>
        <w:t>发包人的权利和义务</w:t>
      </w:r>
    </w:p>
    <w:p w14:paraId="467DF17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（1）施工场地具备施工条件的要求及完成的时间：工程开工前3日内。</w:t>
      </w:r>
    </w:p>
    <w:p w14:paraId="043D2D9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（2）安排施工所需的水、电源送至施工场地的接入口，保证将水、电源引至施工现场。供水、供电线路由承包人负责安装。</w:t>
      </w:r>
    </w:p>
    <w:p w14:paraId="52FB6DC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（3）有权随时检查、监督现场施工质量、进度和进场建材质量；有权叫停不符合质量要求的施工，强制承包人返工重做。</w:t>
      </w:r>
    </w:p>
    <w:p w14:paraId="0CC5155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（4）有对现场需拆除的认定权。</w:t>
      </w:r>
    </w:p>
    <w:p w14:paraId="2757956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（5）及时组织好施工现场内物体、设施搬移工作。</w:t>
      </w:r>
    </w:p>
    <w:p w14:paraId="760A980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（6）及时按合同办理支付工程款事项。</w:t>
      </w:r>
    </w:p>
    <w:p w14:paraId="2A9E1EA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若未能及时清退履约保证金，发包人向承包人共赔付合同金额的</w:t>
      </w:r>
      <w:r>
        <w:rPr>
          <w:rFonts w:hint="eastAsia" w:ascii="宋体" w:hAnsi="宋体" w:eastAsia="宋体" w:cs="宋体"/>
          <w:color w:val="000000"/>
          <w:sz w:val="18"/>
          <w:szCs w:val="18"/>
          <w:u w:val="single"/>
          <w:lang w:val="en-US" w:eastAsia="zh-CN"/>
        </w:rPr>
        <w:t>万分之</w:t>
      </w:r>
      <w:r>
        <w:rPr>
          <w:rFonts w:hint="eastAsia" w:ascii="宋体" w:hAnsi="宋体" w:cs="宋体"/>
          <w:color w:val="000000"/>
          <w:sz w:val="18"/>
          <w:szCs w:val="18"/>
          <w:u w:val="single"/>
          <w:lang w:val="en-US" w:eastAsia="zh-CN"/>
        </w:rPr>
        <w:t>五</w:t>
      </w:r>
      <w:r>
        <w:rPr>
          <w:rFonts w:hint="eastAsia" w:ascii="宋体" w:hAnsi="宋体" w:eastAsia="宋体" w:cs="宋体"/>
          <w:color w:val="000000"/>
          <w:sz w:val="18"/>
          <w:szCs w:val="18"/>
          <w:lang w:val="en-US" w:eastAsia="zh-CN"/>
        </w:rPr>
        <w:t>做为补偿，并及时退还至承包人。</w:t>
      </w:r>
    </w:p>
    <w:p w14:paraId="7B1E5CE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w:t>
      </w:r>
      <w:r>
        <w:rPr>
          <w:rFonts w:hint="eastAsia" w:ascii="宋体" w:hAnsi="宋体" w:cs="宋体"/>
          <w:color w:val="000000"/>
          <w:sz w:val="18"/>
          <w:szCs w:val="18"/>
          <w:lang w:eastAsia="zh-CN"/>
        </w:rPr>
        <w:t>.</w:t>
      </w:r>
      <w:r>
        <w:rPr>
          <w:rFonts w:hint="eastAsia" w:ascii="宋体" w:hAnsi="宋体" w:eastAsia="宋体" w:cs="宋体"/>
          <w:color w:val="000000"/>
          <w:sz w:val="18"/>
          <w:szCs w:val="18"/>
        </w:rPr>
        <w:t>承包人派驻的：</w:t>
      </w:r>
    </w:p>
    <w:p w14:paraId="2EAF9C6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现场联络人</w:t>
      </w:r>
    </w:p>
    <w:p w14:paraId="793D6C2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姓名：                 职务：           </w:t>
      </w:r>
    </w:p>
    <w:p w14:paraId="5701889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项目负责人</w:t>
      </w:r>
    </w:p>
    <w:p w14:paraId="7DCDB136">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姓名：               职务：            </w:t>
      </w:r>
    </w:p>
    <w:p w14:paraId="298ADD6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职权：负责施工全过程中保证质量、按期完成全部工程量，以及应发包方要求的变更签证工程量，与学校协调关系，处理往来事项，对工程进度、安全、文明施工和造价进行管理、并承担责任。</w:t>
      </w:r>
    </w:p>
    <w:p w14:paraId="4990BA2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cs="宋体"/>
          <w:color w:val="000000"/>
          <w:sz w:val="18"/>
          <w:szCs w:val="18"/>
          <w:lang w:val="en-US" w:eastAsia="zh-CN"/>
        </w:rPr>
        <w:t>4.</w:t>
      </w:r>
      <w:r>
        <w:rPr>
          <w:rFonts w:hint="eastAsia" w:ascii="宋体" w:hAnsi="宋体" w:eastAsia="宋体" w:cs="宋体"/>
          <w:color w:val="000000"/>
          <w:sz w:val="18"/>
          <w:szCs w:val="18"/>
        </w:rPr>
        <w:t>承包人的权利和义务</w:t>
      </w:r>
    </w:p>
    <w:p w14:paraId="7481BF9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（1）有权按合同书中的约定获得工程进度施工费。</w:t>
      </w:r>
    </w:p>
    <w:p w14:paraId="26E6697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（2）接受发包人和各级建设主管部门的监督和管理。</w:t>
      </w:r>
    </w:p>
    <w:p w14:paraId="357A4E6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（3）按照合同的规定承担认定范围内的施工及清运任务；现场实际情况有变时，及时与发包人联系、协商，达成一致应积极落实施工，并办理签证。</w:t>
      </w:r>
    </w:p>
    <w:p w14:paraId="546B43C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（4）要按合同约定制定施工方案，确保按合同规定施工。</w:t>
      </w:r>
    </w:p>
    <w:p w14:paraId="00B86E4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（5）必须将施工材料整齐放置到现场指定位置，不得在现场随意堆放。</w:t>
      </w:r>
    </w:p>
    <w:p w14:paraId="23F0D6A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（6）加强易燃物品、水、电、车辆等的管理；在施工中发生的各种事故与学校无关。</w:t>
      </w:r>
    </w:p>
    <w:p w14:paraId="579B5B4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（7）工程完成后，须及时向有关部门提出工程验收申请，如验收不合格，则必须在限期内整改完毕并达到合同规定的标准。</w:t>
      </w:r>
    </w:p>
    <w:p w14:paraId="641D49C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（8）要切实做好安全与文明施工，制定安全生产责任制，责任落实到人，与有关部门签订安全责任书，发生安全问题完全由承包方负责。</w:t>
      </w:r>
    </w:p>
    <w:p w14:paraId="0048C1D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（9）乙方应在现场设置项目部，项目部常驻人员名单应在开工前向甲方提交。</w:t>
      </w:r>
    </w:p>
    <w:p w14:paraId="77D62B6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（10）乙方未经采购人同意，不得擅自更换采购人认定的本工程施工负责人及管理人员。</w:t>
      </w:r>
    </w:p>
    <w:p w14:paraId="039ED0A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（11）乙方必须自行施工，不得转包，需分包个别子项时，须征得采购人同意。</w:t>
      </w:r>
    </w:p>
    <w:p w14:paraId="1C3A3DB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（12）乙方在施工过程中所发生的由自身原因造成的损失和后果自负。</w:t>
      </w:r>
    </w:p>
    <w:p w14:paraId="7282001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（13）乙方需提供详实准确的竣工图。</w:t>
      </w:r>
    </w:p>
    <w:p w14:paraId="7350A62F">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48" w:name="_Toc424720420"/>
      <w:bookmarkStart w:id="49" w:name="_Toc423528763"/>
      <w:bookmarkStart w:id="50" w:name="_Toc423529099"/>
      <w:r>
        <w:rPr>
          <w:rFonts w:hint="eastAsia" w:ascii="宋体" w:hAnsi="宋体" w:eastAsia="宋体" w:cs="宋体"/>
          <w:b/>
          <w:bCs/>
          <w:color w:val="000000"/>
          <w:sz w:val="18"/>
          <w:szCs w:val="18"/>
        </w:rPr>
        <w:t>四、施工组织设计和工期</w:t>
      </w:r>
      <w:bookmarkEnd w:id="48"/>
      <w:bookmarkEnd w:id="49"/>
      <w:bookmarkEnd w:id="50"/>
    </w:p>
    <w:p w14:paraId="43BB0F1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cs="宋体"/>
          <w:color w:val="000000"/>
          <w:sz w:val="18"/>
          <w:szCs w:val="18"/>
          <w:lang w:val="en-US" w:eastAsia="zh-CN"/>
        </w:rPr>
        <w:t>1.</w:t>
      </w:r>
      <w:r>
        <w:rPr>
          <w:rFonts w:hint="eastAsia" w:ascii="宋体" w:hAnsi="宋体" w:eastAsia="宋体" w:cs="宋体"/>
          <w:color w:val="000000"/>
          <w:sz w:val="18"/>
          <w:szCs w:val="18"/>
        </w:rPr>
        <w:t>进度计划</w:t>
      </w:r>
    </w:p>
    <w:p w14:paraId="4A334C9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承包人提供施工组织设计（施工方案）和进度计划的时间：投标时提交的施工组织设计如需修改时，在开工日期3日前内。  </w:t>
      </w:r>
    </w:p>
    <w:p w14:paraId="0CE791C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w:t>
      </w:r>
      <w:r>
        <w:rPr>
          <w:rFonts w:hint="eastAsia" w:ascii="宋体" w:hAnsi="宋体" w:cs="宋体"/>
          <w:color w:val="000000"/>
          <w:sz w:val="18"/>
          <w:szCs w:val="18"/>
          <w:lang w:eastAsia="zh-CN"/>
        </w:rPr>
        <w:t>.</w:t>
      </w:r>
      <w:r>
        <w:rPr>
          <w:rFonts w:hint="eastAsia" w:ascii="宋体" w:hAnsi="宋体" w:eastAsia="宋体" w:cs="宋体"/>
          <w:color w:val="000000"/>
          <w:sz w:val="18"/>
          <w:szCs w:val="18"/>
        </w:rPr>
        <w:t>工程师确认的时间：</w:t>
      </w:r>
      <w:r>
        <w:rPr>
          <w:rFonts w:hint="eastAsia" w:ascii="宋体" w:hAnsi="宋体" w:eastAsia="宋体" w:cs="宋体"/>
          <w:color w:val="000000"/>
          <w:sz w:val="18"/>
          <w:szCs w:val="18"/>
          <w:u w:val="single"/>
        </w:rPr>
        <w:t xml:space="preserve">  收到承包人报告后当日内。  </w:t>
      </w:r>
      <w:r>
        <w:rPr>
          <w:rFonts w:hint="eastAsia" w:ascii="宋体" w:hAnsi="宋体" w:eastAsia="宋体" w:cs="宋体"/>
          <w:color w:val="000000"/>
          <w:sz w:val="18"/>
          <w:szCs w:val="18"/>
        </w:rPr>
        <w:t xml:space="preserve"> </w:t>
      </w:r>
    </w:p>
    <w:p w14:paraId="5943A9CF">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51" w:name="_Toc424720421"/>
      <w:bookmarkStart w:id="52" w:name="_Toc423529100"/>
      <w:bookmarkStart w:id="53" w:name="_Toc423528764"/>
      <w:r>
        <w:rPr>
          <w:rFonts w:hint="eastAsia" w:ascii="宋体" w:hAnsi="宋体" w:eastAsia="宋体" w:cs="宋体"/>
          <w:b/>
          <w:bCs/>
          <w:color w:val="000000"/>
          <w:sz w:val="18"/>
          <w:szCs w:val="18"/>
        </w:rPr>
        <w:t>五、合同价款</w:t>
      </w:r>
      <w:bookmarkEnd w:id="51"/>
      <w:bookmarkEnd w:id="52"/>
      <w:bookmarkEnd w:id="53"/>
    </w:p>
    <w:p w14:paraId="5103D1D6">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1.合同价款约定为：</w:t>
      </w:r>
      <w:r>
        <w:rPr>
          <w:rFonts w:hint="eastAsia" w:ascii="宋体" w:hAnsi="宋体" w:eastAsia="宋体" w:cs="宋体"/>
          <w:color w:val="000000"/>
          <w:sz w:val="18"/>
          <w:szCs w:val="18"/>
          <w:u w:val="single"/>
        </w:rPr>
        <w:t xml:space="preserve">  　　　　　　　　</w:t>
      </w:r>
      <w:r>
        <w:rPr>
          <w:rFonts w:hint="eastAsia" w:ascii="宋体" w:hAnsi="宋体" w:eastAsia="宋体" w:cs="宋体"/>
          <w:color w:val="000000"/>
          <w:sz w:val="18"/>
          <w:szCs w:val="18"/>
        </w:rPr>
        <w:t>。</w:t>
      </w:r>
    </w:p>
    <w:p w14:paraId="7674277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2.本合同价款采用综合单价计价。</w:t>
      </w:r>
    </w:p>
    <w:p w14:paraId="053DCA4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3.工程预付款：本工程无预付款。</w:t>
      </w:r>
    </w:p>
    <w:p w14:paraId="61503BA4">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54" w:name="_Toc423529101"/>
      <w:bookmarkStart w:id="55" w:name="_Toc423528765"/>
      <w:bookmarkStart w:id="56" w:name="_Toc424720422"/>
      <w:r>
        <w:rPr>
          <w:rFonts w:hint="eastAsia" w:ascii="宋体" w:hAnsi="宋体" w:eastAsia="宋体" w:cs="宋体"/>
          <w:b/>
          <w:bCs/>
          <w:color w:val="000000"/>
          <w:sz w:val="18"/>
          <w:szCs w:val="18"/>
        </w:rPr>
        <w:t>六、竣工验收与结算</w:t>
      </w:r>
      <w:bookmarkEnd w:id="54"/>
      <w:bookmarkEnd w:id="55"/>
      <w:bookmarkEnd w:id="56"/>
    </w:p>
    <w:p w14:paraId="0EC7DC5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1.竣工验收</w:t>
      </w:r>
    </w:p>
    <w:p w14:paraId="51A73A8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全部工程完工，承包人将施工垃圾、障碍物全部平整清除后，经发包方组织相关人员验收合格后，该项目方可交工验收。</w:t>
      </w:r>
    </w:p>
    <w:p w14:paraId="1C57424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2.结算</w:t>
      </w:r>
    </w:p>
    <w:p w14:paraId="1E78C26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b w:val="0"/>
          <w:bCs w:val="0"/>
          <w:color w:val="000000"/>
          <w:sz w:val="18"/>
          <w:szCs w:val="18"/>
          <w:lang w:val="en-US" w:eastAsia="zh-Hans"/>
        </w:rPr>
      </w:pPr>
      <w:bookmarkStart w:id="57" w:name="_Toc423529102"/>
      <w:bookmarkStart w:id="58" w:name="_Toc424720423"/>
      <w:bookmarkStart w:id="59" w:name="_Toc423528766"/>
      <w:r>
        <w:rPr>
          <w:rFonts w:hint="eastAsia" w:ascii="宋体" w:hAnsi="宋体" w:eastAsia="宋体" w:cs="宋体"/>
          <w:b w:val="0"/>
          <w:bCs w:val="0"/>
          <w:color w:val="000000"/>
          <w:sz w:val="18"/>
          <w:szCs w:val="18"/>
          <w:lang w:val="en-US" w:eastAsia="zh-Hans"/>
        </w:rPr>
        <w:t>此工程无预付款，工程施工完毕，经甲方验收合格后，10日内支付合同总价款的80%；经工程审计结算审核后10日内，扣除核定总造价1%的水电费，余款一次结清。办理付款时，乙方应提供增值税专用发票。</w:t>
      </w:r>
    </w:p>
    <w:p w14:paraId="54037C0F">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b w:val="0"/>
          <w:bCs w:val="0"/>
          <w:color w:val="000000"/>
          <w:sz w:val="18"/>
          <w:szCs w:val="18"/>
          <w:lang w:val="en-US" w:eastAsia="zh-Hans"/>
        </w:rPr>
      </w:pPr>
      <w:r>
        <w:rPr>
          <w:rFonts w:hint="eastAsia" w:ascii="宋体" w:hAnsi="宋体" w:eastAsia="宋体" w:cs="宋体"/>
          <w:b w:val="0"/>
          <w:bCs w:val="0"/>
          <w:color w:val="000000"/>
          <w:sz w:val="18"/>
          <w:szCs w:val="18"/>
          <w:lang w:val="en-US" w:eastAsia="zh-Hans"/>
        </w:rPr>
        <w:t>承包人递交的工程结算资料应详实、准确，经发包人委托的造价咨询机构进行结算审核，审减额在5%以内（含5%）的审核成果费由发包人承担；审减额超过5%的，超出部分的审计成果费由承包人承担。</w:t>
      </w:r>
    </w:p>
    <w:p w14:paraId="1BCAAC25">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七、违约和争议</w:t>
      </w:r>
      <w:bookmarkEnd w:id="57"/>
      <w:bookmarkEnd w:id="58"/>
      <w:bookmarkEnd w:id="59"/>
    </w:p>
    <w:p w14:paraId="4F8826D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1.违约</w:t>
      </w:r>
    </w:p>
    <w:p w14:paraId="7011F04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（1）因承包人原因拖延工期，每拖后一天按1000元/天处罚，累计拖延3天，合同自动解除，施工队伍自行离场，由此引起的一切后果，由承包人承担。</w:t>
      </w:r>
    </w:p>
    <w:p w14:paraId="7FFC63EE">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（2）本合同规定工程项目负责人在工地不得少于2个日历日，施工期间，安全员不得离开现场。</w:t>
      </w:r>
    </w:p>
    <w:p w14:paraId="19FD48D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（3）本合同规定，施工期间施工方应规范用电，如施工现场出现漏电或短路跳闸，造成停电、影响发包人用电的，每次罚款1000元。</w:t>
      </w:r>
    </w:p>
    <w:p w14:paraId="4A23254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（4）本合同规定承包人因外部原因停工超过36小时，未向发包人以书面形式提出要求顺延工期报告的，发包人不考虑顺延工期。</w:t>
      </w:r>
    </w:p>
    <w:p w14:paraId="0166E0F0">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（5）本合同规定本工程应在完工验收之前，承包人应及时清理施工现场周围建筑材料和垃圾，场地整洁，否则发包人不予支付工程款。</w:t>
      </w:r>
    </w:p>
    <w:p w14:paraId="2379C42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（6）本合同规定承包人应当确保农民工工资的按时、足额发放，否则由此引起的一切后果由承包人负责。</w:t>
      </w:r>
    </w:p>
    <w:p w14:paraId="6487CBB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2、争议</w:t>
      </w:r>
    </w:p>
    <w:p w14:paraId="67BD0BC2">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双方当事人约定，在履行合同过程中产生争议时，双方协商解决；协商未果的，按下列第（1）种方式解决：</w:t>
      </w:r>
    </w:p>
    <w:p w14:paraId="339D880A">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（1）提交</w:t>
      </w:r>
      <w:r>
        <w:rPr>
          <w:rFonts w:hint="eastAsia" w:ascii="宋体" w:hAnsi="宋体" w:eastAsia="宋体" w:cs="宋体"/>
          <w:color w:val="000000"/>
          <w:sz w:val="18"/>
          <w:szCs w:val="18"/>
          <w:u w:val="single"/>
        </w:rPr>
        <w:t xml:space="preserve">       西安市      </w:t>
      </w:r>
      <w:r>
        <w:rPr>
          <w:rFonts w:hint="eastAsia" w:ascii="宋体" w:hAnsi="宋体" w:eastAsia="宋体" w:cs="宋体"/>
          <w:color w:val="000000"/>
          <w:sz w:val="18"/>
          <w:szCs w:val="18"/>
        </w:rPr>
        <w:t>仲裁委员会申请仲裁；</w:t>
      </w:r>
    </w:p>
    <w:p w14:paraId="2F3BEC4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（2）依法向</w:t>
      </w:r>
      <w:r>
        <w:rPr>
          <w:rFonts w:hint="eastAsia" w:ascii="宋体" w:hAnsi="宋体" w:eastAsia="宋体" w:cs="宋体"/>
          <w:color w:val="000000"/>
          <w:sz w:val="18"/>
          <w:szCs w:val="18"/>
          <w:u w:val="single"/>
        </w:rPr>
        <w:t xml:space="preserve">            当地           </w:t>
      </w:r>
      <w:r>
        <w:rPr>
          <w:rFonts w:hint="eastAsia" w:ascii="宋体" w:hAnsi="宋体" w:eastAsia="宋体" w:cs="宋体"/>
          <w:color w:val="000000"/>
          <w:sz w:val="18"/>
          <w:szCs w:val="18"/>
        </w:rPr>
        <w:t>人民法院提起诉讼。</w:t>
      </w:r>
    </w:p>
    <w:p w14:paraId="0B890DCB">
      <w:pPr>
        <w:keepNext w:val="0"/>
        <w:keepLines w:val="0"/>
        <w:pageBreakBefore w:val="0"/>
        <w:kinsoku/>
        <w:wordWrap/>
        <w:overflowPunct/>
        <w:topLinePunct w:val="0"/>
        <w:autoSpaceDE/>
        <w:autoSpaceDN/>
        <w:bidi w:val="0"/>
        <w:adjustRightInd w:val="0"/>
        <w:snapToGrid w:val="0"/>
        <w:spacing w:line="360" w:lineRule="auto"/>
        <w:ind w:firstLine="361" w:firstLineChars="200"/>
        <w:textAlignment w:val="auto"/>
        <w:rPr>
          <w:rFonts w:hint="eastAsia" w:ascii="宋体" w:hAnsi="宋体" w:eastAsia="宋体" w:cs="宋体"/>
          <w:b/>
          <w:bCs/>
          <w:color w:val="000000"/>
          <w:sz w:val="18"/>
          <w:szCs w:val="18"/>
        </w:rPr>
      </w:pPr>
      <w:bookmarkStart w:id="60" w:name="_Toc423528767"/>
      <w:bookmarkStart w:id="61" w:name="_Toc424720424"/>
      <w:bookmarkStart w:id="62" w:name="_Toc423529103"/>
      <w:r>
        <w:rPr>
          <w:rFonts w:hint="eastAsia" w:ascii="宋体" w:hAnsi="宋体" w:eastAsia="宋体" w:cs="宋体"/>
          <w:b/>
          <w:bCs/>
          <w:color w:val="000000"/>
          <w:sz w:val="18"/>
          <w:szCs w:val="18"/>
        </w:rPr>
        <w:t>八、双方约定合同份数</w:t>
      </w:r>
      <w:bookmarkEnd w:id="60"/>
      <w:bookmarkEnd w:id="61"/>
      <w:bookmarkEnd w:id="62"/>
    </w:p>
    <w:p w14:paraId="664672AB">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本合同一式八份，发包人持六份，承包人持两份。</w:t>
      </w:r>
    </w:p>
    <w:p w14:paraId="686B11A5">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p>
    <w:p w14:paraId="6F54F4B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p>
    <w:p w14:paraId="7BE9F7F8">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p>
    <w:p w14:paraId="32BC545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发包人：（公章）西安石油大学     </w:t>
      </w:r>
      <w:r>
        <w:rPr>
          <w:rFonts w:hint="eastAsia" w:ascii="宋体" w:hAnsi="宋体" w:cs="宋体"/>
          <w:color w:val="000000"/>
          <w:sz w:val="18"/>
          <w:szCs w:val="18"/>
          <w:lang w:val="en-US" w:eastAsia="zh-CN"/>
        </w:rPr>
        <w:t xml:space="preserve"> </w:t>
      </w:r>
      <w:r>
        <w:rPr>
          <w:rFonts w:hint="eastAsia" w:ascii="宋体" w:hAnsi="宋体" w:eastAsia="宋体" w:cs="宋体"/>
          <w:color w:val="000000"/>
          <w:sz w:val="18"/>
          <w:szCs w:val="18"/>
        </w:rPr>
        <w:t xml:space="preserve">承包人：（公章）            </w:t>
      </w:r>
    </w:p>
    <w:p w14:paraId="5FF6DB2D">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p>
    <w:p w14:paraId="76623B11">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地址：　　　　　　　　　　　　   地址：                     </w:t>
      </w:r>
    </w:p>
    <w:p w14:paraId="55A5345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邮政编码：  　　　　             邮政编码：               </w:t>
      </w:r>
    </w:p>
    <w:p w14:paraId="5B2F6357">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法定代表人：                     法定代表人：              </w:t>
      </w:r>
    </w:p>
    <w:p w14:paraId="78C6D4DC">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委托代理人：                     委托代理人：                </w:t>
      </w:r>
    </w:p>
    <w:p w14:paraId="6EC61AA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电话：                           电话：                    </w:t>
      </w:r>
    </w:p>
    <w:p w14:paraId="2FE03F2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传真：                           传真：                  </w:t>
      </w:r>
    </w:p>
    <w:p w14:paraId="10E1FB63">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开户银行：　　　　　　　　　     开户银行：               </w:t>
      </w:r>
    </w:p>
    <w:p w14:paraId="4C367474">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帐号： 　　　　　　　　　　       帐号：                    </w:t>
      </w:r>
    </w:p>
    <w:p w14:paraId="583E72D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p>
    <w:p w14:paraId="03509569">
      <w:pPr>
        <w:keepNext w:val="0"/>
        <w:keepLines w:val="0"/>
        <w:pageBreakBefore w:val="0"/>
        <w:kinsoku/>
        <w:wordWrap/>
        <w:overflowPunct/>
        <w:topLinePunct w:val="0"/>
        <w:autoSpaceDE/>
        <w:autoSpaceDN/>
        <w:bidi w:val="0"/>
        <w:adjustRightInd w:val="0"/>
        <w:snapToGrid w:val="0"/>
        <w:spacing w:line="360" w:lineRule="auto"/>
        <w:ind w:firstLine="360" w:firstLineChars="200"/>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合同签订时间：      年     月     日</w:t>
      </w:r>
    </w:p>
    <w:p w14:paraId="5BE7996C">
      <w:pPr>
        <w:keepNext w:val="0"/>
        <w:keepLines w:val="0"/>
        <w:pageBreakBefore w:val="0"/>
        <w:kinsoku/>
        <w:wordWrap/>
        <w:overflowPunct/>
        <w:topLinePunct w:val="0"/>
        <w:autoSpaceDE/>
        <w:autoSpaceDN/>
        <w:bidi w:val="0"/>
        <w:spacing w:line="360" w:lineRule="auto"/>
        <w:ind w:firstLine="0" w:firstLineChars="0"/>
        <w:textAlignment w:val="auto"/>
        <w:rPr>
          <w:rFonts w:hint="eastAsia" w:ascii="宋体" w:hAnsi="宋体" w:eastAsia="宋体" w:cs="宋体"/>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96BAD"/>
    <w:rsid w:val="36ED6B8A"/>
    <w:rsid w:val="508A631B"/>
    <w:rsid w:val="5A942DF8"/>
    <w:rsid w:val="5BE2700B"/>
    <w:rsid w:val="6A6E18A5"/>
    <w:rsid w:val="7E907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unhideWhenUsed/>
    <w:qFormat/>
    <w:uiPriority w:val="9"/>
    <w:pPr>
      <w:widowControl w:val="0"/>
      <w:kinsoku/>
      <w:autoSpaceDE/>
      <w:autoSpaceDN/>
      <w:adjustRightInd/>
      <w:snapToGrid/>
      <w:spacing w:line="240" w:lineRule="auto"/>
      <w:jc w:val="left"/>
      <w:textAlignment w:val="auto"/>
      <w:outlineLvl w:val="1"/>
    </w:pPr>
    <w:rPr>
      <w:rFonts w:asciiTheme="minorHAnsi" w:hAnsiTheme="minorHAnsi" w:eastAsiaTheme="minorEastAsia" w:cstheme="minorBidi"/>
      <w:snapToGrid/>
      <w:kern w:val="2"/>
      <w:sz w:val="30"/>
      <w:szCs w:val="22"/>
      <w:lang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kinsoku/>
      <w:autoSpaceDE w:val="0"/>
      <w:autoSpaceDN w:val="0"/>
      <w:adjustRightInd w:val="0"/>
      <w:snapToGrid/>
      <w:spacing w:line="640" w:lineRule="exact"/>
      <w:ind w:firstLine="585"/>
      <w:jc w:val="both"/>
      <w:textAlignment w:val="auto"/>
    </w:pPr>
    <w:rPr>
      <w:rFonts w:ascii="楷体_GB2312" w:hAnsi="Times New Roman" w:eastAsia="楷体_GB2312" w:cs="Times New Roman"/>
      <w:snapToGrid/>
      <w:kern w:val="2"/>
      <w:sz w:val="32"/>
      <w:szCs w:val="32"/>
      <w:lang w:eastAsia="zh-CN"/>
    </w:rPr>
  </w:style>
  <w:style w:type="paragraph" w:styleId="4">
    <w:name w:val="annotation text"/>
    <w:basedOn w:val="1"/>
    <w:uiPriority w:val="0"/>
    <w:pPr>
      <w:jc w:val="left"/>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8064</Words>
  <Characters>8679</Characters>
  <Lines>0</Lines>
  <Paragraphs>0</Paragraphs>
  <TotalTime>3</TotalTime>
  <ScaleCrop>false</ScaleCrop>
  <LinksUpToDate>false</LinksUpToDate>
  <CharactersWithSpaces>9314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2025-07-14T14:09:00Z</dcterms:created>
  <dc:creator>pc</dc:creator>
  <cp:lastModifiedBy>肖肖</cp:lastModifiedBy>
  <dcterms:modified xsi:type="dcterms:W3CDTF">2025-07-18T04:03:41Z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CB0AE695F79245F7A04158130A5D1C93_12</vt:lpwstr>
  </property>
</Properties>
</file>