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338A8">
      <w:pPr>
        <w:pStyle w:val="5"/>
        <w:jc w:val="center"/>
        <w:outlineLvl w:val="1"/>
        <w:rPr>
          <w:rFonts w:hint="default" w:ascii="宋体" w:hAnsi="宋体" w:eastAsia="宋体" w:cs="宋体"/>
          <w:b/>
          <w:bCs/>
          <w:kern w:val="2"/>
          <w:sz w:val="48"/>
          <w:szCs w:val="48"/>
          <w:lang w:eastAsia="zh-CN"/>
        </w:rPr>
      </w:pPr>
      <w:r>
        <w:rPr>
          <w:rFonts w:ascii="宋体" w:hAnsi="宋体" w:eastAsia="宋体" w:cs="宋体"/>
          <w:b/>
          <w:bCs/>
          <w:kern w:val="2"/>
          <w:sz w:val="48"/>
          <w:szCs w:val="48"/>
          <w:lang w:eastAsia="zh-CN"/>
        </w:rPr>
        <w:t>主要材料合法来源渠道</w:t>
      </w:r>
    </w:p>
    <w:p w14:paraId="4417E204">
      <w:pPr>
        <w:pStyle w:val="5"/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24"/>
          <w:szCs w:val="24"/>
          <w:lang w:eastAsia="zh-CN"/>
        </w:rPr>
      </w:pPr>
    </w:p>
    <w:p w14:paraId="37A5101A"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>供应商应根据磋商文件第三章磋商项目技术、服务、商务及其他要求及第六章磋商办法，编制本工程的主要材料合法来源渠道证明资料；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6B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2025-07-18T10:34:22Z</dcterms:created>
  <dc:creator>dell</dc:creator>
  <cp:lastModifiedBy>开瑞【代理机构】</cp:lastModifiedBy>
  <dcterms:modified xsi:type="dcterms:W3CDTF">2025-07-18T10:35:13Z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2518E0A035BB407088587AB1799DA559_12</vt:lpwstr>
  </property>
</Properties>
</file>