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版本号：【KRDL】K4-250608620250718001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长安校区西区7号学生公寓楼项目场地清表及考古发掘劳务配合项目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【KRDL】K4-2506086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长安校区西区7号学生公寓楼项目场地清表及考古发掘劳务配合项目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【KRDL】K4-2506086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长安校区西区7号学生公寓楼项目场地清表及考古发掘劳务配合项目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长安校区西区7号学生公寓楼项目场地清表及考古发掘劳务配合项目，项目地点位于陕西省西安市长安区西长安街618号，服务内容包含：约9000m³表层土方清理外运，并根据文物勘探成果配合陕西省考古研究院完成场地的考古挖掘劳务工作，具体服务内容及需求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采购包1（长安校区西区7号学生公寓楼项目场地清表及考古发掘劳务配合项目）：属于专门面向中小企业采购。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1、主体资格：投标人为向采购人提供相关服务的法人或其他组织；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4、是否专门面向中小企业采购：本项目专门面向中小企业采购。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 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029-.89581863、17302920968、15229797656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说明：本采购包履约保证金为合同金额的5.00% 说明：（一）本项目履约保证金为合同总价款的5%，在合同签订前必须缴纳。形式：中标人应当以支票、汇票、本票、保函等非现金形式缴纳。（二）收款账户：中标后由招标人提供；（三）履约保证金的退付：项目验收合格后，履约保证金将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代理服务费收费标准：中标（成交）金额50万及以上的采购项目参照国家计委关于印发《采购代理服务收费管理暂行办法的通知》(计价格[20021980 号)规定的标准下浮20%缴纳代理服务费。备注：在对采购代理服务费或投标保证金转账时需备注项目名称及采购包名称+采购代理服务费或投标保证金。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联系电话：029-89581863、17302920968、15229797656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校区西区7号学生公寓楼项目场地清表及考古发掘劳务配合项目，项目地点位于陕西省西安市长安区西长安街618号，服务内容包含：约9000立方米表层土方清理外运，并根据文物勘探成果配合陕西省考古研究院完成场地的考古挖掘劳务工作</w:t>
      </w:r>
      <w:r>
        <w:rPr>
          <w:rFonts w:ascii="仿宋_GB2312" w:hAnsi="仿宋_GB2312" w:cs="仿宋_GB2312" w:eastAsia="仿宋_GB2312"/>
          <w:sz w:val="24"/>
          <w:color w:val="0070C0"/>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3,820,000.00</w:t>
      </w:r>
    </w:p>
    <w:p>
      <w:pPr>
        <w:pStyle w:val="null3"/>
      </w:pPr>
      <w:r>
        <w:rPr>
          <w:rFonts w:ascii="仿宋_GB2312" w:hAnsi="仿宋_GB2312" w:cs="仿宋_GB2312" w:eastAsia="仿宋_GB2312"/>
        </w:rPr>
        <w:t>采购包最高限价（元）: 3,726,000.00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场地清表及考古发掘劳务配合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标的名称：场地清表及考古发掘劳务配合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一、项目概况</w:t>
            </w:r>
          </w:p>
          <w:p>
            <w:pPr>
              <w:pStyle w:val="null3"/>
              <w:ind w:firstLine="480"/>
            </w:pPr>
            <w:r>
              <w:rPr>
                <w:rFonts w:ascii="仿宋_GB2312" w:hAnsi="仿宋_GB2312" w:cs="仿宋_GB2312" w:eastAsia="仿宋_GB2312"/>
                <w:sz w:val="24"/>
                <w:color w:val="000000"/>
              </w:rPr>
              <w:t>西安邮电大学</w:t>
            </w:r>
            <w:r>
              <w:rPr>
                <w:rFonts w:ascii="仿宋_GB2312" w:hAnsi="仿宋_GB2312" w:cs="仿宋_GB2312" w:eastAsia="仿宋_GB2312"/>
                <w:sz w:val="24"/>
                <w:color w:val="000000"/>
              </w:rPr>
              <w:t>长安校区西区</w:t>
            </w:r>
            <w:r>
              <w:rPr>
                <w:rFonts w:ascii="仿宋_GB2312" w:hAnsi="仿宋_GB2312" w:cs="仿宋_GB2312" w:eastAsia="仿宋_GB2312"/>
                <w:sz w:val="24"/>
                <w:color w:val="000000"/>
              </w:rPr>
              <w:t>7号学生公寓楼项目场地文物勘探查时，发现碎陶片、碎瓷片若干。经勘探，共发现</w:t>
            </w:r>
            <w:r>
              <w:rPr>
                <w:rFonts w:ascii="仿宋_GB2312" w:hAnsi="仿宋_GB2312" w:cs="仿宋_GB2312" w:eastAsia="仿宋_GB2312"/>
                <w:sz w:val="24"/>
                <w:color w:val="000000"/>
              </w:rPr>
              <w:t>各类遗存</w:t>
            </w:r>
            <w:r>
              <w:rPr>
                <w:rFonts w:ascii="仿宋_GB2312" w:hAnsi="仿宋_GB2312" w:cs="仿宋_GB2312" w:eastAsia="仿宋_GB2312"/>
                <w:sz w:val="24"/>
                <w:color w:val="000000"/>
              </w:rPr>
              <w:t>14处。其中，古代遗存14处，古代墓葬10座，其中一座较大墓葬，基道长为18米，宽为1.7米，深度为7米，</w:t>
            </w:r>
            <w:r>
              <w:rPr>
                <w:rFonts w:ascii="仿宋_GB2312" w:hAnsi="仿宋_GB2312" w:cs="仿宋_GB2312" w:eastAsia="仿宋_GB2312"/>
                <w:sz w:val="24"/>
                <w:color w:val="000000"/>
              </w:rPr>
              <w:t>墓室</w:t>
            </w:r>
            <w:r>
              <w:rPr>
                <w:rFonts w:ascii="仿宋_GB2312" w:hAnsi="仿宋_GB2312" w:cs="仿宋_GB2312" w:eastAsia="仿宋_GB2312"/>
                <w:sz w:val="24"/>
                <w:color w:val="000000"/>
              </w:rPr>
              <w:t>长为</w:t>
            </w:r>
            <w:r>
              <w:rPr>
                <w:rFonts w:ascii="仿宋_GB2312" w:hAnsi="仿宋_GB2312" w:cs="仿宋_GB2312" w:eastAsia="仿宋_GB2312"/>
                <w:sz w:val="24"/>
                <w:color w:val="000000"/>
              </w:rPr>
              <w:t>7米，宽为3.5米，深度为6.5米。时代推测为汉代，剩余古基推测以汉代墓葬为主。平均深度约为2.5米。古代沟1条，长26米，宽1</w:t>
            </w:r>
            <w:r>
              <w:rPr>
                <w:rFonts w:ascii="仿宋_GB2312" w:hAnsi="仿宋_GB2312" w:cs="仿宋_GB2312" w:eastAsia="仿宋_GB2312"/>
                <w:sz w:val="24"/>
                <w:color w:val="000000"/>
              </w:rPr>
              <w:t>.</w:t>
            </w:r>
            <w:r>
              <w:rPr>
                <w:rFonts w:ascii="仿宋_GB2312" w:hAnsi="仿宋_GB2312" w:cs="仿宋_GB2312" w:eastAsia="仿宋_GB2312"/>
                <w:sz w:val="24"/>
                <w:color w:val="000000"/>
              </w:rPr>
              <w:t>2米，深度为1.7米，时代不详，有待进一步的发掘工作做出判断。扰土坑3处，面积较大，共计约1231余平方米，深度1.6-3.7米，需要进一步的发掘工作后才能确定下面是否还有遗迹存在。根据文物勘探情况，需先进行场地清表，场地清表</w:t>
            </w:r>
            <w:r>
              <w:rPr>
                <w:rFonts w:ascii="仿宋_GB2312" w:hAnsi="仿宋_GB2312" w:cs="仿宋_GB2312" w:eastAsia="仿宋_GB2312"/>
                <w:sz w:val="24"/>
                <w:color w:val="000000"/>
              </w:rPr>
              <w:t>工作内容</w:t>
            </w:r>
            <w:r>
              <w:rPr>
                <w:rFonts w:ascii="仿宋_GB2312" w:hAnsi="仿宋_GB2312" w:cs="仿宋_GB2312" w:eastAsia="仿宋_GB2312"/>
                <w:sz w:val="24"/>
                <w:color w:val="000000"/>
              </w:rPr>
              <w:t>所涉土方量约</w:t>
            </w:r>
            <w:r>
              <w:rPr>
                <w:rFonts w:ascii="仿宋_GB2312" w:hAnsi="仿宋_GB2312" w:cs="仿宋_GB2312" w:eastAsia="仿宋_GB2312"/>
                <w:sz w:val="24"/>
                <w:color w:val="000000"/>
              </w:rPr>
              <w:t>9000m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；清表完成后，配合考古院完成场地考古挖掘工作。</w:t>
            </w:r>
          </w:p>
          <w:p>
            <w:pPr>
              <w:pStyle w:val="null3"/>
              <w:ind w:firstLine="480"/>
              <w:jc w:val="both"/>
            </w:pPr>
            <w:r>
              <w:rPr>
                <w:rFonts w:ascii="仿宋_GB2312" w:hAnsi="仿宋_GB2312" w:cs="仿宋_GB2312" w:eastAsia="仿宋_GB2312"/>
                <w:sz w:val="24"/>
                <w:color w:val="000000"/>
              </w:rPr>
              <w:t>二、</w:t>
            </w:r>
            <w:r>
              <w:rPr>
                <w:rFonts w:ascii="仿宋_GB2312" w:hAnsi="仿宋_GB2312" w:cs="仿宋_GB2312" w:eastAsia="仿宋_GB2312"/>
                <w:sz w:val="24"/>
                <w:b/>
                <w:color w:val="000000"/>
              </w:rPr>
              <w:t>服务内容及要求</w:t>
            </w:r>
          </w:p>
          <w:p>
            <w:pPr>
              <w:pStyle w:val="null3"/>
              <w:ind w:firstLine="482"/>
              <w:jc w:val="both"/>
            </w:pPr>
            <w:r>
              <w:rPr>
                <w:rFonts w:ascii="仿宋_GB2312" w:hAnsi="仿宋_GB2312" w:cs="仿宋_GB2312" w:eastAsia="仿宋_GB2312"/>
                <w:sz w:val="24"/>
                <w:b/>
                <w:color w:val="000000"/>
              </w:rPr>
              <w:t>（一）服务内容</w:t>
            </w:r>
          </w:p>
          <w:p>
            <w:pPr>
              <w:pStyle w:val="null3"/>
              <w:ind w:firstLine="480"/>
              <w:jc w:val="both"/>
            </w:pPr>
            <w:r>
              <w:rPr>
                <w:rFonts w:ascii="仿宋_GB2312" w:hAnsi="仿宋_GB2312" w:cs="仿宋_GB2312" w:eastAsia="仿宋_GB2312"/>
                <w:sz w:val="24"/>
                <w:color w:val="000000"/>
              </w:rPr>
              <w:t>1.负责清除现场植被，以便发掘土方作业前施工放线。做好现场绿网覆盖等环境保护措施，以满足政府环境保护要求，排除可能干扰发掘工作的环境因素，以保证考古发掘工作的顺利进行。</w:t>
            </w:r>
          </w:p>
          <w:p>
            <w:pPr>
              <w:pStyle w:val="null3"/>
              <w:ind w:firstLine="480"/>
              <w:jc w:val="both"/>
            </w:pPr>
            <w:r>
              <w:rPr>
                <w:rFonts w:ascii="仿宋_GB2312" w:hAnsi="仿宋_GB2312" w:cs="仿宋_GB2312" w:eastAsia="仿宋_GB2312"/>
                <w:sz w:val="24"/>
                <w:color w:val="000000"/>
              </w:rPr>
              <w:t>2.负责协调当地各种关系，排除可能干扰发掘工作的各种人为因素，以保证考古发掘工作的顺利进行。</w:t>
            </w:r>
          </w:p>
          <w:p>
            <w:pPr>
              <w:pStyle w:val="null3"/>
              <w:ind w:firstLine="480"/>
              <w:jc w:val="both"/>
            </w:pPr>
            <w:r>
              <w:rPr>
                <w:rFonts w:ascii="仿宋_GB2312" w:hAnsi="仿宋_GB2312" w:cs="仿宋_GB2312" w:eastAsia="仿宋_GB2312"/>
                <w:sz w:val="24"/>
                <w:color w:val="000000"/>
              </w:rPr>
              <w:t>3.负责对接相关部门现场检查、验收等工作。</w:t>
            </w:r>
          </w:p>
          <w:p>
            <w:pPr>
              <w:pStyle w:val="null3"/>
              <w:ind w:firstLine="482"/>
              <w:jc w:val="both"/>
            </w:pPr>
            <w:r>
              <w:rPr>
                <w:rFonts w:ascii="仿宋_GB2312" w:hAnsi="仿宋_GB2312" w:cs="仿宋_GB2312" w:eastAsia="仿宋_GB2312"/>
                <w:sz w:val="24"/>
                <w:b/>
                <w:color w:val="000000"/>
              </w:rPr>
              <w:t>（二）服务技术标准</w:t>
            </w:r>
          </w:p>
          <w:p>
            <w:pPr>
              <w:pStyle w:val="null3"/>
              <w:ind w:firstLine="480"/>
              <w:jc w:val="both"/>
            </w:pPr>
            <w:r>
              <w:rPr>
                <w:rFonts w:ascii="仿宋_GB2312" w:hAnsi="仿宋_GB2312" w:cs="仿宋_GB2312" w:eastAsia="仿宋_GB2312"/>
                <w:sz w:val="24"/>
                <w:color w:val="000000"/>
              </w:rPr>
              <w:t>1.投标人应在在文物发掘保护技术单位的指导下，为考古发掘提供文物发掘保护、看护、配合发掘清理中的民工劳务工作。承担考古发掘所需的土方开挖和运输工程。作业过程中必须严格执行《中华人民共和国民法典》、《中华人民共和国文物保护法》以及国家文物局《田野考古工作规程》等有关法规，确保施工过程中古墓葬及地下文物不受破坏。科学发掘，精确记录，确保发掘质量。根据现场考古发掘的需要配备足够的民工、机械及现场管理人员，所有人员必须听从考古发掘现场负责人员的指挥，以满足现场文物发掘所需土方开挖、运输等工作。土方开挖运输后堆放场地需满足招标人要求。</w:t>
            </w:r>
          </w:p>
          <w:p>
            <w:pPr>
              <w:pStyle w:val="null3"/>
              <w:ind w:firstLine="480"/>
              <w:jc w:val="both"/>
            </w:pPr>
            <w:r>
              <w:rPr>
                <w:rFonts w:ascii="仿宋_GB2312" w:hAnsi="仿宋_GB2312" w:cs="仿宋_GB2312" w:eastAsia="仿宋_GB2312"/>
                <w:sz w:val="24"/>
                <w:color w:val="000000"/>
              </w:rPr>
              <w:t>2.按照国家及行业对文物发掘现场的相关法律法规、行业规定，且在文物挖掘保护技术单位的指导下，承担考古发掘所需的安全保卫工作。在工地现场选取合适位置自行搭建安全保卫值班室，并自行负责现场考古发掘所需的临水、临电设施。在考古发掘区域四周设置围挡形成封闭的工作区域，并在工地四周及出入口设置安全警示标志，安装监控预警等设备。负责安排足够的专职安全保卫人员，昼夜24小时在工地值班巡逻，并根据考古挖掘单位要求在每一个考古发掘单位上方架设标准数量、规格的摄像监控，做到全程无死角监控发掘过程。安全保卫工作必须严格按照《西安市文物保护考古研究院考古工地安全保卫工作管理规范》执行；并接受考古发掘单位工地负责人及公安科人员的检查督查；负责所有考古工地的安全记录（包括值班记录、人员车辆出入登记、所有录像监控记录数据等），并在工地结束后必须全部提交考古发掘单位公安科存档。</w:t>
            </w:r>
          </w:p>
          <w:p>
            <w:pPr>
              <w:pStyle w:val="null3"/>
              <w:ind w:firstLine="480"/>
              <w:jc w:val="both"/>
            </w:pPr>
            <w:r>
              <w:rPr>
                <w:rFonts w:ascii="仿宋_GB2312" w:hAnsi="仿宋_GB2312" w:cs="仿宋_GB2312" w:eastAsia="仿宋_GB2312"/>
                <w:sz w:val="24"/>
                <w:color w:val="000000"/>
              </w:rPr>
              <w:t>3.按照国家及行业对文物发掘现场的相关法律法规、行业规定，且在文物挖掘保护技术单位的指导下，承担考古发掘所需的支护加固工作。做好发掘过程中必须的支护加固等工作，对考古发掘单位提出的问题和建议应及时整改到位，确保安全施工。</w:t>
            </w:r>
          </w:p>
          <w:p>
            <w:pPr>
              <w:pStyle w:val="null3"/>
              <w:ind w:firstLine="480"/>
              <w:jc w:val="both"/>
            </w:pPr>
            <w:r>
              <w:rPr>
                <w:rFonts w:ascii="仿宋_GB2312" w:hAnsi="仿宋_GB2312" w:cs="仿宋_GB2312" w:eastAsia="仿宋_GB2312"/>
                <w:sz w:val="24"/>
                <w:color w:val="000000"/>
              </w:rPr>
              <w:t>4.民工等工作人员必须听从发掘现场负责人员的指挥，如因施工人员不听指挥或自身不慎等原因造成的安全事故由投标人负责。</w:t>
            </w:r>
          </w:p>
          <w:p>
            <w:pPr>
              <w:pStyle w:val="null3"/>
              <w:ind w:firstLine="482"/>
              <w:jc w:val="both"/>
            </w:pPr>
            <w:r>
              <w:rPr>
                <w:rFonts w:ascii="仿宋_GB2312" w:hAnsi="仿宋_GB2312" w:cs="仿宋_GB2312" w:eastAsia="仿宋_GB2312"/>
                <w:sz w:val="24"/>
                <w:b/>
                <w:color w:val="000000"/>
              </w:rPr>
              <w:t>（三）服务要求</w:t>
            </w:r>
          </w:p>
          <w:p>
            <w:pPr>
              <w:pStyle w:val="null3"/>
              <w:ind w:firstLine="480"/>
              <w:jc w:val="both"/>
            </w:pPr>
            <w:r>
              <w:rPr>
                <w:rFonts w:ascii="仿宋_GB2312" w:hAnsi="仿宋_GB2312" w:cs="仿宋_GB2312" w:eastAsia="仿宋_GB2312"/>
                <w:sz w:val="24"/>
                <w:color w:val="000000"/>
              </w:rPr>
              <w:t>1.投标人应对自身安全负责，要遵守国家的相关安全规定。投标人应严格执行《考古工地安全协议》的相关要求，遵守考古工地的安全规定，确保考古工地的项目安全、人员安全和文物安全。</w:t>
            </w:r>
          </w:p>
          <w:p>
            <w:pPr>
              <w:pStyle w:val="null3"/>
              <w:ind w:firstLine="480"/>
              <w:jc w:val="both"/>
            </w:pPr>
            <w:r>
              <w:rPr>
                <w:rFonts w:ascii="仿宋_GB2312" w:hAnsi="仿宋_GB2312" w:cs="仿宋_GB2312" w:eastAsia="仿宋_GB2312"/>
                <w:sz w:val="24"/>
                <w:color w:val="000000"/>
              </w:rPr>
              <w:t>2.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480"/>
              <w:jc w:val="both"/>
            </w:pPr>
            <w:r>
              <w:rPr>
                <w:rFonts w:ascii="仿宋_GB2312" w:hAnsi="仿宋_GB2312" w:cs="仿宋_GB2312" w:eastAsia="仿宋_GB2312"/>
                <w:sz w:val="24"/>
                <w:color w:val="000000"/>
              </w:rPr>
              <w:t>3.投标人在考古发掘工作中对发现的古遗址、古墓葬等地下文物古迹负有看管保护的责任，并对相关信息负有保密的责任。</w:t>
            </w:r>
          </w:p>
          <w:p>
            <w:pPr>
              <w:pStyle w:val="null3"/>
              <w:ind w:firstLine="480"/>
              <w:jc w:val="both"/>
            </w:pPr>
            <w:r>
              <w:rPr>
                <w:rFonts w:ascii="仿宋_GB2312" w:hAnsi="仿宋_GB2312" w:cs="仿宋_GB2312" w:eastAsia="仿宋_GB2312"/>
                <w:sz w:val="24"/>
                <w:color w:val="000000"/>
              </w:rPr>
              <w:t>4.投标人考古驻地的所有工作人员、财物、设备、设施以及暂存文物标本的文物库房等的安全保卫工作由投标人全权负责。驻地暂存文物和标本的临时文物库房，必须符合有关存放文物的安全要求。</w:t>
            </w:r>
          </w:p>
          <w:p>
            <w:pPr>
              <w:pStyle w:val="null3"/>
              <w:ind w:firstLine="480"/>
              <w:jc w:val="both"/>
            </w:pPr>
            <w:r>
              <w:rPr>
                <w:rFonts w:ascii="仿宋_GB2312" w:hAnsi="仿宋_GB2312" w:cs="仿宋_GB2312" w:eastAsia="仿宋_GB2312"/>
                <w:sz w:val="24"/>
                <w:color w:val="000000"/>
              </w:rPr>
              <w:t>5.投标人应积极协调考古技术单位和各方关系，在合同约定的期限内完成工作；</w:t>
            </w:r>
          </w:p>
          <w:p>
            <w:pPr>
              <w:pStyle w:val="null3"/>
              <w:ind w:firstLine="480"/>
              <w:jc w:val="both"/>
            </w:pPr>
            <w:r>
              <w:rPr>
                <w:rFonts w:ascii="仿宋_GB2312" w:hAnsi="仿宋_GB2312" w:cs="仿宋_GB2312" w:eastAsia="仿宋_GB2312"/>
                <w:sz w:val="24"/>
                <w:color w:val="000000"/>
              </w:rPr>
              <w:t>6.投标人应严格按照考古规范和现场技术人员的要求进行实施，确保项目实施质量；</w:t>
            </w:r>
          </w:p>
          <w:p>
            <w:pPr>
              <w:pStyle w:val="null3"/>
              <w:ind w:firstLine="480"/>
              <w:jc w:val="both"/>
            </w:pPr>
            <w:r>
              <w:rPr>
                <w:rFonts w:ascii="仿宋_GB2312" w:hAnsi="仿宋_GB2312" w:cs="仿宋_GB2312" w:eastAsia="仿宋_GB2312"/>
                <w:sz w:val="24"/>
                <w:color w:val="000000"/>
              </w:rPr>
              <w:t>7.投标人应接受招标人及相关职能部门管理，做好相关人员安全及生产安全、确保项目安全及无事故，出现工地人员人身安全及其他安全事故，由中标人负责。</w:t>
            </w:r>
          </w:p>
          <w:p>
            <w:pPr>
              <w:pStyle w:val="null3"/>
              <w:ind w:firstLine="480"/>
              <w:jc w:val="both"/>
            </w:pPr>
            <w:r>
              <w:rPr>
                <w:rFonts w:ascii="仿宋_GB2312" w:hAnsi="仿宋_GB2312" w:cs="仿宋_GB2312" w:eastAsia="仿宋_GB2312"/>
                <w:sz w:val="24"/>
                <w:color w:val="000000"/>
              </w:rPr>
              <w:t>8.在服务过程中，如果国家或有关部门颁布了新的技术部分准或规范，则投标人按照新的标准或规范执行。</w:t>
            </w:r>
          </w:p>
          <w:p>
            <w:pPr>
              <w:pStyle w:val="null3"/>
              <w:ind w:firstLine="480"/>
              <w:jc w:val="both"/>
            </w:pPr>
            <w:r>
              <w:rPr>
                <w:rFonts w:ascii="仿宋_GB2312" w:hAnsi="仿宋_GB2312" w:cs="仿宋_GB2312" w:eastAsia="仿宋_GB2312"/>
                <w:sz w:val="24"/>
                <w:color w:val="000000"/>
              </w:rPr>
              <w:t>9.招标人提供关于服务的技术标准及要求是招标人现有的能被投标人利用的资料，招标人对投标人做出的任何推论、理解均不负责任。</w:t>
            </w:r>
          </w:p>
          <w:p>
            <w:pPr>
              <w:pStyle w:val="null3"/>
              <w:ind w:firstLine="480"/>
              <w:jc w:val="both"/>
            </w:pPr>
            <w:r>
              <w:rPr>
                <w:rFonts w:ascii="仿宋_GB2312" w:hAnsi="仿宋_GB2312" w:cs="仿宋_GB2312" w:eastAsia="仿宋_GB2312"/>
                <w:sz w:val="24"/>
                <w:color w:val="000000"/>
              </w:rPr>
              <w:t>10.投标人应自行先到服务地点踏勘以充分了解服务地点、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w:t>
            </w:r>
            <w:r>
              <w:rPr>
                <w:rFonts w:ascii="仿宋_GB2312" w:hAnsi="仿宋_GB2312" w:cs="仿宋_GB2312" w:eastAsia="仿宋_GB2312"/>
                <w:sz w:val="24"/>
                <w:color w:val="000000"/>
              </w:rPr>
              <w:t>导致的索赔或服务期限延长申请将不获批准。</w:t>
            </w:r>
          </w:p>
          <w:p>
            <w:pPr>
              <w:pStyle w:val="null3"/>
              <w:ind w:left="480"/>
              <w:jc w:val="both"/>
            </w:pPr>
            <w:r>
              <w:rPr>
                <w:rFonts w:ascii="仿宋_GB2312" w:hAnsi="仿宋_GB2312" w:cs="仿宋_GB2312" w:eastAsia="仿宋_GB2312"/>
                <w:sz w:val="24"/>
                <w:b/>
                <w:color w:val="000000"/>
              </w:rPr>
              <w:t>（四）招标最高限价金额</w:t>
            </w:r>
            <w:r>
              <w:br/>
            </w:r>
            <w:r>
              <w:rPr>
                <w:rFonts w:ascii="仿宋_GB2312" w:hAnsi="仿宋_GB2312" w:cs="仿宋_GB2312" w:eastAsia="仿宋_GB2312"/>
                <w:sz w:val="24"/>
                <w:color w:val="000000"/>
              </w:rPr>
              <w:t>本项目总价最高限价为：人民币叁佰柒拾贰万陆仟元整（</w:t>
            </w:r>
            <w:r>
              <w:rPr>
                <w:rFonts w:ascii="仿宋_GB2312" w:hAnsi="仿宋_GB2312" w:cs="仿宋_GB2312" w:eastAsia="仿宋_GB2312"/>
                <w:sz w:val="24"/>
                <w:color w:val="000000"/>
              </w:rPr>
              <w:t>3726000.00元）</w:t>
            </w:r>
          </w:p>
          <w:p>
            <w:pPr>
              <w:pStyle w:val="null3"/>
              <w:ind w:left="480"/>
              <w:jc w:val="both"/>
            </w:pPr>
            <w:r>
              <w:rPr>
                <w:rFonts w:ascii="仿宋_GB2312" w:hAnsi="仿宋_GB2312" w:cs="仿宋_GB2312" w:eastAsia="仿宋_GB2312"/>
                <w:sz w:val="24"/>
                <w:color w:val="000000"/>
              </w:rPr>
              <w:t>其中：</w:t>
            </w:r>
          </w:p>
          <w:p>
            <w:pPr>
              <w:pStyle w:val="null3"/>
              <w:ind w:firstLine="480"/>
              <w:jc w:val="both"/>
            </w:pPr>
            <w:r>
              <w:rPr>
                <w:rFonts w:ascii="仿宋_GB2312" w:hAnsi="仿宋_GB2312" w:cs="仿宋_GB2312" w:eastAsia="仿宋_GB2312"/>
                <w:sz w:val="24"/>
                <w:color w:val="000000"/>
              </w:rPr>
              <w:t>1.“清表土方外运”最高投标限价: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1）单价最高投标限价：壹佰叁拾肆元整/立方米（￥134.00元/m³）</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2）总价最高投标限价：人民币壹佰贰拾万零陆仟元整（￥1206000.00元）</w:t>
            </w:r>
          </w:p>
          <w:p>
            <w:pPr>
              <w:pStyle w:val="null3"/>
              <w:ind w:firstLine="480"/>
              <w:jc w:val="both"/>
            </w:pPr>
            <w:r>
              <w:rPr>
                <w:rFonts w:ascii="仿宋_GB2312" w:hAnsi="仿宋_GB2312" w:cs="仿宋_GB2312" w:eastAsia="仿宋_GB2312"/>
                <w:sz w:val="24"/>
                <w:color w:val="000000"/>
              </w:rPr>
              <w:t>2.“考古劳务配合”最高投标限价:人民币贰佰伍拾贰万元整（￥2520000.00元）</w:t>
            </w:r>
          </w:p>
          <w:p>
            <w:pPr>
              <w:pStyle w:val="null3"/>
              <w:ind w:firstLine="480"/>
              <w:jc w:val="both"/>
            </w:pPr>
            <w:r>
              <w:rPr>
                <w:rFonts w:ascii="仿宋_GB2312" w:hAnsi="仿宋_GB2312" w:cs="仿宋_GB2312" w:eastAsia="仿宋_GB2312"/>
                <w:sz w:val="24"/>
                <w:color w:val="000000"/>
              </w:rPr>
              <w:t>备注：各投标人对本项目允许报价的内容只允许有一个报价，招标人不接受有任何选择的报价。投标人填报投标总报价及分项报价不得超过本项目上述各相关限额，否则按照否决投标处理。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本项目验收由采购人有关部门进行验收，质量达到现行合格标准，符合国家、行业、地方规定以及招标文件规定标准要求。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清表土方外运部分”在所有土方外运服务完成后，经第三方测量确认土方量并经审计完成后结合成交单价支付至“清表土方外运部分”100%；“考古劳务配合部分”经采购人验收合格取得考古挖掘报告后支付至“考古劳务配合”部分合同金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次投标总报价包含“考古劳务配合”及“清表土方外运”两部分构成，其中“考古劳务配合部分”为固定总价；“清表土方外运”以“元/m³”进行填报，以暂定量“9000m³”进行计算后填报此部分的合计金额。 2.最终以测量结果确定的土方量结合此部分的成交单价进行据实结算。各投标人在填报投标报价时应结合企业自身情况及市场行情自行填报，合同期内不因任何原因进行调整。 备注：测量结果确定的土方量为：本项目场地清表部分以邀请第三方进行实测后的土方量。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投标人为向采购人提供相关服务的法人或其他组织；</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投标人应提供的资格证明材料.docx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分项报价单.docx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投标人应提供的资格证明材料.docx 服务内容及服务邀请应答表 承诺.docx 人员配备.docx 中小企业声明函 商务应答表 分项报价单.docx 合理化建议.docx 拟投入的设备.docx 业绩表.docx 投标函 残疾人福利性单位声明函 标的清单 投标文件封面 重点难点分析及风险防范措施.docx 服务方案.docx 环境保护措施.docx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标的清单 分项报价单.docx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投标人应提供的资格证明材料.docx 服务内容及服务邀请应答表 承诺.docx 人员配备.docx 中小企业声明函 商务应答表 分项报价单.docx 合理化建议.docx 拟投入的设备.docx 业绩表.docx 投标函 残疾人福利性单位声明函 标的清单 投标文件封面 重点难点分析及风险防范措施.docx 服务方案.docx 环境保护措施.docx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1.根据供应商对本项目服务内容及要求的理解程度、准确性进行评审： 对本项目服务内容全面完整、准确充分，对本项目的服务需求理解表述准确清楚的得3.1-5分； 对本项目服务内容不全面，对本项目的服务需求理解表述稍有欠缺的得1.1-3分； 对本项目服务内容理解有缺漏、需求掌握表述混乱的得0-1分；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2.根据供应商针对本项目服务内容及要求提供的目标把控措施及总体实施计划进行评审： 目标把控措施科学、合理、规范性和可操作性强，完全满足采购人要求的得3.1-5分； 目标把控措施相对科学、合理、规范性，达到采购人的标准得1.1-3分； 目标把控措施有缺漏、需求掌握表述混乱的得0.1-1分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3.根据各投标人针对本项目提供的文物安全保护措施进行评审： 文物安全保护措施符合国家规范标准科学、详实合理、切实可行完全满足服务实际需求的得3.1-5分； 文物安全保护措施合理，可行性稍有欠缺基本能够满足服务实际需求的得1.1-3分； 文物安全保护措施不合理，可行性差，无法满足服务要求的得0.1-1分；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4.根据各投标人针对本项目特点有具体的组织机构安排，详细的管理制度及执行方案进行评审： 组织机构及管理制度合理可行，可操作性强，内容完全满足项目服务要求的得 3.1-5 分； 组织机构及管理制度操作性较强，但方案内容稍有欠缺的得 1.1-3分； 组织机构及管理制度不完整的，缺项、漏项，无法满足服务要求的得0.1-1分；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5.投标人针对本项目提供的具有完整的保密措施进行评审： 措施科学合理，内容满足项目要求，合理性、针对性强的得3.1-5分； 措施有一定的可行性，内容稍有欠缺，具有一定的合理性、针对性得1.1-3分； 措施不合理合理性，针对性差的得0.1-1分；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6.根据各投标人对本项目特点提供的对突发事件处理方案及安全预案进行评审： 方案全面细致，内容科学合理，可行性强的得3.1-5分； 方案科学较为合理，内容稍有欠缺的得1.1-3分； 方案简单、粗略，无法满足服务要求的得0.1-1分；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7.根据投标人提供针对本项目的服务质量保证措施（1.是否明确的服务质量目标，2.是否有详细质量保证工序，3.是否有详细质量保证措施）进行评审： 每一项内容完整、措施有效、符合项目实际的得3.1-5分， 每一项内容均有阐述、措施有效性相对一般但基本可以满足项目需求的得1.1-3分； 内容虽然进行了阐述但并未完全贴合项目需求理解情况，或理解的内容未包括细节或有效措施，得0.1-1分； 未进行阐述或阐述内容无法满足项目需求的，得0分。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根据投标人针对本项目环境保护措施进行评审： 内容完整，描述详尽，针对性、可行性强，完全满足项目需求的得3.1-5分； 内容完整，描述简单，针对性、可行性一般，基本满足项目要求的得1.1-3分； 内容粗略，描述简单，无针对性、可行性较差，不能满足项目要求的得0.1-1分；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根据投标人针对本项目人员配备进行评审： 项目团队综合实力强，服务团队配备合理，人员经验丰富、专业性强，完全满足需求得3.1-5分； 项目团队综合实力较好，服务团队配备较为合理，人员经验较为丰富、专业性较好，能够满足采购的要求得1.1-3分； 项目团队综合实力较差，服务团队配备合理性一般，人员相关经验较浅、专业性一般无法满足采购需求的得0-1分；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根据投标人针对本项目特点及服务要求能提供保障本项目顺利进行的设施、机械设备、工具及材料进行评审： 拟投入设施、机械设备、工具及材料齐全，科学、合理，能确满足项目要求的得3.1-5分； 拟投入设施、机械设备、工具及材料稍有欠缺，但能够满足项目要求得1.1-3分； 拟投入设施、机械设备、工具及材料缺项、漏项，无法满足项目要求得0-1分；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拟投入的设备.docx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根据投标人针对本项目提供的后期合理化建议进行评审： 投标人针对本项目提供的合理化建议科学合理的得3.1-5分； 投标人针对本项目提供的合理化建议一般的得1.1-3分； 投标人针对本项目提供的合理化建议不合理的得0-1分；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重点难点分析及风险防范措施</w:t>
            </w:r>
          </w:p>
        </w:tc>
        <w:tc>
          <w:tcPr>
            <w:tcW w:type="dxa" w:w="2492"/>
          </w:tcPr>
          <w:p>
            <w:pPr>
              <w:pStyle w:val="null3"/>
            </w:pPr>
            <w:r>
              <w:rPr>
                <w:rFonts w:ascii="仿宋_GB2312" w:hAnsi="仿宋_GB2312" w:cs="仿宋_GB2312" w:eastAsia="仿宋_GB2312"/>
              </w:rPr>
              <w:t>根据投标人针对本项目提出重点难点分析及风险防范措施进行评审： 重点难点分析及风险防范措施完整、合理，针对性强，切实有效的得3.1-5分； 重点难点分析及风险防范措施完整、合理，针对性稍有缺陷的得1.1-3分； 重点难点分析及风险防范措施基本完整，服务针对性、可实施性差的0-1分。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重点难点分析及风险防范措施.docx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根据投标人针对本项目提出的具体承诺，包含服务及过程的关系协调、服务配合及人员如发生更换内容等，并对其有详细承诺说明进行评审： 内容具体、完整、内容详细、全面、可行性强的得3.1-5分； 内容具体、较为完整、内容稍有欠缺，但基本满足项目需求的得1.1-3分； 内容欠缺、薄弱的、无法满足项目需求的得0.1-1分； 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文件中提供该投标人自2022年6月1日起至今的类似项目业绩证明材料，每提供一份业绩合同得3分，满分为15分，不得重复累计。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详见附件：环境保护措施.docx</w:t>
      </w:r>
    </w:p>
    <w:p>
      <w:pPr>
        <w:pStyle w:val="null3"/>
        <w:ind w:firstLine="960"/>
      </w:pPr>
      <w:r>
        <w:rPr>
          <w:rFonts w:ascii="仿宋_GB2312" w:hAnsi="仿宋_GB2312" w:cs="仿宋_GB2312" w:eastAsia="仿宋_GB2312"/>
        </w:rPr>
        <w:t>详见附件：拟投入的设备.docx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详见附件：投标人应提供的资格证明材料.docx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详见附件：重点难点分析及风险防范措施.docx</w:t>
      </w:r>
    </w:p>
    <w:p>
      <w:pPr>
        <w:pStyle w:val="null3"/>
        <w:ind w:firstLine="960"/>
      </w:pPr>
      <w:r>
        <w:rPr>
          <w:rFonts w:ascii="仿宋_GB2312" w:hAnsi="仿宋_GB2312" w:cs="仿宋_GB2312" w:eastAsia="仿宋_GB2312"/>
        </w:rPr>
        <w:t>详见附件：分项报价单.docx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