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版本号：ZBZB-2025-266420250718001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知名民企投资中国选择陕西活动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ZBZB-2025-2664</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知名民企投资中国选择陕西活动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知名民企投资中国选择陕西活动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按照知名民企“投资中国 选择陕西”活动相关要求，在规定条件下完成服务。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采购包1保证金金额：6,460.00元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开户名称：平安银行西安分行营业部/平安银行西安分行</w:t>
            </w:r>
          </w:p>
          <w:p>
            <w:pPr>
              <w:pStyle w:val="null3"/>
            </w:pPr>
            <w:r>
              <w:rPr>
                <w:rFonts w:ascii="仿宋_GB2312" w:hAnsi="仿宋_GB2312" w:cs="仿宋_GB2312" w:eastAsia="仿宋_GB2312"/>
              </w:rPr>
              <w:t>开户银行：陕西正邦招标有限责任公司</w:t>
            </w:r>
          </w:p>
          <w:p>
            <w:pPr>
              <w:pStyle w:val="null3"/>
            </w:pPr>
            <w:r>
              <w:rPr>
                <w:rFonts w:ascii="仿宋_GB2312" w:hAnsi="仿宋_GB2312" w:cs="仿宋_GB2312" w:eastAsia="仿宋_GB2312"/>
              </w:rPr>
              <w:t>银行账号：30205380001910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缴交渠道： 开户名称：陕西正邦招标有限责任公司 开户银行：平安银行西安分行营业部/平安银行西安分行 银行账号：30205380001910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联系电话：029-85578186转838</w:t>
      </w:r>
    </w:p>
    <w:p>
      <w:pPr>
        <w:pStyle w:val="null3"/>
      </w:pPr>
      <w:r>
        <w:rPr>
          <w:rFonts w:ascii="仿宋_GB2312" w:hAnsi="仿宋_GB2312" w:cs="仿宋_GB2312" w:eastAsia="仿宋_GB2312"/>
        </w:rPr>
        <w:t>地址：陕西省西安市雁塔区朱雀大街南段69号长丰园三区5号楼9层9006室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知名民企</w:t>
      </w:r>
      <w:r>
        <w:rPr>
          <w:rFonts w:ascii="仿宋_GB2312" w:hAnsi="仿宋_GB2312" w:cs="仿宋_GB2312" w:eastAsia="仿宋_GB2312"/>
          <w:sz w:val="21"/>
        </w:rPr>
        <w:t>“投资中国 选择陕西”活动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323,000.00</w:t>
      </w:r>
    </w:p>
    <w:p>
      <w:pPr>
        <w:pStyle w:val="null3"/>
      </w:pPr>
      <w:r>
        <w:rPr>
          <w:rFonts w:ascii="仿宋_GB2312" w:hAnsi="仿宋_GB2312" w:cs="仿宋_GB2312" w:eastAsia="仿宋_GB2312"/>
        </w:rPr>
        <w:t>采购包最高限价（元）: 323,000.00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推介活动等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标的名称：推介活动等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服务内容：</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成交供应商需具备活动策划工作经验，筹备过省级重大招商活动。</w:t>
            </w:r>
          </w:p>
          <w:p>
            <w:pPr>
              <w:pStyle w:val="null3"/>
              <w:jc w:val="left"/>
            </w:pPr>
            <w:r>
              <w:rPr>
                <w:rFonts w:ascii="仿宋_GB2312" w:hAnsi="仿宋_GB2312" w:cs="仿宋_GB2312" w:eastAsia="仿宋_GB2312"/>
                <w:sz w:val="20"/>
              </w:rPr>
              <w:t>2.</w:t>
            </w:r>
            <w:r>
              <w:rPr>
                <w:rFonts w:ascii="仿宋_GB2312" w:hAnsi="仿宋_GB2312" w:cs="仿宋_GB2312" w:eastAsia="仿宋_GB2312"/>
              </w:rPr>
              <w:t>邀请来陕全程参加此次活动的省外企业</w:t>
            </w:r>
            <w:r>
              <w:rPr>
                <w:rFonts w:ascii="仿宋_GB2312" w:hAnsi="仿宋_GB2312" w:cs="仿宋_GB2312" w:eastAsia="仿宋_GB2312"/>
                <w:sz w:val="20"/>
              </w:rPr>
              <w:t>不少于</w:t>
            </w:r>
            <w:r>
              <w:rPr>
                <w:rFonts w:ascii="仿宋_GB2312" w:hAnsi="仿宋_GB2312" w:cs="仿宋_GB2312" w:eastAsia="仿宋_GB2312"/>
                <w:sz w:val="20"/>
              </w:rPr>
              <w:t>80家</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参与策划重点招商项目不少于</w:t>
            </w:r>
            <w:r>
              <w:rPr>
                <w:rFonts w:ascii="仿宋_GB2312" w:hAnsi="仿宋_GB2312" w:cs="仿宋_GB2312" w:eastAsia="仿宋_GB2312"/>
                <w:sz w:val="20"/>
              </w:rPr>
              <w:t>50个，征集全省重点招商项目不少于250个，并确保在活动前印制使用。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制作省内有关市县宣传展板。</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全程参与此次活动，并提前做好对接，确保活动顺利主要包括：推介会组织、地市考察等。</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提前预定</w:t>
            </w:r>
            <w:r>
              <w:rPr>
                <w:rFonts w:ascii="仿宋_GB2312" w:hAnsi="仿宋_GB2312" w:cs="仿宋_GB2312" w:eastAsia="仿宋_GB2312"/>
                <w:sz w:val="20"/>
              </w:rPr>
              <w:t>2场对接研讨和2场推介活动场地，确保如期举办。</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服务人员不少于</w:t>
            </w:r>
            <w:r>
              <w:rPr>
                <w:rFonts w:ascii="仿宋_GB2312" w:hAnsi="仿宋_GB2312" w:cs="仿宋_GB2312" w:eastAsia="仿宋_GB2312"/>
                <w:sz w:val="20"/>
              </w:rPr>
              <w:t>8人，要具备专业知识和技能、良好的道德素养。</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按时、按质、按量完成采购人委托的各项策划、设计、制作、会议组织等业务。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合同履行结束并验收合格后一次性付清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解决办法：1．在执行本合同中发生的或与本合同有关的争端，双方应通过友好协商解决，经协商在10天内不能达成协议时，则采取方式解决争议：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1.供应商缴纳保证金时请备注：2664保证金。 2.（1）为保证项目存档使用供应商须提交纸质响应文件正本壹份、副本贰份。（2）纸质响应文件正、副本分别胶装递交，递交截止时间：开标后2个工作日之内，递交地址：西安市雁塔区朱雀大街南段69号长丰园三区5号楼9层9006室。（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项目总体实施方案。针对本项目服务要求编制，结合项目实际情况，对供应商服务方案的完善程度及合理性进行赋分。方案合理、完善的赋5.1-8分，方案较为合理、完善赋 2.1-5分，方案较差、措施一般赋0-2分。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工作进度计划及服务质量保障措施</w:t>
            </w:r>
          </w:p>
        </w:tc>
        <w:tc>
          <w:tcPr>
            <w:tcW w:type="dxa" w:w="2492"/>
          </w:tcPr>
          <w:p>
            <w:pPr>
              <w:pStyle w:val="null3"/>
            </w:pPr>
            <w:r>
              <w:rPr>
                <w:rFonts w:ascii="仿宋_GB2312" w:hAnsi="仿宋_GB2312" w:cs="仿宋_GB2312" w:eastAsia="仿宋_GB2312"/>
              </w:rPr>
              <w:t>工作进度计划及服务质量保障措施。工作进度计划合理、有可操作性，有详细的服务质量保障措施,在采购人规定的时间内高质量完成服务。措施方案合理、完善的赋 5.1-8 分，措施方案较为合理、完善赋 2.1-5 分，措施方案较差、一般赋 0-2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推介活动布置</w:t>
            </w:r>
          </w:p>
        </w:tc>
        <w:tc>
          <w:tcPr>
            <w:tcW w:type="dxa" w:w="2492"/>
          </w:tcPr>
          <w:p>
            <w:pPr>
              <w:pStyle w:val="null3"/>
            </w:pPr>
            <w:r>
              <w:rPr>
                <w:rFonts w:ascii="仿宋_GB2312" w:hAnsi="仿宋_GB2312" w:cs="仿宋_GB2312" w:eastAsia="仿宋_GB2312"/>
              </w:rPr>
              <w:t>布局合理，根据采购内容服务要求，现场布置，场地规划等方案。主题突出、特色鲜明、设计新颖、简洁大方，将传统与现代相结合，方案完善、合理、可行，得 5.1-8 分；方案基本合理、可行，得 2.1-5 分；方案内容简单，基本满足项目需求计0-2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可行完善的突发事件及紧急情况处理措施方案</w:t>
            </w:r>
          </w:p>
        </w:tc>
        <w:tc>
          <w:tcPr>
            <w:tcW w:type="dxa" w:w="2492"/>
          </w:tcPr>
          <w:p>
            <w:pPr>
              <w:pStyle w:val="null3"/>
            </w:pPr>
            <w:r>
              <w:rPr>
                <w:rFonts w:ascii="仿宋_GB2312" w:hAnsi="仿宋_GB2312" w:cs="仿宋_GB2312" w:eastAsia="仿宋_GB2312"/>
              </w:rPr>
              <w:t>具有可行完善的突发事件及紧急情况处理措施方案。方案细致完整、可行、描述条理清晰，内容齐全，有较高的针对性赋 3.1-5分，方案较完整，针对性一般赋1.1-3分，方案含糊，针对性较差赋 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设施设备等确保活动顺利实施</w:t>
            </w:r>
          </w:p>
        </w:tc>
        <w:tc>
          <w:tcPr>
            <w:tcW w:type="dxa" w:w="2492"/>
          </w:tcPr>
          <w:p>
            <w:pPr>
              <w:pStyle w:val="null3"/>
            </w:pPr>
            <w:r>
              <w:rPr>
                <w:rFonts w:ascii="仿宋_GB2312" w:hAnsi="仿宋_GB2312" w:cs="仿宋_GB2312" w:eastAsia="仿宋_GB2312"/>
              </w:rPr>
              <w:t>提供本项目设施设备等确保活动顺利实施。提供设备完整齐全，得 4.1-6 分；提供部分设备，得 2.1-4 分；提供少数设备基本满足项目需求得，0-2分。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保证活动顺利进行的安全预案。预案完善、合理、可行，得 5.1-8 分；方案基本合理、可行，得 2.1-5 分；方案内容简单，基本满足项目需求，得0-2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服务人员要具备专业知识和技能、良好的道德素养，至少8人，得8分，每增加一位人员得1分，最高计10分。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具有良好的本地化服务能力，能够准确提供本地化服务。提供 7*24 小时售后， 如设备或系统发生故障，在10分钟内响应，2小时内到达现场解决问题，附本项目售后人员联系方式。（包括但不限于服务人员配备、响应时间、响应程度、解决问题能力、紧急故障处理预案等）进行综合评价。售后服务方案齐全合理、可操作性强；7.1-10 分； 售后服务方案基本满足项目需求；3.1-7 分； 售后服务方案不完整或合理性低 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活动进行前，供应商需对相应人员进行技术培训，在设备发生故障时的补救措施等方面有明确的承诺，承诺内容完善、合理、可行计 4.1-6 分，承诺内容基本完善、可行计 2.1-4 分，承诺内容欠缺，可行性差计 0-2 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供应商须确保项目能按时、按质完成，提供服务承诺；且有具体的技术服务保障措施、服务能力方案；方案完善、合理、可行计4.1-6 分，提供方案内容基本完善、可行计 2.1-4 分，提供方案内容欠缺，可行性差计 0-2 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供应商提供（2022年7月至今）类似项目业绩，每提供 1 个得3分，最高得15分；业绩证明（以合同或中标通知书为准，须在文件中附合同的扫描件加盖单位公章。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