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版本号：ZDZB202506180120250729001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《视听中国陕西时间》广播电视节目对外传播项目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ZDZB2025061801</w:t>
      </w:r>
      <w:r>
        <w:br/>
      </w:r>
      <w:r>
        <w:br/>
      </w:r>
      <w:r>
        <w:br/>
      </w:r>
    </w:p>
    <w:p>
      <w:pPr>
        <w:pStyle w:val="null3"/>
        <w:jc w:val="center"/>
        <w:outlineLvl w:val="5"/>
      </w:pPr>
      <w:r>
        <w:rPr>
          <w:rFonts w:ascii="仿宋_GB2312" w:hAnsi="仿宋_GB2312" w:cs="仿宋_GB2312" w:eastAsia="仿宋_GB2312"/>
          <w:sz w:val="15"/>
          <w:b/>
        </w:rPr>
        <w:t>陕西省广播电视局</w:t>
      </w:r>
    </w:p>
    <w:p>
      <w:pPr>
        <w:pStyle w:val="null3"/>
        <w:jc w:val="center"/>
        <w:outlineLvl w:val="5"/>
      </w:pPr>
      <w:r>
        <w:rPr>
          <w:rFonts w:ascii="仿宋_GB2312" w:hAnsi="仿宋_GB2312" w:cs="仿宋_GB2312" w:eastAsia="仿宋_GB2312"/>
          <w:sz w:val="15"/>
          <w:b/>
        </w:rPr>
        <w:t>正大鹏安建设项目管理有限公司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陕西省广播电视局</w:t>
      </w:r>
      <w:r>
        <w:rPr>
          <w:rFonts w:ascii="仿宋_GB2312" w:hAnsi="仿宋_GB2312" w:cs="仿宋_GB2312" w:eastAsia="仿宋_GB2312"/>
        </w:rPr>
        <w:t>委托，拟对</w:t>
      </w:r>
      <w:r>
        <w:rPr>
          <w:rFonts w:ascii="仿宋_GB2312" w:hAnsi="仿宋_GB2312" w:cs="仿宋_GB2312" w:eastAsia="仿宋_GB2312"/>
        </w:rPr>
        <w:t>《视听中国陕西时间》广播电视节目对外传播项目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ZDZB2025061801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《视听中国陕西时间》广播电视节目对外传播项目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根据国家广播电视总局“视听中国”安排部署，陕西省广播电视局2025年重点工作安排，陕西省广播电视局拟通过单一来源方式采购一家供应商开设《视听中国·陕西时间》电视栏目，定时播放具有陕西特色的广播电视和网络视听节目，提升陕西省广播电视国际传播能力，具体内容详见单一来源采购文件全部内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1、主体资质：供应商为向采购人提供服务的法人或其他组织。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3、授权代表：供应商应授权合法的人员参加本项目采购活动全过程。</w:t>
      </w:r>
    </w:p>
    <w:p>
      <w:pPr>
        <w:pStyle w:val="null3"/>
      </w:pPr>
      <w:r>
        <w:rPr>
          <w:rFonts w:ascii="仿宋_GB2312" w:hAnsi="仿宋_GB2312" w:cs="仿宋_GB2312" w:eastAsia="仿宋_GB2312"/>
        </w:rPr>
        <w:t>4、是否面向中、小企业采购：本项目不专门面向中小企业采购。</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陕西省广播电视局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西安市长安南路336号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029-85496378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 薛丽斌 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18192657673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857号）的有关规定标准下浮10%向采购代理机构一次付清代理服务费。 备注：供应商在缴纳服务费时请备注项目编号+采购代理服务费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陕西省广播电视局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陕西省广播电视局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根据国家广播电视总局“视听中国”安排部署，陕西省广播电视局2025年重点工作安排，省局拟通过采购方式选1家广播电视机构开设《视听中国·陕西时间》电视栏目，定时播放具有陕西特色的广播电视和网络视听节目，提升我省广播电视国际传播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选择一家有对外传播资质的广播电视传输机构，对陕西广播电视节目在阿拉伯国家电视台进行播放，机构需对节目进行编辑和翻译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标的名称：选择一家有对外传播资质的广播电视传输机构，对陕西广播电视节目在阿拉伯国家电视台进行播放，机构需对节目进行编辑和翻译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应商具有相应广播电视播出资质，并能将节目信号传播覆盖中东地区22个阿拉伯国家和地区(包括阿拉伯联合酋长国、巴勒斯坦、约旦、叙利亚、黎巴嫩、沙特阿拉伯、伊拉克、也门、科威特、卡塔尔、巴林、阿曼、阿尔及利亚、摩洛哥、突尼斯、利比亚、苏丹、埃及、吉布提、索马里、科摩罗、毛里塔尼亚)的人口。</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供应商有节目审核、编辑、制作、播放的资质。</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供应商具备将汉语广播电视和网络视听节目译制为阿拉伯语广播电视和网络视听节目的译制资质。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应采购人要求，在中东阿拉伯国家和地区播出机构开设《视听中国·陕西时间》电视栏目。每周六固定于迪拜当地时间19:30-20:00播出，每日播出时长不少于30分钟，播出的广播电视内容包括但不限于电影、电视剧、动画片，纪录片、宣传片、专题片、综艺节目等。全年首播总时长不少于1000分钟，重播不少于2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应采购人要求，对采购人提供的播出节目进行阿拉伯语翻译、制作，并安排节目播出，对节目审查过程中发现的问题及时审核修改并反馈。</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应采购人要求，为提高国际传播质量和效果，对不符合阿拉伯国家传播要求的内容审核，剪辑、编辑等，并及时反馈。</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应采购人要求，及时提供播出节目在阿拉伯国家及地区的播放效果，包括但不限于媒体报道、观众评论等。提供半年度，年度播出成果反馈等。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应采购人要求，所有节目首轮播出结束后</w:t>
            </w:r>
            <w:r>
              <w:rPr>
                <w:rFonts w:ascii="仿宋_GB2312" w:hAnsi="仿宋_GB2312" w:cs="仿宋_GB2312" w:eastAsia="仿宋_GB2312"/>
                <w:sz w:val="21"/>
              </w:rPr>
              <w:t>1个月内，提供阿拉伯语译配完好的节目，双方在版权方授权期限内共享阿拉伯语版权。</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应采购人要求，在节目播出前对播出节目内容在相应电视台、手机客户端、网络平台进行节目预告和相关宣传，以确保传播效果。</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1）供应商具备较强的综合服务能力，在业界具有良好的社会声誉；能够保障在合同期内按照合同约定，履行相应的义务，并尽一切可能提供优质服务；能够保障服务团队负责人和工作人员及时参加采购方举办的中阿国际交流相关会议和提供相关服务。</w:t>
            </w:r>
          </w:p>
          <w:p>
            <w:pPr>
              <w:pStyle w:val="null3"/>
            </w:pPr>
            <w:r>
              <w:rPr>
                <w:rFonts w:ascii="仿宋_GB2312" w:hAnsi="仿宋_GB2312" w:cs="仿宋_GB2312" w:eastAsia="仿宋_GB2312"/>
              </w:rPr>
              <w:t>（2）供应商要遵守党和国家相关法律法规；具有较高的专业水平和丰富的职业经验；熟悉、了解广播电视和网络视听领域法律法规，熟悉广播电视和网络视听业务及基本运作流程。</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陕西省广播电视局指定地点。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供应商完成全部合同义务，经采购人验收合格并无任何争议后</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按照国家标准、单一来源采购文件、响应文件和合同要求执行。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主体资质</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③国务院办公厅《关于建立政府强制采购节能产品制度的通知》（国办发〔2007〕51号）、财政部、发展改革委、生态环境部市场监管总局《关于调整优化节能产品、环境标志产品政府采购执行机制的通知》-财库〔2019〕9号； ④《陕西省财政厅关于加快推进我省中小企业政府采购信用融资工作的通知》（陕财办采〔2020〕15 号）、陕西省财政厅关于印发《陕西省中小企业政府采购信用融资办法》（陕财办采〔2018〕23 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供应商的响应报价是否超过采购预算或单一来源采购文件中列明的最高限价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符合招标文件的实质性要求</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不存在采购文件或法律法规规定的无效情形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详见附件：供应商应提供的资格证明材料.docx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