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版本号：SZB-2025-001-0120250702001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《中国环境报》专题宣传</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SZB-2025-001-01</w:t>
      </w:r>
      <w:r>
        <w:br/>
      </w:r>
      <w:r>
        <w:br/>
      </w:r>
      <w:r>
        <w:br/>
      </w:r>
    </w:p>
    <w:p>
      <w:pPr>
        <w:pStyle w:val="null3"/>
        <w:jc w:val="center"/>
        <w:outlineLvl w:val="5"/>
      </w:pPr>
      <w:r>
        <w:rPr>
          <w:rFonts w:ascii="仿宋_GB2312" w:hAnsi="仿宋_GB2312" w:cs="仿宋_GB2312" w:eastAsia="仿宋_GB2312"/>
          <w:sz w:val="15"/>
          <w:b/>
        </w:rPr>
        <w:t>陕西省环境保护宣传教育中心</w:t>
      </w:r>
    </w:p>
    <w:p>
      <w:pPr>
        <w:pStyle w:val="null3"/>
        <w:jc w:val="center"/>
        <w:outlineLvl w:val="5"/>
      </w:pPr>
      <w:r>
        <w:rPr>
          <w:rFonts w:ascii="仿宋_GB2312" w:hAnsi="仿宋_GB2312" w:cs="仿宋_GB2312" w:eastAsia="仿宋_GB2312"/>
          <w:sz w:val="15"/>
          <w:b/>
        </w:rPr>
        <w:t>陕西众恒项目管理有限公司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陕西众恒项目管理有限公司</w:t>
      </w:r>
      <w:r>
        <w:rPr>
          <w:rFonts w:ascii="仿宋_GB2312" w:hAnsi="仿宋_GB2312" w:cs="仿宋_GB2312" w:eastAsia="仿宋_GB2312"/>
        </w:rPr>
        <w:t>（以下简称“代理机构”）受</w:t>
      </w:r>
      <w:r>
        <w:rPr>
          <w:rFonts w:ascii="仿宋_GB2312" w:hAnsi="仿宋_GB2312" w:cs="仿宋_GB2312" w:eastAsia="仿宋_GB2312"/>
        </w:rPr>
        <w:t>陕西省环境保护宣传教育中心</w:t>
      </w:r>
      <w:r>
        <w:rPr>
          <w:rFonts w:ascii="仿宋_GB2312" w:hAnsi="仿宋_GB2312" w:cs="仿宋_GB2312" w:eastAsia="仿宋_GB2312"/>
        </w:rPr>
        <w:t>委托，拟对</w:t>
      </w:r>
      <w:r>
        <w:rPr>
          <w:rFonts w:ascii="仿宋_GB2312" w:hAnsi="仿宋_GB2312" w:cs="仿宋_GB2312" w:eastAsia="仿宋_GB2312"/>
        </w:rPr>
        <w:t>《中国环境报》专题宣传</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SZB-2025-001-01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《中国环境报》专题宣传</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我国城市化进程加速，社会经济飞速发展，工业化水平大幅提高，人类活动对环境产生的影响越来越大，区域大气环境问题突出，大气污染正向煤烟与机动车尾气复合型过渡雾霾等重污染天气频发。提高民众的环保意识和保护环境的责任，并加强环境保护宣传，开展中国环境报地方读本的采购项目。</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采购包1（《中国环境报》专题宣传）：属于专门面向中小企业采购。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1、营业执照等主体资格证明文件：企业法人提供统一社会信用代码的营业执照；事业法人应提供事业单位法人证；其他组织应提供合法证明文件；自然人提供身份证；</w:t>
      </w:r>
    </w:p>
    <w:p>
      <w:pPr>
        <w:pStyle w:val="null3"/>
      </w:pPr>
      <w:r>
        <w:rPr>
          <w:rFonts w:ascii="仿宋_GB2312" w:hAnsi="仿宋_GB2312" w:cs="仿宋_GB2312" w:eastAsia="仿宋_GB2312"/>
        </w:rPr>
        <w:t>2、财务状况报告：提供2024年度经审计的财务审计报告或财务报表（成立年限不足的提供成立至今的财务报表）；</w:t>
      </w:r>
    </w:p>
    <w:p>
      <w:pPr>
        <w:pStyle w:val="null3"/>
      </w:pPr>
      <w:r>
        <w:rPr>
          <w:rFonts w:ascii="仿宋_GB2312" w:hAnsi="仿宋_GB2312" w:cs="仿宋_GB2312" w:eastAsia="仿宋_GB2312"/>
        </w:rPr>
        <w:t>3、社保缴纳证明：提供供应商2025年1月以来已缴存的任意时段的社会保障资金缴存单据或社保机构开具的社会保险参保缴费情况证明，依法不需要缴纳社会保障资金的应提供相关文件证明；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4、税收缴纳证明：提供2025年1月以来已缴纳任意时段完税凭证或税务机关开具的完税证明（任意税种），依法免税的应提供相关文件证明；</w:t>
      </w:r>
    </w:p>
    <w:p>
      <w:pPr>
        <w:pStyle w:val="null3"/>
      </w:pPr>
      <w:r>
        <w:rPr>
          <w:rFonts w:ascii="仿宋_GB2312" w:hAnsi="仿宋_GB2312" w:cs="仿宋_GB2312" w:eastAsia="仿宋_GB2312"/>
        </w:rPr>
        <w:t>5、信用记录：经查，供应商未被列入“信用中国”网站(www.creditchina.gov.cn)“记录失信被执行人、重大税收违法案件当事人名单或政府采购严重违法失信行为”记录名单；不处于中国政府采购网(www.ccgp.gov.cn)“政府采购严重违法失信行为信息记录”中的禁止参加政府采购活动期间；</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陕西省环境保护宣传教育中心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西安市西影路环保大厦1312室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陕西省环境保护宣传教育中心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13772049730</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陕西众恒项目管理有限公司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陕西省西安市雁塔区雁翔路99号交大科技园博源科技广场C座12层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15353239788</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代理服务费收费标准：根据《招标代理服务收费管理暂行办法》计价格[2002]1980号文和发改 价格[2011]534号下浮10％收取。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陕西省环境保护宣传教育中心</w:t>
      </w:r>
      <w:r>
        <w:rPr>
          <w:rFonts w:ascii="仿宋_GB2312" w:hAnsi="仿宋_GB2312" w:cs="仿宋_GB2312" w:eastAsia="仿宋_GB2312"/>
        </w:rPr>
        <w:t>和</w:t>
      </w:r>
      <w:r>
        <w:rPr>
          <w:rFonts w:ascii="仿宋_GB2312" w:hAnsi="仿宋_GB2312" w:cs="仿宋_GB2312" w:eastAsia="仿宋_GB2312"/>
        </w:rPr>
        <w:t>陕西众恒项目管理有限公司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陕西众恒项目管理有限公司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陕西省环境保护宣传教育中心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陕西众恒项目管理有限公司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符合采购人及采购文件要求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陕西众恒项目管理有限公司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我国城市化进程加速，社会经济飞速发展，工业化水平大幅提高，人类活动对环境产生的影响越来越大，区域大气环境问题突出，大气污染正向煤烟与机动车尾气复合型过渡雾霾等重污染天气频发。提高民众的环保意识和保护环境的责任，并加强环境保护宣传，开展中国环境报地方读本的采购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《中国环境报》专题宣传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标的名称：《中国环境报》专题宣传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6"/>
              <w:jc w:val="both"/>
            </w:pPr>
            <w:r>
              <w:rPr>
                <w:rFonts w:ascii="仿宋_GB2312" w:hAnsi="仿宋_GB2312" w:cs="仿宋_GB2312" w:eastAsia="仿宋_GB2312"/>
              </w:rPr>
              <w:t>（1）共21块黑白整版，每版整版尺寸35C×45C，每版刊登2000至7000字及相关配图，字数可根据版面实际情况增减。</w:t>
            </w:r>
          </w:p>
          <w:p>
            <w:pPr>
              <w:pStyle w:val="null3"/>
            </w:pPr>
            <w:r>
              <w:rPr>
                <w:rFonts w:ascii="仿宋_GB2312" w:hAnsi="仿宋_GB2312" w:cs="仿宋_GB2312" w:eastAsia="仿宋_GB2312"/>
              </w:rPr>
              <w:t>（2）严格审核把关，坚持正确舆论导向。</w:t>
            </w:r>
          </w:p>
          <w:p>
            <w:pPr>
              <w:pStyle w:val="null3"/>
            </w:pPr>
            <w:r>
              <w:rPr>
                <w:rFonts w:ascii="仿宋_GB2312" w:hAnsi="仿宋_GB2312" w:cs="仿宋_GB2312" w:eastAsia="仿宋_GB2312"/>
              </w:rPr>
              <w:t>（3）成交供应商须确保版面充足供应。</w:t>
            </w:r>
          </w:p>
          <w:p>
            <w:pPr>
              <w:pStyle w:val="null3"/>
            </w:pPr>
            <w:r>
              <w:rPr>
                <w:rFonts w:ascii="仿宋_GB2312" w:hAnsi="仿宋_GB2312" w:cs="仿宋_GB2312" w:eastAsia="仿宋_GB2312"/>
              </w:rPr>
              <w:t>（4）在中国环境陕西头条号，发布环境类新闻信息。可将陕西头条号中的重要新闻在中国环境APP头条频道首页播放，显示头条封面图，确保陕西生态环境重要新闻在中国环境地方头条号首页出现至少十二次（每次不少于12小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符合采购人及采购内容要求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符合采购人及采购内容要求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2025年度</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陕西省环境保护宣传教育中心指定地点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符合采购人及采购文件要求</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符合采购人及采购文件要求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企业法人提供统一社会信用代码的营业执照；事业法人应提供事业单位法人证；其他组织应提供合法证明文件；自然人提供身份证；</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提供2024年度经审计的财务审计报告或财务报表（成立年限不足的提供成立至今的财务报表）；</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提供供应商2025年1月以来已缴存的任意时段的社会保障资金缴存单据或社保机构开具的社会保险参保缴费情况证明，依法不需要缴纳社会保障资金的应提供相关文件证明；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提供2025年1月以来已缴纳任意时段完税凭证或税务机关开具的完税证明（任意税种），依法免税的应提供相关文件证明；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经查，供应商未被列入“信用中国”网站(www.creditchina.gov.cn)“记录失信被执行人、重大税收违法案件当事人名单或政府采购严重违法失信行为”记录名单；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