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版本号：2025-HXCT-07120250728002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沣东院区综合实验大楼通风设备采购项目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2025-HXCT-071</w:t>
      </w:r>
      <w:r>
        <w:br/>
      </w:r>
      <w:r>
        <w:br/>
      </w:r>
      <w:r>
        <w:br/>
      </w:r>
    </w:p>
    <w:p>
      <w:pPr>
        <w:pStyle w:val="null3"/>
        <w:jc w:val="center"/>
        <w:outlineLvl w:val="2"/>
      </w:pPr>
      <w:r>
        <w:rPr>
          <w:rFonts w:ascii="仿宋_GB2312" w:hAnsi="仿宋_GB2312" w:cs="仿宋_GB2312" w:eastAsia="仿宋_GB2312"/>
          <w:sz w:val="28"/>
          <w:b/>
        </w:rPr>
        <w:t>陕西省中医医院</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陕西省中医医院</w:t>
      </w:r>
      <w:r>
        <w:rPr>
          <w:rFonts w:ascii="仿宋_GB2312" w:hAnsi="仿宋_GB2312" w:cs="仿宋_GB2312" w:eastAsia="仿宋_GB2312"/>
        </w:rPr>
        <w:t>委托，拟对</w:t>
      </w:r>
      <w:r>
        <w:rPr>
          <w:rFonts w:ascii="仿宋_GB2312" w:hAnsi="仿宋_GB2312" w:cs="仿宋_GB2312" w:eastAsia="仿宋_GB2312"/>
        </w:rPr>
        <w:t>沣东院区综合实验大楼通风设备采购项目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2025-HXCT-071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沣东院区综合实验大楼通风设备采购项目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沣东院区综合实验大楼通风设备采购项目满足医院实验大楼通风使用需求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采购包1（沣东院区综合实验大楼通风设备采购项目）：属于专门面向中小企业采购。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2、身份证明：法定代表人授权书（附法定代表人、被授权人身份证复印件）（法定代表人直接参加投标，须提供法定代表人身份证明及身份证复印件）；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财务状况报告：提供2023年度或2024年度经审计的财务报告（成立时间至提交投标文件截止时间不足一年的可提供成立后任意时段的资产负债表），或提供投标截止时间前三个月内银行出具的资信证明，或信用担保机构出具的投标担保函（以上三种形式的资料提供任何一种即可）；</w:t>
      </w:r>
    </w:p>
    <w:p>
      <w:pPr>
        <w:pStyle w:val="null3"/>
      </w:pPr>
      <w:r>
        <w:rPr>
          <w:rFonts w:ascii="仿宋_GB2312" w:hAnsi="仿宋_GB2312" w:cs="仿宋_GB2312" w:eastAsia="仿宋_GB2312"/>
        </w:rPr>
        <w:t>4、税收缴纳证明：(1)投标人自投标截止日前6个月内已缴纳任意一个月完税凭证或税务机关开具的完税证明（任意税种）； (2)依法免税的应提供相关文件证明；</w:t>
      </w:r>
    </w:p>
    <w:p>
      <w:pPr>
        <w:pStyle w:val="null3"/>
      </w:pPr>
      <w:r>
        <w:rPr>
          <w:rFonts w:ascii="仿宋_GB2312" w:hAnsi="仿宋_GB2312" w:cs="仿宋_GB2312" w:eastAsia="仿宋_GB2312"/>
        </w:rPr>
        <w:t>5、社保资金缴纳证明：(1)投标人自投标截止日前6个月内已缴存的任意一个月的社会保障资金缴存单据或社保机构开具的社会保险参保缴费情况证明； (2)依法不需要缴纳社会保障资金的应提供相关文件证明；</w:t>
      </w:r>
    </w:p>
    <w:p>
      <w:pPr>
        <w:pStyle w:val="null3"/>
      </w:pPr>
      <w:r>
        <w:rPr>
          <w:rFonts w:ascii="仿宋_GB2312" w:hAnsi="仿宋_GB2312" w:cs="仿宋_GB2312" w:eastAsia="仿宋_GB2312"/>
        </w:rPr>
        <w:t>6、投标声明书：参加本次采购活动前3年内，在政府采购经营活动中没有重大违法记录的书面声明；</w:t>
      </w:r>
    </w:p>
    <w:p>
      <w:pPr>
        <w:pStyle w:val="null3"/>
      </w:pPr>
      <w:r>
        <w:rPr>
          <w:rFonts w:ascii="仿宋_GB2312" w:hAnsi="仿宋_GB2312" w:cs="仿宋_GB2312" w:eastAsia="仿宋_GB2312"/>
        </w:rPr>
        <w:t>7、履约能力：供应商具备履行合同所必需的设备和专业技术能力；</w:t>
      </w:r>
    </w:p>
    <w:p>
      <w:pPr>
        <w:pStyle w:val="null3"/>
      </w:pPr>
      <w:r>
        <w:rPr>
          <w:rFonts w:ascii="仿宋_GB2312" w:hAnsi="仿宋_GB2312" w:cs="仿宋_GB2312" w:eastAsia="仿宋_GB2312"/>
        </w:rPr>
        <w:t>8、信用记录：通过“信用中国”网站（www.creditchina.gov.cn）和中国政府采购网（www.ccgp.gov.cn）查询申请人信用记录，被列入失信被执行人、重大税收违法失信主体、政府采购严重违法失信行为记录名单的单位将被拒绝参与本项目；</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陕西省西安市西华门2号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87252581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西安市未央区凤城七路长和国际D座26楼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卞兴前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13571998475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采购包1：1,755,000.00元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水龙头</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依据国家计委颁发的《招标代理服务收费管理暂行办法》（计价格[2002]1980号）和国家发展改革委员会办公厅颁发的《关于招标代理服务收费有关问题的通知》（发改办价格[2003]857号）的有关规定执行下浮30%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陕西省中医医院</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陕西省中医医院</w:t>
      </w:r>
      <w:r>
        <w:rPr>
          <w:rFonts w:ascii="仿宋_GB2312" w:hAnsi="仿宋_GB2312" w:cs="仿宋_GB2312" w:eastAsia="仿宋_GB2312"/>
        </w:rPr>
        <w:t>负责解释。除上述招标文件内容，其他内容由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满足本项目采购需求，按照招标文件、响应文件及合同要求。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联系人：卞兴前</w:t>
      </w:r>
    </w:p>
    <w:p>
      <w:pPr>
        <w:pStyle w:val="null3"/>
      </w:pPr>
      <w:r>
        <w:rPr>
          <w:rFonts w:ascii="仿宋_GB2312" w:hAnsi="仿宋_GB2312" w:cs="仿宋_GB2312" w:eastAsia="仿宋_GB2312"/>
        </w:rPr>
        <w:t>联系电话：13571998475</w:t>
      </w:r>
    </w:p>
    <w:p>
      <w:pPr>
        <w:pStyle w:val="null3"/>
      </w:pPr>
      <w:r>
        <w:rPr>
          <w:rFonts w:ascii="仿宋_GB2312" w:hAnsi="仿宋_GB2312" w:cs="仿宋_GB2312" w:eastAsia="仿宋_GB2312"/>
        </w:rPr>
        <w:t>地址：西安市未央区凤城七路长和国际D座26楼</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沣东院区综合实验大楼通风设备采购项目满足医院实验大楼通风使用需求。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1,755,000.00</w:t>
      </w:r>
    </w:p>
    <w:p>
      <w:pPr>
        <w:pStyle w:val="null3"/>
      </w:pPr>
      <w:r>
        <w:rPr>
          <w:rFonts w:ascii="仿宋_GB2312" w:hAnsi="仿宋_GB2312" w:cs="仿宋_GB2312" w:eastAsia="仿宋_GB2312"/>
        </w:rPr>
        <w:t>采购包最高限价（元）: 1,755,000.00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实验大楼通风设备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1,755,000.00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建筑业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标的名称：实验大楼通风设备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20"/>
              <w:jc w:val="both"/>
            </w:pPr>
            <w:r>
              <w:rPr>
                <w:rFonts w:ascii="仿宋_GB2312" w:hAnsi="仿宋_GB2312" w:cs="仿宋_GB2312" w:eastAsia="仿宋_GB2312"/>
                <w:sz w:val="21"/>
              </w:rPr>
              <w:t>沣东院区综合实验大楼通风设备采购项目满足医院实验大楼通风使用需求。</w:t>
            </w:r>
          </w:p>
          <w:p>
            <w:pPr>
              <w:pStyle w:val="null3"/>
              <w:jc w:val="both"/>
            </w:pPr>
            <w:r>
              <w:rPr>
                <w:rFonts w:ascii="仿宋_GB2312" w:hAnsi="仿宋_GB2312" w:cs="仿宋_GB2312" w:eastAsia="仿宋_GB2312"/>
                <w:sz w:val="24"/>
                <w:b/>
              </w:rPr>
              <w:t>二、服务要求</w:t>
            </w:r>
          </w:p>
          <w:p>
            <w:pPr>
              <w:pStyle w:val="null3"/>
              <w:ind w:firstLine="420"/>
              <w:jc w:val="both"/>
            </w:pPr>
            <w:r>
              <w:rPr>
                <w:rFonts w:ascii="仿宋_GB2312" w:hAnsi="仿宋_GB2312" w:cs="仿宋_GB2312" w:eastAsia="仿宋_GB2312"/>
                <w:sz w:val="21"/>
              </w:rPr>
              <w:t>采购通风设施包括</w:t>
            </w:r>
            <w:r>
              <w:rPr>
                <w:rFonts w:ascii="仿宋_GB2312" w:hAnsi="仿宋_GB2312" w:cs="仿宋_GB2312" w:eastAsia="仿宋_GB2312"/>
                <w:sz w:val="21"/>
              </w:rPr>
              <w:t>:通风橱(</w:t>
            </w:r>
            <w:r>
              <w:rPr>
                <w:rFonts w:ascii="仿宋_GB2312" w:hAnsi="仿宋_GB2312" w:cs="仿宋_GB2312" w:eastAsia="仿宋_GB2312"/>
                <w:sz w:val="21"/>
              </w:rPr>
              <w:t>1.5</w:t>
            </w:r>
            <w:r>
              <w:rPr>
                <w:rFonts w:ascii="仿宋_GB2312" w:hAnsi="仿宋_GB2312" w:cs="仿宋_GB2312" w:eastAsia="仿宋_GB2312"/>
                <w:sz w:val="21"/>
              </w:rPr>
              <w:t>米长</w:t>
            </w:r>
            <w:r>
              <w:rPr>
                <w:rFonts w:ascii="仿宋_GB2312" w:hAnsi="仿宋_GB2312" w:cs="仿宋_GB2312" w:eastAsia="仿宋_GB2312"/>
                <w:sz w:val="21"/>
              </w:rPr>
              <w:t>)、通风橱（1.8米</w:t>
            </w:r>
            <w:r>
              <w:rPr>
                <w:rFonts w:ascii="仿宋_GB2312" w:hAnsi="仿宋_GB2312" w:cs="仿宋_GB2312" w:eastAsia="仿宋_GB2312"/>
                <w:sz w:val="21"/>
              </w:rPr>
              <w:t>长）</w:t>
            </w:r>
            <w:r>
              <w:rPr>
                <w:rFonts w:ascii="仿宋_GB2312" w:hAnsi="仿宋_GB2312" w:cs="仿宋_GB2312" w:eastAsia="仿宋_GB2312"/>
                <w:sz w:val="21"/>
              </w:rPr>
              <w:t>、落地式通风橱</w:t>
            </w:r>
            <w:r>
              <w:rPr>
                <w:rFonts w:ascii="仿宋_GB2312" w:hAnsi="仿宋_GB2312" w:cs="仿宋_GB2312" w:eastAsia="仿宋_GB2312"/>
                <w:sz w:val="21"/>
              </w:rPr>
              <w:t>（</w:t>
            </w:r>
            <w:r>
              <w:rPr>
                <w:rFonts w:ascii="仿宋_GB2312" w:hAnsi="仿宋_GB2312" w:cs="仿宋_GB2312" w:eastAsia="仿宋_GB2312"/>
                <w:sz w:val="21"/>
              </w:rPr>
              <w:t>1.8米</w:t>
            </w:r>
            <w:r>
              <w:rPr>
                <w:rFonts w:ascii="仿宋_GB2312" w:hAnsi="仿宋_GB2312" w:cs="仿宋_GB2312" w:eastAsia="仿宋_GB2312"/>
                <w:sz w:val="21"/>
              </w:rPr>
              <w:t>长）、</w:t>
            </w:r>
            <w:r>
              <w:rPr>
                <w:rFonts w:ascii="仿宋_GB2312" w:hAnsi="仿宋_GB2312" w:cs="仿宋_GB2312" w:eastAsia="仿宋_GB2312"/>
                <w:sz w:val="21"/>
              </w:rPr>
              <w:t>万向罩。</w:t>
            </w:r>
          </w:p>
          <w:p>
            <w:pPr>
              <w:pStyle w:val="null3"/>
              <w:ind w:firstLine="420"/>
              <w:jc w:val="both"/>
            </w:pPr>
            <w:r>
              <w:rPr>
                <w:rFonts w:ascii="仿宋_GB2312" w:hAnsi="仿宋_GB2312" w:cs="仿宋_GB2312" w:eastAsia="仿宋_GB2312"/>
                <w:sz w:val="21"/>
              </w:rPr>
              <w:t>（一）、交货期限：自合同签订之日起</w:t>
            </w:r>
            <w:r>
              <w:rPr>
                <w:rFonts w:ascii="仿宋_GB2312" w:hAnsi="仿宋_GB2312" w:cs="仿宋_GB2312" w:eastAsia="仿宋_GB2312"/>
                <w:sz w:val="21"/>
              </w:rPr>
              <w:t>60个日历日完成全部项目内容，并交付采购人验收合格。</w:t>
            </w:r>
          </w:p>
          <w:p>
            <w:pPr>
              <w:pStyle w:val="null3"/>
              <w:ind w:firstLine="420"/>
              <w:jc w:val="both"/>
            </w:pPr>
            <w:r>
              <w:rPr>
                <w:rFonts w:ascii="仿宋_GB2312" w:hAnsi="仿宋_GB2312" w:cs="仿宋_GB2312" w:eastAsia="仿宋_GB2312"/>
                <w:sz w:val="21"/>
              </w:rPr>
              <w:t>（二）、款项结算</w:t>
            </w:r>
          </w:p>
          <w:p>
            <w:pPr>
              <w:pStyle w:val="null3"/>
              <w:ind w:firstLine="630"/>
              <w:jc w:val="both"/>
            </w:pPr>
            <w:r>
              <w:rPr>
                <w:rFonts w:ascii="仿宋_GB2312" w:hAnsi="仿宋_GB2312" w:cs="仿宋_GB2312" w:eastAsia="仿宋_GB2312"/>
                <w:sz w:val="21"/>
              </w:rPr>
              <w:t>经采购人验收合格后，按照政府采购相关规定支付。</w:t>
            </w:r>
          </w:p>
          <w:p>
            <w:pPr>
              <w:pStyle w:val="null3"/>
              <w:ind w:firstLine="420"/>
              <w:jc w:val="both"/>
            </w:pPr>
            <w:r>
              <w:rPr>
                <w:rFonts w:ascii="仿宋_GB2312" w:hAnsi="仿宋_GB2312" w:cs="仿宋_GB2312" w:eastAsia="仿宋_GB2312"/>
                <w:sz w:val="21"/>
              </w:rPr>
              <w:t>（三）、验收标准和方法：</w:t>
            </w:r>
          </w:p>
          <w:p>
            <w:pPr>
              <w:pStyle w:val="null3"/>
              <w:ind w:firstLine="420"/>
              <w:jc w:val="both"/>
            </w:pPr>
            <w:r>
              <w:rPr>
                <w:rFonts w:ascii="仿宋_GB2312" w:hAnsi="仿宋_GB2312" w:cs="仿宋_GB2312" w:eastAsia="仿宋_GB2312"/>
                <w:sz w:val="21"/>
              </w:rPr>
              <w:t>设备安装完毕后，由中标方负责组织第三方检测机构现场检测通风橱性能相关指标，包括通风橱面风速和泄露率等，并承担相应费用，检测结果需达到招标参数要求，并出示检测报告。第三方检测机构由医院和中标方共同选择。</w:t>
            </w:r>
          </w:p>
          <w:p>
            <w:pPr>
              <w:pStyle w:val="null3"/>
              <w:ind w:firstLine="420"/>
              <w:jc w:val="both"/>
            </w:pPr>
            <w:r>
              <w:rPr>
                <w:rFonts w:ascii="仿宋_GB2312" w:hAnsi="仿宋_GB2312" w:cs="仿宋_GB2312" w:eastAsia="仿宋_GB2312"/>
                <w:sz w:val="21"/>
              </w:rPr>
              <w:t>（四）、质量保修范围和保修期</w:t>
            </w:r>
          </w:p>
          <w:p>
            <w:pPr>
              <w:pStyle w:val="null3"/>
              <w:ind w:firstLine="420"/>
              <w:jc w:val="both"/>
            </w:pPr>
            <w:r>
              <w:rPr>
                <w:rFonts w:ascii="仿宋_GB2312" w:hAnsi="仿宋_GB2312" w:cs="仿宋_GB2312" w:eastAsia="仿宋_GB2312"/>
                <w:sz w:val="21"/>
              </w:rPr>
              <w:t>负责所有设备的安装，包括与现场预留排风管道的对接（现场吊顶为净化彩钢板）、安装过程中涉及的所有材料及其他事项，报价含安装过程中涉及的所有材料。通风橱、万向罩整体设备质保不低于</w:t>
            </w:r>
            <w:r>
              <w:rPr>
                <w:rFonts w:ascii="仿宋_GB2312" w:hAnsi="仿宋_GB2312" w:cs="仿宋_GB2312" w:eastAsia="仿宋_GB2312"/>
                <w:sz w:val="21"/>
              </w:rPr>
              <w:t>5年。</w:t>
            </w:r>
          </w:p>
          <w:p>
            <w:pPr>
              <w:pStyle w:val="null3"/>
              <w:ind w:firstLine="420"/>
              <w:jc w:val="both"/>
            </w:pPr>
            <w:r>
              <w:rPr>
                <w:rFonts w:ascii="仿宋_GB2312" w:hAnsi="仿宋_GB2312" w:cs="仿宋_GB2312" w:eastAsia="仿宋_GB2312"/>
                <w:sz w:val="21"/>
              </w:rPr>
              <w:t xml:space="preserve">  （五）、采</w:t>
            </w:r>
            <w:r>
              <w:rPr>
                <w:rFonts w:ascii="仿宋_GB2312" w:hAnsi="仿宋_GB2312" w:cs="仿宋_GB2312" w:eastAsia="仿宋_GB2312"/>
                <w:sz w:val="24"/>
              </w:rPr>
              <w:t>购内容（规格和数量）</w:t>
            </w:r>
          </w:p>
          <w:p>
            <w:pPr>
              <w:pStyle w:val="null3"/>
            </w:pPr>
            <w:r>
              <w:rPr>
                <w:rFonts w:ascii="仿宋_GB2312" w:hAnsi="仿宋_GB2312" w:cs="仿宋_GB2312" w:eastAsia="仿宋_GB2312"/>
              </w:rPr>
              <w:t xml:space="preserve"> </w:t>
            </w:r>
          </w:p>
          <w:p>
            <w:pPr>
              <w:pStyle w:val="null3"/>
              <w:numPr>
                <w:ilvl w:val="0"/>
                <w:numId w:val="1"/>
              </w:numPr>
              <w:jc w:val="both"/>
            </w:pPr>
            <w:r>
              <w:rPr>
                <w:rFonts w:ascii="仿宋_GB2312" w:hAnsi="仿宋_GB2312" w:cs="仿宋_GB2312" w:eastAsia="仿宋_GB2312"/>
                <w:sz w:val="28"/>
                <w:b/>
              </w:rPr>
              <w:t>技术要求</w:t>
            </w:r>
          </w:p>
          <w:p>
            <w:pPr>
              <w:pStyle w:val="null3"/>
              <w:jc w:val="center"/>
            </w:pPr>
            <w:r>
              <w:rPr>
                <w:rFonts w:ascii="仿宋_GB2312" w:hAnsi="仿宋_GB2312" w:cs="仿宋_GB2312" w:eastAsia="仿宋_GB2312"/>
                <w:sz w:val="32"/>
                <w:b/>
              </w:rPr>
              <w:t>通风橱及万向罩技术参数</w:t>
            </w:r>
          </w:p>
          <w:p>
            <w:pPr>
              <w:pStyle w:val="null3"/>
              <w:jc w:val="both"/>
            </w:pPr>
            <w:r>
              <w:rPr>
                <w:rFonts w:ascii="仿宋_GB2312" w:hAnsi="仿宋_GB2312" w:cs="仿宋_GB2312" w:eastAsia="仿宋_GB2312"/>
                <w:sz w:val="24"/>
                <w:b/>
              </w:rPr>
              <w:t>采购类型</w:t>
            </w:r>
          </w:p>
          <w:p>
            <w:pPr>
              <w:pStyle w:val="null3"/>
              <w:jc w:val="both"/>
            </w:pPr>
            <w:r>
              <w:rPr>
                <w:rFonts w:ascii="仿宋_GB2312" w:hAnsi="仿宋_GB2312" w:cs="仿宋_GB2312" w:eastAsia="仿宋_GB2312"/>
                <w:sz w:val="24"/>
                <w:b/>
              </w:rPr>
              <w:t>1</w:t>
            </w:r>
            <w:r>
              <w:rPr>
                <w:rFonts w:ascii="仿宋_GB2312" w:hAnsi="仿宋_GB2312" w:cs="仿宋_GB2312" w:eastAsia="仿宋_GB2312"/>
                <w:sz w:val="24"/>
                <w:b/>
              </w:rPr>
              <w:t>、通风橱：</w:t>
            </w:r>
            <w:r>
              <w:rPr>
                <w:rFonts w:ascii="仿宋_GB2312" w:hAnsi="仿宋_GB2312" w:cs="仿宋_GB2312" w:eastAsia="仿宋_GB2312"/>
                <w:sz w:val="24"/>
                <w:b/>
              </w:rPr>
              <w:t>99</w:t>
            </w:r>
            <w:r>
              <w:rPr>
                <w:rFonts w:ascii="仿宋_GB2312" w:hAnsi="仿宋_GB2312" w:cs="仿宋_GB2312" w:eastAsia="仿宋_GB2312"/>
                <w:sz w:val="24"/>
                <w:b/>
              </w:rPr>
              <w:t>台</w:t>
            </w:r>
          </w:p>
          <w:p>
            <w:pPr>
              <w:pStyle w:val="null3"/>
              <w:jc w:val="both"/>
            </w:pPr>
            <w:r>
              <w:rPr>
                <w:rFonts w:ascii="仿宋_GB2312" w:hAnsi="仿宋_GB2312" w:cs="仿宋_GB2312" w:eastAsia="仿宋_GB2312"/>
                <w:sz w:val="24"/>
              </w:rPr>
              <w:t>通风橱</w:t>
            </w:r>
            <w:r>
              <w:rPr>
                <w:rFonts w:ascii="仿宋_GB2312" w:hAnsi="仿宋_GB2312" w:cs="仿宋_GB2312" w:eastAsia="仿宋_GB2312"/>
                <w:sz w:val="24"/>
              </w:rPr>
              <w:t xml:space="preserve">1500*900*2400mm </w:t>
            </w:r>
            <w:r>
              <w:rPr>
                <w:rFonts w:ascii="仿宋_GB2312" w:hAnsi="仿宋_GB2312" w:cs="仿宋_GB2312" w:eastAsia="仿宋_GB2312"/>
                <w:sz w:val="24"/>
              </w:rPr>
              <w:t>（</w:t>
            </w:r>
            <w:r>
              <w:rPr>
                <w:rFonts w:ascii="仿宋_GB2312" w:hAnsi="仿宋_GB2312" w:cs="仿宋_GB2312" w:eastAsia="仿宋_GB2312"/>
                <w:sz w:val="24"/>
              </w:rPr>
              <w:t>97</w:t>
            </w:r>
            <w:r>
              <w:rPr>
                <w:rFonts w:ascii="仿宋_GB2312" w:hAnsi="仿宋_GB2312" w:cs="仿宋_GB2312" w:eastAsia="仿宋_GB2312"/>
                <w:sz w:val="24"/>
              </w:rPr>
              <w:t>台）</w:t>
            </w:r>
          </w:p>
          <w:p>
            <w:pPr>
              <w:pStyle w:val="null3"/>
              <w:jc w:val="both"/>
            </w:pPr>
            <w:r>
              <w:rPr>
                <w:rFonts w:ascii="仿宋_GB2312" w:hAnsi="仿宋_GB2312" w:cs="仿宋_GB2312" w:eastAsia="仿宋_GB2312"/>
                <w:sz w:val="24"/>
              </w:rPr>
              <w:t>通风橱</w:t>
            </w:r>
            <w:r>
              <w:rPr>
                <w:rFonts w:ascii="仿宋_GB2312" w:hAnsi="仿宋_GB2312" w:cs="仿宋_GB2312" w:eastAsia="仿宋_GB2312"/>
                <w:sz w:val="24"/>
              </w:rPr>
              <w:t xml:space="preserve">1800*900*2400mm </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台，其中</w:t>
            </w:r>
            <w:r>
              <w:rPr>
                <w:rFonts w:ascii="仿宋_GB2312" w:hAnsi="仿宋_GB2312" w:cs="仿宋_GB2312" w:eastAsia="仿宋_GB2312"/>
                <w:sz w:val="24"/>
              </w:rPr>
              <w:t>1</w:t>
            </w:r>
            <w:r>
              <w:rPr>
                <w:rFonts w:ascii="仿宋_GB2312" w:hAnsi="仿宋_GB2312" w:cs="仿宋_GB2312" w:eastAsia="仿宋_GB2312"/>
                <w:sz w:val="24"/>
              </w:rPr>
              <w:t>台为落地式通风橱）</w:t>
            </w:r>
          </w:p>
          <w:p>
            <w:pPr>
              <w:pStyle w:val="null3"/>
              <w:jc w:val="both"/>
            </w:pPr>
            <w:r>
              <w:rPr>
                <w:rFonts w:ascii="仿宋_GB2312" w:hAnsi="仿宋_GB2312" w:cs="仿宋_GB2312" w:eastAsia="仿宋_GB2312"/>
                <w:sz w:val="24"/>
                <w:b/>
              </w:rPr>
              <w:t>2</w:t>
            </w:r>
            <w:r>
              <w:rPr>
                <w:rFonts w:ascii="仿宋_GB2312" w:hAnsi="仿宋_GB2312" w:cs="仿宋_GB2312" w:eastAsia="仿宋_GB2312"/>
                <w:sz w:val="24"/>
                <w:b/>
              </w:rPr>
              <w:t>、万向罩：</w:t>
            </w:r>
            <w:r>
              <w:rPr>
                <w:rFonts w:ascii="仿宋_GB2312" w:hAnsi="仿宋_GB2312" w:cs="仿宋_GB2312" w:eastAsia="仿宋_GB2312"/>
                <w:sz w:val="24"/>
                <w:b/>
              </w:rPr>
              <w:t>135</w:t>
            </w:r>
            <w:r>
              <w:rPr>
                <w:rFonts w:ascii="仿宋_GB2312" w:hAnsi="仿宋_GB2312" w:cs="仿宋_GB2312" w:eastAsia="仿宋_GB2312"/>
                <w:sz w:val="24"/>
                <w:b/>
              </w:rPr>
              <w:t>台</w:t>
            </w:r>
          </w:p>
          <w:p>
            <w:pPr>
              <w:pStyle w:val="null3"/>
              <w:jc w:val="both"/>
            </w:pPr>
            <w:r>
              <w:rPr>
                <w:rFonts w:ascii="仿宋_GB2312" w:hAnsi="仿宋_GB2312" w:cs="仿宋_GB2312" w:eastAsia="仿宋_GB2312"/>
                <w:sz w:val="24"/>
                <w:b/>
              </w:rPr>
              <w:t>通风橱整体技术要求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、结构：上下型台式、落地式</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、材质：全钢型</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、可视窗：≥</w:t>
            </w:r>
            <w:r>
              <w:rPr>
                <w:rFonts w:ascii="仿宋_GB2312" w:hAnsi="仿宋_GB2312" w:cs="仿宋_GB2312" w:eastAsia="仿宋_GB2312"/>
                <w:sz w:val="24"/>
              </w:rPr>
              <w:t>5mm</w:t>
            </w:r>
            <w:r>
              <w:rPr>
                <w:rFonts w:ascii="仿宋_GB2312" w:hAnsi="仿宋_GB2312" w:cs="仿宋_GB2312" w:eastAsia="仿宋_GB2312"/>
                <w:sz w:val="24"/>
              </w:rPr>
              <w:t>的双层夹膜安全玻璃。</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、台面：采用</w:t>
            </w: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厚碟型一体实芯黑色坯体陶瓷台面</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、内衬板及导流板：</w:t>
            </w:r>
            <w:r>
              <w:rPr>
                <w:rFonts w:ascii="仿宋_GB2312" w:hAnsi="仿宋_GB2312" w:cs="仿宋_GB2312" w:eastAsia="仿宋_GB2312"/>
                <w:sz w:val="24"/>
              </w:rPr>
              <w:t>5 mm</w:t>
            </w:r>
            <w:r>
              <w:rPr>
                <w:rFonts w:ascii="仿宋_GB2312" w:hAnsi="仿宋_GB2312" w:cs="仿宋_GB2312" w:eastAsia="仿宋_GB2312"/>
                <w:sz w:val="24"/>
              </w:rPr>
              <w:t>氟纤板</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、喷涂工艺：环氧树脂净电粉末喷涂</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、设计面风速</w:t>
            </w:r>
            <w:r>
              <w:rPr>
                <w:rFonts w:ascii="仿宋_GB2312" w:hAnsi="仿宋_GB2312" w:cs="仿宋_GB2312" w:eastAsia="仿宋_GB2312"/>
                <w:sz w:val="24"/>
              </w:rPr>
              <w:t>0.3-0.6 m/s</w:t>
            </w:r>
            <w:r>
              <w:rPr>
                <w:rFonts w:ascii="仿宋_GB2312" w:hAnsi="仿宋_GB2312" w:cs="仿宋_GB2312" w:eastAsia="仿宋_GB2312"/>
                <w:sz w:val="24"/>
              </w:rPr>
              <w:t>，示踪气体泄漏率不得大于</w:t>
            </w:r>
            <w:r>
              <w:rPr>
                <w:rFonts w:ascii="仿宋_GB2312" w:hAnsi="仿宋_GB2312" w:cs="仿宋_GB2312" w:eastAsia="仿宋_GB2312"/>
                <w:sz w:val="24"/>
              </w:rPr>
              <w:t>0.01 ppm</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、照明：</w:t>
            </w:r>
            <w:r>
              <w:rPr>
                <w:rFonts w:ascii="仿宋_GB2312" w:hAnsi="仿宋_GB2312" w:cs="仿宋_GB2312" w:eastAsia="仿宋_GB2312"/>
                <w:sz w:val="24"/>
              </w:rPr>
              <w:t>LED</w:t>
            </w:r>
            <w:r>
              <w:rPr>
                <w:rFonts w:ascii="仿宋_GB2312" w:hAnsi="仿宋_GB2312" w:cs="仿宋_GB2312" w:eastAsia="仿宋_GB2312"/>
                <w:sz w:val="24"/>
              </w:rPr>
              <w:t>节能灯</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、底柜单元：</w:t>
            </w:r>
            <w:r>
              <w:rPr>
                <w:rFonts w:ascii="仿宋_GB2312" w:hAnsi="仿宋_GB2312" w:cs="仿宋_GB2312" w:eastAsia="仿宋_GB2312"/>
                <w:sz w:val="24"/>
              </w:rPr>
              <w:t>3-4</w:t>
            </w:r>
            <w:r>
              <w:rPr>
                <w:rFonts w:ascii="仿宋_GB2312" w:hAnsi="仿宋_GB2312" w:cs="仿宋_GB2312" w:eastAsia="仿宋_GB2312"/>
                <w:sz w:val="24"/>
              </w:rPr>
              <w:t>开门款式底柜单元，耐酸碱柜。</w:t>
            </w:r>
          </w:p>
          <w:p>
            <w:pPr>
              <w:pStyle w:val="null3"/>
              <w:jc w:val="both"/>
            </w:pPr>
            <w:r>
              <w:rPr>
                <w:rFonts w:ascii="仿宋_GB2312" w:hAnsi="仿宋_GB2312" w:cs="仿宋_GB2312" w:eastAsia="仿宋_GB2312"/>
                <w:sz w:val="24"/>
                <w:b/>
              </w:rPr>
              <w:t>万向罩</w:t>
            </w:r>
            <w:r>
              <w:rPr>
                <w:rFonts w:ascii="仿宋_GB2312" w:hAnsi="仿宋_GB2312" w:cs="仿宋_GB2312" w:eastAsia="仿宋_GB2312"/>
                <w:sz w:val="24"/>
                <w:b/>
              </w:rPr>
              <w:t>整体技术要求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主体及固定底座材质：铝合金材质。</w:t>
            </w:r>
          </w:p>
          <w:p>
            <w:pPr>
              <w:pStyle w:val="null3"/>
              <w:ind w:firstLine="480"/>
              <w:jc w:val="both"/>
            </w:pPr>
            <w:r>
              <w:rPr>
                <w:rFonts w:ascii="仿宋_GB2312" w:hAnsi="仿宋_GB2312" w:cs="仿宋_GB2312" w:eastAsia="仿宋_GB2312"/>
                <w:sz w:val="24"/>
              </w:rPr>
              <w:t>连接杆：</w:t>
            </w:r>
            <w:r>
              <w:rPr>
                <w:rFonts w:ascii="仿宋_GB2312" w:hAnsi="仿宋_GB2312" w:cs="仿宋_GB2312" w:eastAsia="仿宋_GB2312"/>
                <w:sz w:val="24"/>
              </w:rPr>
              <w:t>304</w:t>
            </w:r>
            <w:r>
              <w:rPr>
                <w:rFonts w:ascii="仿宋_GB2312" w:hAnsi="仿宋_GB2312" w:cs="仿宋_GB2312" w:eastAsia="仿宋_GB2312"/>
                <w:sz w:val="24"/>
              </w:rPr>
              <w:t>不锈钢材质</w:t>
            </w:r>
          </w:p>
          <w:p>
            <w:pPr>
              <w:pStyle w:val="null3"/>
              <w:ind w:firstLine="480"/>
              <w:jc w:val="both"/>
            </w:pPr>
            <w:r>
              <w:rPr>
                <w:rFonts w:ascii="仿宋_GB2312" w:hAnsi="仿宋_GB2312" w:cs="仿宋_GB2312" w:eastAsia="仿宋_GB2312"/>
                <w:sz w:val="24"/>
              </w:rPr>
              <w:t>罩体：高密度</w:t>
            </w:r>
            <w:r>
              <w:rPr>
                <w:rFonts w:ascii="仿宋_GB2312" w:hAnsi="仿宋_GB2312" w:cs="仿宋_GB2312" w:eastAsia="仿宋_GB2312"/>
                <w:sz w:val="24"/>
              </w:rPr>
              <w:t>PC</w:t>
            </w:r>
            <w:r>
              <w:rPr>
                <w:rFonts w:ascii="仿宋_GB2312" w:hAnsi="仿宋_GB2312" w:cs="仿宋_GB2312" w:eastAsia="仿宋_GB2312"/>
                <w:sz w:val="24"/>
              </w:rPr>
              <w:t>材质</w:t>
            </w:r>
          </w:p>
          <w:p>
            <w:pPr>
              <w:pStyle w:val="null3"/>
              <w:ind w:firstLine="480"/>
              <w:jc w:val="both"/>
            </w:pPr>
            <w:r>
              <w:rPr>
                <w:rFonts w:ascii="仿宋_GB2312" w:hAnsi="仿宋_GB2312" w:cs="仿宋_GB2312" w:eastAsia="仿宋_GB2312"/>
                <w:sz w:val="24"/>
              </w:rPr>
              <w:t>结构形式：三节关节连接而成，实现</w:t>
            </w:r>
            <w:r>
              <w:rPr>
                <w:rFonts w:ascii="仿宋_GB2312" w:hAnsi="仿宋_GB2312" w:cs="仿宋_GB2312" w:eastAsia="仿宋_GB2312"/>
                <w:sz w:val="24"/>
              </w:rPr>
              <w:t>360°</w:t>
            </w:r>
            <w:r>
              <w:rPr>
                <w:rFonts w:ascii="仿宋_GB2312" w:hAnsi="仿宋_GB2312" w:cs="仿宋_GB2312" w:eastAsia="仿宋_GB2312"/>
                <w:sz w:val="24"/>
              </w:rPr>
              <w:t>全方位旋转和上下左右任意角度调节。</w:t>
            </w:r>
          </w:p>
          <w:p>
            <w:pPr>
              <w:pStyle w:val="null3"/>
              <w:ind w:firstLine="480"/>
              <w:jc w:val="both"/>
            </w:pPr>
            <w:r>
              <w:rPr>
                <w:rFonts w:ascii="仿宋_GB2312" w:hAnsi="仿宋_GB2312" w:cs="仿宋_GB2312" w:eastAsia="仿宋_GB2312"/>
                <w:sz w:val="24"/>
              </w:rPr>
              <w:t>关节材质：高密度</w:t>
            </w:r>
            <w:r>
              <w:rPr>
                <w:rFonts w:ascii="仿宋_GB2312" w:hAnsi="仿宋_GB2312" w:cs="仿宋_GB2312" w:eastAsia="仿宋_GB2312"/>
                <w:sz w:val="24"/>
              </w:rPr>
              <w:t>PP</w:t>
            </w:r>
            <w:r>
              <w:rPr>
                <w:rFonts w:ascii="仿宋_GB2312" w:hAnsi="仿宋_GB2312" w:cs="仿宋_GB2312" w:eastAsia="仿宋_GB2312"/>
                <w:sz w:val="24"/>
              </w:rPr>
              <w:t>，可</w:t>
            </w:r>
            <w:r>
              <w:rPr>
                <w:rFonts w:ascii="仿宋_GB2312" w:hAnsi="仿宋_GB2312" w:cs="仿宋_GB2312" w:eastAsia="仿宋_GB2312"/>
                <w:sz w:val="24"/>
              </w:rPr>
              <w:t>360</w:t>
            </w:r>
            <w:r>
              <w:rPr>
                <w:rFonts w:ascii="仿宋_GB2312" w:hAnsi="仿宋_GB2312" w:cs="仿宋_GB2312" w:eastAsia="仿宋_GB2312"/>
                <w:sz w:val="24"/>
              </w:rPr>
              <w:t>度自由旋转并能调节方向。</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最大活动半径：</w:t>
            </w:r>
            <w:r>
              <w:rPr>
                <w:rFonts w:ascii="仿宋_GB2312" w:hAnsi="仿宋_GB2312" w:cs="仿宋_GB2312" w:eastAsia="仿宋_GB2312"/>
                <w:sz w:val="24"/>
              </w:rPr>
              <w:t>1200 mm</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、具备</w:t>
            </w:r>
            <w:r>
              <w:rPr>
                <w:rFonts w:ascii="仿宋_GB2312" w:hAnsi="仿宋_GB2312" w:cs="仿宋_GB2312" w:eastAsia="仿宋_GB2312"/>
                <w:sz w:val="24"/>
              </w:rPr>
              <w:t>气流调节阀</w:t>
            </w:r>
          </w:p>
          <w:p>
            <w:pPr>
              <w:pStyle w:val="null3"/>
              <w:jc w:val="both"/>
            </w:pPr>
            <w:r>
              <w:rPr>
                <w:rFonts w:ascii="仿宋_GB2312" w:hAnsi="仿宋_GB2312" w:cs="仿宋_GB2312" w:eastAsia="仿宋_GB2312"/>
                <w:sz w:val="30"/>
                <w:b/>
              </w:rPr>
              <w:t>通风橱详细技术参数</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、边框</w:t>
            </w:r>
          </w:p>
          <w:p>
            <w:pPr>
              <w:pStyle w:val="null3"/>
              <w:ind w:firstLine="480"/>
              <w:jc w:val="both"/>
            </w:pPr>
            <w:r>
              <w:rPr>
                <w:rFonts w:ascii="仿宋_GB2312" w:hAnsi="仿宋_GB2312" w:cs="仿宋_GB2312" w:eastAsia="仿宋_GB2312"/>
                <w:sz w:val="24"/>
              </w:rPr>
              <w:t>边框采用铝合金型材作为立柱，铝材厚度</w:t>
            </w:r>
            <w:r>
              <w:rPr>
                <w:rFonts w:ascii="仿宋_GB2312" w:hAnsi="仿宋_GB2312" w:cs="仿宋_GB2312" w:eastAsia="仿宋_GB2312"/>
                <w:sz w:val="24"/>
              </w:rPr>
              <w:t>≥2.2 mm</w:t>
            </w:r>
            <w:r>
              <w:rPr>
                <w:rFonts w:ascii="仿宋_GB2312" w:hAnsi="仿宋_GB2312" w:cs="仿宋_GB2312" w:eastAsia="仿宋_GB2312"/>
                <w:sz w:val="24"/>
              </w:rPr>
              <w:t>，支撑力强，具有优异的耐化学试剂腐蚀性、耐划痕、耐磨性以及扭拧度、弯曲度、硬度、抗拉强度等力学性能。</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b/>
              </w:rPr>
              <w:t>、主体板材</w:t>
            </w:r>
          </w:p>
          <w:p>
            <w:pPr>
              <w:pStyle w:val="null3"/>
              <w:ind w:firstLine="480"/>
              <w:jc w:val="both"/>
            </w:pPr>
            <w:r>
              <w:rPr>
                <w:rFonts w:ascii="仿宋_GB2312" w:hAnsi="仿宋_GB2312" w:cs="仿宋_GB2312" w:eastAsia="仿宋_GB2312"/>
                <w:sz w:val="24"/>
              </w:rPr>
              <w:t>排风柜</w:t>
            </w:r>
            <w:r>
              <w:rPr>
                <w:rFonts w:ascii="仿宋_GB2312" w:hAnsi="仿宋_GB2312" w:cs="仿宋_GB2312" w:eastAsia="仿宋_GB2312"/>
                <w:sz w:val="24"/>
              </w:rPr>
              <w:t>主体</w:t>
            </w:r>
            <w:r>
              <w:rPr>
                <w:rFonts w:ascii="仿宋_GB2312" w:hAnsi="仿宋_GB2312" w:cs="仿宋_GB2312" w:eastAsia="仿宋_GB2312"/>
                <w:sz w:val="24"/>
              </w:rPr>
              <w:t>支撑采用全钢材料</w:t>
            </w:r>
            <w:r>
              <w:rPr>
                <w:rFonts w:ascii="仿宋_GB2312" w:hAnsi="仿宋_GB2312" w:cs="仿宋_GB2312" w:eastAsia="仿宋_GB2312"/>
                <w:sz w:val="24"/>
              </w:rPr>
              <w:t>，</w:t>
            </w:r>
            <w:r>
              <w:rPr>
                <w:rFonts w:ascii="仿宋_GB2312" w:hAnsi="仿宋_GB2312" w:cs="仿宋_GB2312" w:eastAsia="仿宋_GB2312"/>
                <w:sz w:val="24"/>
              </w:rPr>
              <w:t>厚度</w:t>
            </w:r>
            <w:r>
              <w:rPr>
                <w:rFonts w:ascii="仿宋_GB2312" w:hAnsi="仿宋_GB2312" w:cs="仿宋_GB2312" w:eastAsia="仿宋_GB2312"/>
                <w:sz w:val="24"/>
              </w:rPr>
              <w:t>≥1.2</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内腔</w:t>
            </w:r>
            <w:r>
              <w:rPr>
                <w:rFonts w:ascii="仿宋_GB2312" w:hAnsi="仿宋_GB2312" w:cs="仿宋_GB2312" w:eastAsia="仿宋_GB2312"/>
                <w:sz w:val="24"/>
              </w:rPr>
              <w:t>为抗腐蚀内衬材料。所有金属表面必须喷涂处理，平整光滑，不允许有喷涂层脱落、鼓泡、凹陷、压痕以及表面划伤、麻点、裂痕、崩角和刃口等。喷涂后的金属表面呈高亮光效果，密度高，具有优秀的耐化学和物理性能，包括化学试剂痕迹、热水、冲击、油漆附着</w:t>
            </w:r>
            <w:r>
              <w:rPr>
                <w:rFonts w:ascii="仿宋_GB2312" w:hAnsi="仿宋_GB2312" w:cs="仿宋_GB2312" w:eastAsia="仿宋_GB2312"/>
                <w:sz w:val="24"/>
              </w:rPr>
              <w:t>力、</w:t>
            </w:r>
            <w:r>
              <w:rPr>
                <w:rFonts w:ascii="仿宋_GB2312" w:hAnsi="仿宋_GB2312" w:cs="仿宋_GB2312" w:eastAsia="仿宋_GB2312"/>
                <w:sz w:val="24"/>
              </w:rPr>
              <w:t>油漆硬度、防潮性能、耐磨性等。</w:t>
            </w:r>
            <w:r>
              <w:rPr>
                <w:rFonts w:ascii="仿宋_GB2312" w:hAnsi="仿宋_GB2312" w:cs="仿宋_GB2312" w:eastAsia="仿宋_GB2312"/>
                <w:sz w:val="24"/>
              </w:rPr>
              <w:t>要求提供由权威检测机构出具的检测报告</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b/>
              </w:rPr>
              <w:t>、内衬板及导流板</w:t>
            </w:r>
          </w:p>
          <w:p>
            <w:pPr>
              <w:pStyle w:val="null3"/>
              <w:ind w:firstLine="480"/>
              <w:jc w:val="both"/>
            </w:pPr>
            <w:r>
              <w:rPr>
                <w:rFonts w:ascii="仿宋_GB2312" w:hAnsi="仿宋_GB2312" w:cs="仿宋_GB2312" w:eastAsia="仿宋_GB2312"/>
                <w:sz w:val="24"/>
              </w:rPr>
              <w:t>所有内衬板及导流板均采用通风柜专用的氟纤板，厚度不小于</w:t>
            </w:r>
            <w:r>
              <w:rPr>
                <w:rFonts w:ascii="仿宋_GB2312" w:hAnsi="仿宋_GB2312" w:cs="仿宋_GB2312" w:eastAsia="仿宋_GB2312"/>
                <w:sz w:val="24"/>
              </w:rPr>
              <w:t>5 mm</w:t>
            </w:r>
            <w:r>
              <w:rPr>
                <w:rFonts w:ascii="仿宋_GB2312" w:hAnsi="仿宋_GB2312" w:cs="仿宋_GB2312" w:eastAsia="仿宋_GB2312"/>
                <w:sz w:val="24"/>
              </w:rPr>
              <w:t>，耐划痕，抗腐蚀性能极佳，可耐硫酸、硝酸等试剂，耐高温阻燃抗爆，表面光滑颜色为白色。导流板通过防腐塑料材质固定件固定，可以不需使用工具轻易的将导流板拆卸清洗，固定件同时具备安装蒸馏架功能。要求</w:t>
            </w:r>
            <w:r>
              <w:rPr>
                <w:rFonts w:ascii="仿宋_GB2312" w:hAnsi="仿宋_GB2312" w:cs="仿宋_GB2312" w:eastAsia="仿宋_GB2312"/>
                <w:sz w:val="24"/>
                <w:color w:val="000000"/>
              </w:rPr>
              <w:t>提供证该参数的证明材料。</w:t>
            </w:r>
          </w:p>
          <w:p>
            <w:pPr>
              <w:pStyle w:val="null3"/>
              <w:jc w:val="both"/>
            </w:pPr>
            <w:r>
              <w:rPr>
                <w:rFonts w:ascii="仿宋_GB2312" w:hAnsi="仿宋_GB2312" w:cs="仿宋_GB2312" w:eastAsia="仿宋_GB2312"/>
                <w:sz w:val="24"/>
                <w:b/>
              </w:rPr>
              <w:t>3.1</w:t>
            </w:r>
            <w:r>
              <w:rPr>
                <w:rFonts w:ascii="仿宋_GB2312" w:hAnsi="仿宋_GB2312" w:cs="仿宋_GB2312" w:eastAsia="仿宋_GB2312"/>
                <w:sz w:val="24"/>
                <w:b/>
              </w:rPr>
              <w:t>耐高温性能</w:t>
            </w:r>
          </w:p>
          <w:p>
            <w:pPr>
              <w:pStyle w:val="null3"/>
              <w:ind w:firstLine="480"/>
              <w:jc w:val="both"/>
            </w:pPr>
            <w:r>
              <w:rPr>
                <w:rFonts w:ascii="仿宋_GB2312" w:hAnsi="仿宋_GB2312" w:cs="仿宋_GB2312" w:eastAsia="仿宋_GB2312"/>
                <w:sz w:val="24"/>
              </w:rPr>
              <w:t>执行</w:t>
            </w:r>
            <w:r>
              <w:rPr>
                <w:rFonts w:ascii="仿宋_GB2312" w:hAnsi="仿宋_GB2312" w:cs="仿宋_GB2312" w:eastAsia="仿宋_GB2312"/>
                <w:sz w:val="24"/>
              </w:rPr>
              <w:t>GB/T 17657</w:t>
            </w:r>
            <w:r>
              <w:rPr>
                <w:rFonts w:ascii="仿宋_GB2312" w:hAnsi="仿宋_GB2312" w:cs="仿宋_GB2312" w:eastAsia="仿宋_GB2312"/>
                <w:sz w:val="24"/>
              </w:rPr>
              <w:t>检测标准，技术要求为表面应无裂纹，检测结果为符合</w:t>
            </w:r>
            <w:r>
              <w:rPr>
                <w:rFonts w:ascii="仿宋_GB2312" w:hAnsi="仿宋_GB2312" w:cs="仿宋_GB2312" w:eastAsia="仿宋_GB2312"/>
                <w:sz w:val="24"/>
                <w:b/>
              </w:rPr>
              <w:t>。</w:t>
            </w:r>
            <w:r>
              <w:rPr>
                <w:rFonts w:ascii="仿宋_GB2312" w:hAnsi="仿宋_GB2312" w:cs="仿宋_GB2312" w:eastAsia="仿宋_GB2312"/>
                <w:sz w:val="24"/>
                <w:color w:val="000000"/>
              </w:rPr>
              <w:t>需提供证该参数的证明材料。</w:t>
            </w:r>
          </w:p>
          <w:p>
            <w:pPr>
              <w:pStyle w:val="null3"/>
              <w:jc w:val="both"/>
            </w:pPr>
            <w:r>
              <w:rPr>
                <w:rFonts w:ascii="仿宋_GB2312" w:hAnsi="仿宋_GB2312" w:cs="仿宋_GB2312" w:eastAsia="仿宋_GB2312"/>
                <w:sz w:val="24"/>
                <w:b/>
              </w:rPr>
              <w:t>3.</w:t>
            </w:r>
            <w:r>
              <w:rPr>
                <w:rFonts w:ascii="仿宋_GB2312" w:hAnsi="仿宋_GB2312" w:cs="仿宋_GB2312" w:eastAsia="仿宋_GB2312"/>
                <w:sz w:val="24"/>
                <w:b/>
              </w:rPr>
              <w:t>2</w:t>
            </w:r>
            <w:r>
              <w:rPr>
                <w:rFonts w:ascii="仿宋_GB2312" w:hAnsi="仿宋_GB2312" w:cs="仿宋_GB2312" w:eastAsia="仿宋_GB2312"/>
                <w:sz w:val="24"/>
                <w:b/>
              </w:rPr>
              <w:t>耐腐蚀性能</w:t>
            </w:r>
          </w:p>
          <w:p>
            <w:pPr>
              <w:pStyle w:val="null3"/>
              <w:ind w:firstLine="480"/>
              <w:jc w:val="both"/>
            </w:pPr>
            <w:r>
              <w:rPr>
                <w:rFonts w:ascii="仿宋_GB2312" w:hAnsi="仿宋_GB2312" w:cs="仿宋_GB2312" w:eastAsia="仿宋_GB2312"/>
                <w:sz w:val="24"/>
              </w:rPr>
              <w:t>参照</w:t>
            </w:r>
            <w:r>
              <w:rPr>
                <w:rFonts w:ascii="仿宋_GB2312" w:hAnsi="仿宋_GB2312" w:cs="仿宋_GB2312" w:eastAsia="仿宋_GB2312"/>
                <w:sz w:val="24"/>
              </w:rPr>
              <w:t>GB/T 17657-2022</w:t>
            </w:r>
            <w:r>
              <w:rPr>
                <w:rFonts w:ascii="仿宋_GB2312" w:hAnsi="仿宋_GB2312" w:cs="仿宋_GB2312" w:eastAsia="仿宋_GB2312"/>
                <w:sz w:val="24"/>
              </w:rPr>
              <w:t>检测标准，</w:t>
            </w:r>
            <w:r>
              <w:rPr>
                <w:rFonts w:ascii="仿宋_GB2312" w:hAnsi="仿宋_GB2312" w:cs="仿宋_GB2312" w:eastAsia="仿宋_GB2312"/>
                <w:sz w:val="24"/>
              </w:rPr>
              <w:t>硫酸</w:t>
            </w:r>
            <w:r>
              <w:rPr>
                <w:rFonts w:ascii="仿宋_GB2312" w:hAnsi="仿宋_GB2312" w:cs="仿宋_GB2312" w:eastAsia="仿宋_GB2312"/>
                <w:sz w:val="24"/>
              </w:rPr>
              <w:t>98%</w:t>
            </w:r>
            <w:r>
              <w:rPr>
                <w:rFonts w:ascii="仿宋_GB2312" w:hAnsi="仿宋_GB2312" w:cs="仿宋_GB2312" w:eastAsia="仿宋_GB2312"/>
                <w:sz w:val="24"/>
              </w:rPr>
              <w:t>、氢氟酸</w:t>
            </w:r>
            <w:r>
              <w:rPr>
                <w:rFonts w:ascii="仿宋_GB2312" w:hAnsi="仿宋_GB2312" w:cs="仿宋_GB2312" w:eastAsia="仿宋_GB2312"/>
                <w:sz w:val="24"/>
              </w:rPr>
              <w:t>48%</w:t>
            </w:r>
            <w:r>
              <w:rPr>
                <w:rFonts w:ascii="仿宋_GB2312" w:hAnsi="仿宋_GB2312" w:cs="仿宋_GB2312" w:eastAsia="仿宋_GB2312"/>
                <w:sz w:val="24"/>
              </w:rPr>
              <w:t>、盐酸</w:t>
            </w:r>
            <w:r>
              <w:rPr>
                <w:rFonts w:ascii="仿宋_GB2312" w:hAnsi="仿宋_GB2312" w:cs="仿宋_GB2312" w:eastAsia="仿宋_GB2312"/>
                <w:sz w:val="24"/>
              </w:rPr>
              <w:t>37%</w:t>
            </w:r>
            <w:r>
              <w:rPr>
                <w:rFonts w:ascii="仿宋_GB2312" w:hAnsi="仿宋_GB2312" w:cs="仿宋_GB2312" w:eastAsia="仿宋_GB2312"/>
                <w:sz w:val="24"/>
              </w:rPr>
              <w:t>、苯</w:t>
            </w:r>
            <w:r>
              <w:rPr>
                <w:rFonts w:ascii="仿宋_GB2312" w:hAnsi="仿宋_GB2312" w:cs="仿宋_GB2312" w:eastAsia="仿宋_GB2312"/>
                <w:sz w:val="24"/>
              </w:rPr>
              <w:t>99.5%</w:t>
            </w:r>
            <w:r>
              <w:rPr>
                <w:rFonts w:ascii="仿宋_GB2312" w:hAnsi="仿宋_GB2312" w:cs="仿宋_GB2312" w:eastAsia="仿宋_GB2312"/>
                <w:sz w:val="24"/>
              </w:rPr>
              <w:t>、甲苯</w:t>
            </w:r>
            <w:r>
              <w:rPr>
                <w:rFonts w:ascii="仿宋_GB2312" w:hAnsi="仿宋_GB2312" w:cs="仿宋_GB2312" w:eastAsia="仿宋_GB2312"/>
                <w:sz w:val="24"/>
              </w:rPr>
              <w:t>99.5%</w:t>
            </w:r>
            <w:r>
              <w:rPr>
                <w:rFonts w:ascii="仿宋_GB2312" w:hAnsi="仿宋_GB2312" w:cs="仿宋_GB2312" w:eastAsia="仿宋_GB2312"/>
                <w:sz w:val="24"/>
              </w:rPr>
              <w:t>、单宁酸饱和溶液、邻二甲苯</w:t>
            </w:r>
            <w:r>
              <w:rPr>
                <w:rFonts w:ascii="仿宋_GB2312" w:hAnsi="仿宋_GB2312" w:cs="仿宋_GB2312" w:eastAsia="仿宋_GB2312"/>
                <w:sz w:val="24"/>
              </w:rPr>
              <w:t>98%</w:t>
            </w:r>
            <w:r>
              <w:rPr>
                <w:rFonts w:ascii="仿宋_GB2312" w:hAnsi="仿宋_GB2312" w:cs="仿宋_GB2312" w:eastAsia="仿宋_GB2312"/>
                <w:sz w:val="24"/>
              </w:rPr>
              <w:t>、仁和碘酒、高氯酸</w:t>
            </w:r>
            <w:r>
              <w:rPr>
                <w:rFonts w:ascii="仿宋_GB2312" w:hAnsi="仿宋_GB2312" w:cs="仿宋_GB2312" w:eastAsia="仿宋_GB2312"/>
                <w:sz w:val="24"/>
              </w:rPr>
              <w:t>72%</w:t>
            </w:r>
            <w:r>
              <w:rPr>
                <w:rFonts w:ascii="仿宋_GB2312" w:hAnsi="仿宋_GB2312" w:cs="仿宋_GB2312" w:eastAsia="仿宋_GB2312"/>
                <w:sz w:val="24"/>
              </w:rPr>
              <w:t>、重铬酸钾</w:t>
            </w:r>
            <w:r>
              <w:rPr>
                <w:rFonts w:ascii="仿宋_GB2312" w:hAnsi="仿宋_GB2312" w:cs="仿宋_GB2312" w:eastAsia="仿宋_GB2312"/>
                <w:sz w:val="24"/>
              </w:rPr>
              <w:t>5%</w:t>
            </w:r>
            <w:r>
              <w:rPr>
                <w:rFonts w:ascii="仿宋_GB2312" w:hAnsi="仿宋_GB2312" w:cs="仿宋_GB2312" w:eastAsia="仿宋_GB2312"/>
                <w:sz w:val="24"/>
              </w:rPr>
              <w:t>、过氧化氢</w:t>
            </w:r>
            <w:r>
              <w:rPr>
                <w:rFonts w:ascii="仿宋_GB2312" w:hAnsi="仿宋_GB2312" w:cs="仿宋_GB2312" w:eastAsia="仿宋_GB2312"/>
                <w:sz w:val="24"/>
              </w:rPr>
              <w:t>3%</w:t>
            </w:r>
            <w:r>
              <w:rPr>
                <w:rFonts w:ascii="仿宋_GB2312" w:hAnsi="仿宋_GB2312" w:cs="仿宋_GB2312" w:eastAsia="仿宋_GB2312"/>
                <w:sz w:val="24"/>
              </w:rPr>
              <w:t>、甲醛</w:t>
            </w:r>
            <w:r>
              <w:rPr>
                <w:rFonts w:ascii="仿宋_GB2312" w:hAnsi="仿宋_GB2312" w:cs="仿宋_GB2312" w:eastAsia="仿宋_GB2312"/>
                <w:sz w:val="24"/>
              </w:rPr>
              <w:t>37%</w:t>
            </w:r>
            <w:r>
              <w:rPr>
                <w:rFonts w:ascii="仿宋_GB2312" w:hAnsi="仿宋_GB2312" w:cs="仿宋_GB2312" w:eastAsia="仿宋_GB2312"/>
                <w:sz w:val="24"/>
              </w:rPr>
              <w:t>、二甲基甲酰胺、</w:t>
            </w:r>
            <w:r>
              <w:rPr>
                <w:rFonts w:ascii="仿宋_GB2312" w:hAnsi="仿宋_GB2312" w:cs="仿宋_GB2312" w:eastAsia="仿宋_GB2312"/>
                <w:sz w:val="24"/>
              </w:rPr>
              <w:t>硼酸饱和溶液</w:t>
            </w:r>
            <w:r>
              <w:rPr>
                <w:rFonts w:ascii="仿宋_GB2312" w:hAnsi="仿宋_GB2312" w:cs="仿宋_GB2312" w:eastAsia="仿宋_GB2312"/>
                <w:sz w:val="24"/>
              </w:rPr>
              <w:t>等</w:t>
            </w:r>
            <w:r>
              <w:rPr>
                <w:rFonts w:ascii="仿宋_GB2312" w:hAnsi="仿宋_GB2312" w:cs="仿宋_GB2312" w:eastAsia="仿宋_GB2312"/>
                <w:sz w:val="24"/>
              </w:rPr>
              <w:t>49</w:t>
            </w:r>
            <w:r>
              <w:rPr>
                <w:rFonts w:ascii="仿宋_GB2312" w:hAnsi="仿宋_GB2312" w:cs="仿宋_GB2312" w:eastAsia="仿宋_GB2312"/>
                <w:sz w:val="24"/>
              </w:rPr>
              <w:t>种化学试剂耐性的检测结果为</w:t>
            </w:r>
            <w:r>
              <w:rPr>
                <w:rFonts w:ascii="仿宋_GB2312" w:hAnsi="仿宋_GB2312" w:cs="仿宋_GB2312" w:eastAsia="仿宋_GB2312"/>
                <w:sz w:val="24"/>
              </w:rPr>
              <w:t>5</w:t>
            </w:r>
            <w:r>
              <w:rPr>
                <w:rFonts w:ascii="仿宋_GB2312" w:hAnsi="仿宋_GB2312" w:cs="仿宋_GB2312" w:eastAsia="仿宋_GB2312"/>
                <w:sz w:val="24"/>
              </w:rPr>
              <w:t>级无明显变化。</w:t>
            </w:r>
          </w:p>
          <w:p>
            <w:pPr>
              <w:pStyle w:val="null3"/>
              <w:jc w:val="both"/>
            </w:pPr>
            <w:r>
              <w:rPr>
                <w:rFonts w:ascii="仿宋_GB2312" w:hAnsi="仿宋_GB2312" w:cs="仿宋_GB2312" w:eastAsia="仿宋_GB2312"/>
                <w:sz w:val="24"/>
                <w:b/>
              </w:rPr>
              <w:t>3.</w:t>
            </w:r>
            <w:r>
              <w:rPr>
                <w:rFonts w:ascii="仿宋_GB2312" w:hAnsi="仿宋_GB2312" w:cs="仿宋_GB2312" w:eastAsia="仿宋_GB2312"/>
                <w:sz w:val="24"/>
                <w:b/>
              </w:rPr>
              <w:t>3</w:t>
            </w:r>
            <w:r>
              <w:rPr>
                <w:rFonts w:ascii="仿宋_GB2312" w:hAnsi="仿宋_GB2312" w:cs="仿宋_GB2312" w:eastAsia="仿宋_GB2312"/>
                <w:sz w:val="24"/>
                <w:b/>
              </w:rPr>
              <w:t>燃烧性能</w:t>
            </w:r>
          </w:p>
          <w:p>
            <w:pPr>
              <w:pStyle w:val="null3"/>
              <w:ind w:firstLine="480"/>
              <w:jc w:val="both"/>
            </w:pPr>
            <w:r>
              <w:rPr>
                <w:rFonts w:ascii="仿宋_GB2312" w:hAnsi="仿宋_GB2312" w:cs="仿宋_GB2312" w:eastAsia="仿宋_GB2312"/>
                <w:sz w:val="24"/>
              </w:rPr>
              <w:t>参照</w:t>
            </w:r>
            <w:r>
              <w:rPr>
                <w:rFonts w:ascii="仿宋_GB2312" w:hAnsi="仿宋_GB2312" w:cs="仿宋_GB2312" w:eastAsia="仿宋_GB2312"/>
                <w:sz w:val="24"/>
              </w:rPr>
              <w:t>GB8624-2012</w:t>
            </w:r>
            <w:r>
              <w:rPr>
                <w:rFonts w:ascii="仿宋_GB2312" w:hAnsi="仿宋_GB2312" w:cs="仿宋_GB2312" w:eastAsia="仿宋_GB2312"/>
                <w:sz w:val="24"/>
              </w:rPr>
              <w:t>《建筑材料及制品燃烧性能分级》检测标准，检测结果</w:t>
            </w:r>
            <w:r>
              <w:rPr>
                <w:rFonts w:ascii="仿宋_GB2312" w:hAnsi="仿宋_GB2312" w:cs="仿宋_GB2312" w:eastAsia="仿宋_GB2312"/>
                <w:sz w:val="24"/>
              </w:rPr>
              <w:t>为</w:t>
            </w:r>
            <w:r>
              <w:rPr>
                <w:rFonts w:ascii="仿宋_GB2312" w:hAnsi="仿宋_GB2312" w:cs="仿宋_GB2312" w:eastAsia="仿宋_GB2312"/>
                <w:sz w:val="24"/>
              </w:rPr>
              <w:t>B1</w:t>
            </w:r>
            <w:r>
              <w:rPr>
                <w:rFonts w:ascii="仿宋_GB2312" w:hAnsi="仿宋_GB2312" w:cs="仿宋_GB2312" w:eastAsia="仿宋_GB2312"/>
                <w:sz w:val="24"/>
              </w:rPr>
              <w:t>级别。</w:t>
            </w:r>
            <w:r>
              <w:rPr>
                <w:rFonts w:ascii="仿宋_GB2312" w:hAnsi="仿宋_GB2312" w:cs="仿宋_GB2312" w:eastAsia="仿宋_GB2312"/>
                <w:sz w:val="24"/>
              </w:rPr>
              <w:t>需提供满足国家级或第三方</w:t>
            </w:r>
            <w:r>
              <w:rPr>
                <w:rFonts w:ascii="仿宋_GB2312" w:hAnsi="仿宋_GB2312" w:cs="仿宋_GB2312" w:eastAsia="仿宋_GB2312"/>
                <w:sz w:val="24"/>
              </w:rPr>
              <w:t>权威</w:t>
            </w:r>
            <w:r>
              <w:rPr>
                <w:rFonts w:ascii="仿宋_GB2312" w:hAnsi="仿宋_GB2312" w:cs="仿宋_GB2312" w:eastAsia="仿宋_GB2312"/>
                <w:sz w:val="24"/>
              </w:rPr>
              <w:t>检测机构出具的检测报告。</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4</w:t>
            </w:r>
            <w:r>
              <w:rPr>
                <w:rFonts w:ascii="仿宋_GB2312" w:hAnsi="仿宋_GB2312" w:cs="仿宋_GB2312" w:eastAsia="仿宋_GB2312"/>
                <w:sz w:val="24"/>
                <w:b/>
              </w:rPr>
              <w:t>、台面</w:t>
            </w:r>
          </w:p>
          <w:p>
            <w:pPr>
              <w:pStyle w:val="null3"/>
              <w:ind w:firstLine="480"/>
              <w:jc w:val="both"/>
            </w:pPr>
            <w:r>
              <w:rPr>
                <w:rFonts w:ascii="仿宋_GB2312" w:hAnsi="仿宋_GB2312" w:cs="仿宋_GB2312" w:eastAsia="仿宋_GB2312"/>
                <w:sz w:val="24"/>
              </w:rPr>
              <w:t>采用</w:t>
            </w: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厚一体成型碟型陶瓷台面，四周挡水边与基板为一体成型，非后期加工粘接而成。</w:t>
            </w:r>
            <w:r>
              <w:rPr>
                <w:rFonts w:ascii="仿宋_GB2312" w:hAnsi="仿宋_GB2312" w:cs="仿宋_GB2312" w:eastAsia="仿宋_GB2312"/>
                <w:sz w:val="24"/>
              </w:rPr>
              <w:t>具有优秀的</w:t>
            </w:r>
            <w:r>
              <w:rPr>
                <w:rFonts w:ascii="仿宋_GB2312" w:hAnsi="仿宋_GB2312" w:cs="仿宋_GB2312" w:eastAsia="仿宋_GB2312"/>
                <w:sz w:val="24"/>
              </w:rPr>
              <w:t>物理承载性能，耐强酸、强碱等化学试剂，耐高温、耐刻划、抗明火、耐磨性、耐开裂、抗变形、抗冲击性，美观大方，经久耐用，安全环保。</w:t>
            </w:r>
            <w:r>
              <w:rPr>
                <w:rFonts w:ascii="仿宋_GB2312" w:hAnsi="仿宋_GB2312" w:cs="仿宋_GB2312" w:eastAsia="仿宋_GB2312"/>
                <w:sz w:val="24"/>
                <w:color w:val="000000"/>
              </w:rPr>
              <w:t>要求提供证该参数的证明材料。</w:t>
            </w:r>
          </w:p>
          <w:p>
            <w:pPr>
              <w:pStyle w:val="null3"/>
              <w:jc w:val="both"/>
            </w:pPr>
            <w:r>
              <w:rPr>
                <w:rFonts w:ascii="仿宋_GB2312" w:hAnsi="仿宋_GB2312" w:cs="仿宋_GB2312" w:eastAsia="仿宋_GB2312"/>
                <w:sz w:val="24"/>
                <w:b/>
              </w:rPr>
              <w:t>4.1</w:t>
            </w:r>
            <w:r>
              <w:rPr>
                <w:rFonts w:ascii="仿宋_GB2312" w:hAnsi="仿宋_GB2312" w:cs="仿宋_GB2312" w:eastAsia="仿宋_GB2312"/>
                <w:sz w:val="24"/>
                <w:b/>
              </w:rPr>
              <w:t>耐腐蚀、耐污染性能</w:t>
            </w:r>
          </w:p>
          <w:p>
            <w:pPr>
              <w:pStyle w:val="null3"/>
              <w:ind w:firstLine="480"/>
              <w:jc w:val="both"/>
            </w:pPr>
            <w:r>
              <w:rPr>
                <w:rFonts w:ascii="仿宋_GB2312" w:hAnsi="仿宋_GB2312" w:cs="仿宋_GB2312" w:eastAsia="仿宋_GB2312"/>
                <w:sz w:val="24"/>
              </w:rPr>
              <w:t>参照</w:t>
            </w:r>
            <w:r>
              <w:rPr>
                <w:rFonts w:ascii="仿宋_GB2312" w:hAnsi="仿宋_GB2312" w:cs="仿宋_GB2312" w:eastAsia="仿宋_GB2312"/>
                <w:sz w:val="24"/>
              </w:rPr>
              <w:t>GB/T17657-2022</w:t>
            </w:r>
            <w:r>
              <w:rPr>
                <w:rFonts w:ascii="仿宋_GB2312" w:hAnsi="仿宋_GB2312" w:cs="仿宋_GB2312" w:eastAsia="仿宋_GB2312"/>
                <w:sz w:val="24"/>
              </w:rPr>
              <w:t>检测标准，应至少对</w:t>
            </w:r>
            <w:r>
              <w:rPr>
                <w:rFonts w:ascii="仿宋_GB2312" w:hAnsi="仿宋_GB2312" w:cs="仿宋_GB2312" w:eastAsia="仿宋_GB2312"/>
                <w:sz w:val="24"/>
              </w:rPr>
              <w:t>98%</w:t>
            </w:r>
            <w:r>
              <w:rPr>
                <w:rFonts w:ascii="仿宋_GB2312" w:hAnsi="仿宋_GB2312" w:cs="仿宋_GB2312" w:eastAsia="仿宋_GB2312"/>
                <w:sz w:val="24"/>
              </w:rPr>
              <w:t>硫酸、</w:t>
            </w:r>
            <w:r>
              <w:rPr>
                <w:rFonts w:ascii="仿宋_GB2312" w:hAnsi="仿宋_GB2312" w:cs="仿宋_GB2312" w:eastAsia="仿宋_GB2312"/>
                <w:sz w:val="24"/>
              </w:rPr>
              <w:t>65%</w:t>
            </w:r>
            <w:r>
              <w:rPr>
                <w:rFonts w:ascii="仿宋_GB2312" w:hAnsi="仿宋_GB2312" w:cs="仿宋_GB2312" w:eastAsia="仿宋_GB2312"/>
                <w:sz w:val="24"/>
              </w:rPr>
              <w:t>硝酸、丁醇在内的</w:t>
            </w:r>
            <w:r>
              <w:rPr>
                <w:rFonts w:ascii="仿宋_GB2312" w:hAnsi="仿宋_GB2312" w:cs="仿宋_GB2312" w:eastAsia="仿宋_GB2312"/>
                <w:sz w:val="24"/>
              </w:rPr>
              <w:t>48</w:t>
            </w:r>
            <w:r>
              <w:rPr>
                <w:rFonts w:ascii="仿宋_GB2312" w:hAnsi="仿宋_GB2312" w:cs="仿宋_GB2312" w:eastAsia="仿宋_GB2312"/>
                <w:sz w:val="24"/>
              </w:rPr>
              <w:t>种以上化学试剂等测试表面无变化。</w:t>
            </w:r>
            <w:r>
              <w:rPr>
                <w:rFonts w:ascii="仿宋_GB2312" w:hAnsi="仿宋_GB2312" w:cs="仿宋_GB2312" w:eastAsia="仿宋_GB2312"/>
                <w:sz w:val="24"/>
              </w:rPr>
              <w:t>需提供满足国家级或第三方</w:t>
            </w:r>
            <w:r>
              <w:rPr>
                <w:rFonts w:ascii="仿宋_GB2312" w:hAnsi="仿宋_GB2312" w:cs="仿宋_GB2312" w:eastAsia="仿宋_GB2312"/>
                <w:sz w:val="24"/>
              </w:rPr>
              <w:t>权威</w:t>
            </w:r>
            <w:r>
              <w:rPr>
                <w:rFonts w:ascii="仿宋_GB2312" w:hAnsi="仿宋_GB2312" w:cs="仿宋_GB2312" w:eastAsia="仿宋_GB2312"/>
                <w:sz w:val="24"/>
              </w:rPr>
              <w:t>检测机构出具的检测报告。</w:t>
            </w:r>
          </w:p>
          <w:p>
            <w:pPr>
              <w:pStyle w:val="null3"/>
              <w:jc w:val="both"/>
            </w:pPr>
            <w:r>
              <w:rPr>
                <w:rFonts w:ascii="仿宋_GB2312" w:hAnsi="仿宋_GB2312" w:cs="仿宋_GB2312" w:eastAsia="仿宋_GB2312"/>
                <w:sz w:val="24"/>
                <w:b/>
              </w:rPr>
              <w:t>4.2</w:t>
            </w:r>
            <w:r>
              <w:rPr>
                <w:rFonts w:ascii="仿宋_GB2312" w:hAnsi="仿宋_GB2312" w:cs="仿宋_GB2312" w:eastAsia="仿宋_GB2312"/>
                <w:sz w:val="24"/>
                <w:b/>
              </w:rPr>
              <w:t>耐高温、耐开裂能力</w:t>
            </w:r>
          </w:p>
          <w:p>
            <w:pPr>
              <w:pStyle w:val="null3"/>
              <w:ind w:firstLine="480"/>
              <w:jc w:val="both"/>
            </w:pPr>
            <w:r>
              <w:rPr>
                <w:rFonts w:ascii="仿宋_GB2312" w:hAnsi="仿宋_GB2312" w:cs="仿宋_GB2312" w:eastAsia="仿宋_GB2312"/>
                <w:sz w:val="24"/>
              </w:rPr>
              <w:t>参照</w:t>
            </w:r>
            <w:r>
              <w:rPr>
                <w:rFonts w:ascii="仿宋_GB2312" w:hAnsi="仿宋_GB2312" w:cs="仿宋_GB2312" w:eastAsia="仿宋_GB2312"/>
                <w:sz w:val="24"/>
              </w:rPr>
              <w:t>GB/T 17657-2022</w:t>
            </w:r>
            <w:r>
              <w:rPr>
                <w:rFonts w:ascii="仿宋_GB2312" w:hAnsi="仿宋_GB2312" w:cs="仿宋_GB2312" w:eastAsia="仿宋_GB2312"/>
                <w:sz w:val="24"/>
              </w:rPr>
              <w:t>标准，检测结果为</w:t>
            </w:r>
            <w:r>
              <w:rPr>
                <w:rFonts w:ascii="仿宋_GB2312" w:hAnsi="仿宋_GB2312" w:cs="仿宋_GB2312" w:eastAsia="仿宋_GB2312"/>
                <w:sz w:val="24"/>
              </w:rPr>
              <w:t>5</w:t>
            </w:r>
            <w:r>
              <w:rPr>
                <w:rFonts w:ascii="仿宋_GB2312" w:hAnsi="仿宋_GB2312" w:cs="仿宋_GB2312" w:eastAsia="仿宋_GB2312"/>
                <w:sz w:val="24"/>
              </w:rPr>
              <w:t>级：无细微裂纹。检测标准依据</w:t>
            </w:r>
            <w:r>
              <w:rPr>
                <w:rFonts w:ascii="仿宋_GB2312" w:hAnsi="仿宋_GB2312" w:cs="仿宋_GB2312" w:eastAsia="仿宋_GB2312"/>
                <w:sz w:val="24"/>
              </w:rPr>
              <w:t>T/CIQA 10-2020</w:t>
            </w:r>
            <w:r>
              <w:rPr>
                <w:rFonts w:ascii="仿宋_GB2312" w:hAnsi="仿宋_GB2312" w:cs="仿宋_GB2312" w:eastAsia="仿宋_GB2312"/>
                <w:sz w:val="24"/>
              </w:rPr>
              <w:t>检测，样品表面无开裂、无变色。</w:t>
            </w:r>
          </w:p>
          <w:p>
            <w:pPr>
              <w:pStyle w:val="null3"/>
              <w:jc w:val="both"/>
            </w:pPr>
            <w:r>
              <w:rPr>
                <w:rFonts w:ascii="仿宋_GB2312" w:hAnsi="仿宋_GB2312" w:cs="仿宋_GB2312" w:eastAsia="仿宋_GB2312"/>
                <w:sz w:val="24"/>
                <w:b/>
              </w:rPr>
              <w:t xml:space="preserve">4.3 </w:t>
            </w:r>
            <w:r>
              <w:rPr>
                <w:rFonts w:ascii="仿宋_GB2312" w:hAnsi="仿宋_GB2312" w:cs="仿宋_GB2312" w:eastAsia="仿宋_GB2312"/>
                <w:sz w:val="24"/>
                <w:b/>
              </w:rPr>
              <w:t>耐划痕</w:t>
            </w:r>
          </w:p>
          <w:p>
            <w:pPr>
              <w:pStyle w:val="null3"/>
              <w:ind w:firstLine="480"/>
              <w:jc w:val="both"/>
            </w:pPr>
            <w:r>
              <w:rPr>
                <w:rFonts w:ascii="仿宋_GB2312" w:hAnsi="仿宋_GB2312" w:cs="仿宋_GB2312" w:eastAsia="仿宋_GB2312"/>
                <w:sz w:val="24"/>
              </w:rPr>
              <w:t>参照</w:t>
            </w:r>
            <w:r>
              <w:rPr>
                <w:rFonts w:ascii="仿宋_GB2312" w:hAnsi="仿宋_GB2312" w:cs="仿宋_GB2312" w:eastAsia="仿宋_GB2312"/>
                <w:sz w:val="24"/>
              </w:rPr>
              <w:t>GB/T17657-2022</w:t>
            </w:r>
            <w:r>
              <w:rPr>
                <w:rFonts w:ascii="仿宋_GB2312" w:hAnsi="仿宋_GB2312" w:cs="仿宋_GB2312" w:eastAsia="仿宋_GB2312"/>
                <w:sz w:val="24"/>
              </w:rPr>
              <w:t>检测标准，检测结果为耐刮刻等级为</w:t>
            </w:r>
            <w:r>
              <w:rPr>
                <w:rFonts w:ascii="仿宋_GB2312" w:hAnsi="仿宋_GB2312" w:cs="仿宋_GB2312" w:eastAsia="仿宋_GB2312"/>
                <w:sz w:val="24"/>
              </w:rPr>
              <w:t>2</w:t>
            </w:r>
            <w:r>
              <w:rPr>
                <w:rFonts w:ascii="仿宋_GB2312" w:hAnsi="仿宋_GB2312" w:cs="仿宋_GB2312" w:eastAsia="仿宋_GB2312"/>
                <w:sz w:val="24"/>
              </w:rPr>
              <w:t>级，表面情况负荷为</w:t>
            </w:r>
            <w:r>
              <w:rPr>
                <w:rFonts w:ascii="仿宋_GB2312" w:hAnsi="仿宋_GB2312" w:cs="仿宋_GB2312" w:eastAsia="仿宋_GB2312"/>
                <w:sz w:val="24"/>
              </w:rPr>
              <w:t>1.0 N</w:t>
            </w:r>
            <w:r>
              <w:rPr>
                <w:rFonts w:ascii="仿宋_GB2312" w:hAnsi="仿宋_GB2312" w:cs="仿宋_GB2312" w:eastAsia="仿宋_GB2312"/>
                <w:sz w:val="24"/>
              </w:rPr>
              <w:t>，测试后表面无划痕。</w:t>
            </w:r>
          </w:p>
          <w:p>
            <w:pPr>
              <w:pStyle w:val="null3"/>
              <w:jc w:val="both"/>
            </w:pPr>
            <w:r>
              <w:rPr>
                <w:rFonts w:ascii="仿宋_GB2312" w:hAnsi="仿宋_GB2312" w:cs="仿宋_GB2312" w:eastAsia="仿宋_GB2312"/>
                <w:sz w:val="24"/>
                <w:b/>
              </w:rPr>
              <w:t>5</w:t>
            </w:r>
            <w:r>
              <w:rPr>
                <w:rFonts w:ascii="仿宋_GB2312" w:hAnsi="仿宋_GB2312" w:cs="仿宋_GB2312" w:eastAsia="仿宋_GB2312"/>
                <w:sz w:val="24"/>
                <w:b/>
              </w:rPr>
              <w:t>、通风柜性能技术要求</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5.1</w:t>
            </w:r>
            <w:r>
              <w:rPr>
                <w:rFonts w:ascii="仿宋_GB2312" w:hAnsi="仿宋_GB2312" w:cs="仿宋_GB2312" w:eastAsia="仿宋_GB2312"/>
                <w:sz w:val="24"/>
                <w:b/>
              </w:rPr>
              <w:t>面风速和泄露率</w:t>
            </w:r>
          </w:p>
          <w:p>
            <w:pPr>
              <w:pStyle w:val="null3"/>
              <w:ind w:firstLine="480"/>
              <w:jc w:val="both"/>
            </w:pPr>
            <w:r>
              <w:rPr>
                <w:rFonts w:ascii="仿宋_GB2312" w:hAnsi="仿宋_GB2312" w:cs="仿宋_GB2312" w:eastAsia="仿宋_GB2312"/>
                <w:sz w:val="24"/>
              </w:rPr>
              <w:t>通风柜设计面风速</w:t>
            </w:r>
            <w:r>
              <w:rPr>
                <w:rFonts w:ascii="仿宋_GB2312" w:hAnsi="仿宋_GB2312" w:cs="仿宋_GB2312" w:eastAsia="仿宋_GB2312"/>
                <w:sz w:val="24"/>
              </w:rPr>
              <w:t>0.3-0.6 m/s</w:t>
            </w:r>
            <w:r>
              <w:rPr>
                <w:rFonts w:ascii="仿宋_GB2312" w:hAnsi="仿宋_GB2312" w:cs="仿宋_GB2312" w:eastAsia="仿宋_GB2312"/>
                <w:sz w:val="24"/>
              </w:rPr>
              <w:t>，示踪气体浓度测试、周沿扫描测试气体泄漏浓度、视窗移动效果测试（</w:t>
            </w:r>
            <w:r>
              <w:rPr>
                <w:rFonts w:ascii="仿宋_GB2312" w:hAnsi="仿宋_GB2312" w:cs="仿宋_GB2312" w:eastAsia="仿宋_GB2312"/>
                <w:sz w:val="24"/>
              </w:rPr>
              <w:t>SME</w:t>
            </w:r>
            <w:r>
              <w:rPr>
                <w:rFonts w:ascii="仿宋_GB2312" w:hAnsi="仿宋_GB2312" w:cs="仿宋_GB2312" w:eastAsia="仿宋_GB2312"/>
                <w:sz w:val="24"/>
              </w:rPr>
              <w:t>）的平均值均不得大于</w:t>
            </w:r>
            <w:r>
              <w:rPr>
                <w:rFonts w:ascii="仿宋_GB2312" w:hAnsi="仿宋_GB2312" w:cs="仿宋_GB2312" w:eastAsia="仿宋_GB2312"/>
                <w:sz w:val="24"/>
              </w:rPr>
              <w:t>0.01 ppm</w:t>
            </w:r>
            <w:r>
              <w:rPr>
                <w:rFonts w:ascii="仿宋_GB2312" w:hAnsi="仿宋_GB2312" w:cs="仿宋_GB2312" w:eastAsia="仿宋_GB2312"/>
                <w:sz w:val="24"/>
              </w:rPr>
              <w:t>（</w:t>
            </w:r>
            <w:r>
              <w:rPr>
                <w:rFonts w:ascii="仿宋_GB2312" w:hAnsi="仿宋_GB2312" w:cs="仿宋_GB2312" w:eastAsia="仿宋_GB2312"/>
                <w:sz w:val="24"/>
                <w:color w:val="000000"/>
              </w:rPr>
              <w:t>提供第三方检测机构出具的合格检测报告复印件</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5.2</w:t>
            </w:r>
            <w:r>
              <w:rPr>
                <w:rFonts w:ascii="仿宋_GB2312" w:hAnsi="仿宋_GB2312" w:cs="仿宋_GB2312" w:eastAsia="仿宋_GB2312"/>
                <w:sz w:val="24"/>
                <w:b/>
              </w:rPr>
              <w:t>浓度</w:t>
            </w:r>
            <w:r>
              <w:rPr>
                <w:rFonts w:ascii="仿宋_GB2312" w:hAnsi="仿宋_GB2312" w:cs="仿宋_GB2312" w:eastAsia="仿宋_GB2312"/>
                <w:sz w:val="24"/>
                <w:b/>
              </w:rPr>
              <w:t>-</w:t>
            </w:r>
            <w:r>
              <w:rPr>
                <w:rFonts w:ascii="仿宋_GB2312" w:hAnsi="仿宋_GB2312" w:cs="仿宋_GB2312" w:eastAsia="仿宋_GB2312"/>
                <w:sz w:val="24"/>
                <w:b/>
              </w:rPr>
              <w:t>外测量面试验</w:t>
            </w:r>
          </w:p>
          <w:p>
            <w:pPr>
              <w:pStyle w:val="null3"/>
              <w:ind w:firstLine="480"/>
              <w:jc w:val="both"/>
            </w:pPr>
            <w:r>
              <w:rPr>
                <w:rFonts w:ascii="仿宋_GB2312" w:hAnsi="仿宋_GB2312" w:cs="仿宋_GB2312" w:eastAsia="仿宋_GB2312"/>
                <w:sz w:val="24"/>
              </w:rPr>
              <w:t>检测气体以</w:t>
            </w:r>
            <w:r>
              <w:rPr>
                <w:rFonts w:ascii="仿宋_GB2312" w:hAnsi="仿宋_GB2312" w:cs="仿宋_GB2312" w:eastAsia="仿宋_GB2312"/>
                <w:sz w:val="24"/>
              </w:rPr>
              <w:t>4.5 L/min</w:t>
            </w:r>
            <w:r>
              <w:rPr>
                <w:rFonts w:ascii="仿宋_GB2312" w:hAnsi="仿宋_GB2312" w:cs="仿宋_GB2312" w:eastAsia="仿宋_GB2312"/>
                <w:sz w:val="24"/>
              </w:rPr>
              <w:t>速率释放时测量并记录</w:t>
            </w:r>
            <w:r>
              <w:rPr>
                <w:rFonts w:ascii="仿宋_GB2312" w:hAnsi="仿宋_GB2312" w:cs="仿宋_GB2312" w:eastAsia="仿宋_GB2312"/>
                <w:sz w:val="24"/>
              </w:rPr>
              <w:t>660 s</w:t>
            </w:r>
            <w:r>
              <w:rPr>
                <w:rFonts w:ascii="仿宋_GB2312" w:hAnsi="仿宋_GB2312" w:cs="仿宋_GB2312" w:eastAsia="仿宋_GB2312"/>
                <w:sz w:val="24"/>
              </w:rPr>
              <w:t>内示踪气体（</w:t>
            </w:r>
            <w:r>
              <w:rPr>
                <w:rFonts w:ascii="仿宋_GB2312" w:hAnsi="仿宋_GB2312" w:cs="仿宋_GB2312" w:eastAsia="仿宋_GB2312"/>
                <w:sz w:val="24"/>
              </w:rPr>
              <w:t>SF</w:t>
            </w:r>
            <w:r>
              <w:rPr>
                <w:rFonts w:ascii="仿宋_GB2312" w:hAnsi="仿宋_GB2312" w:cs="仿宋_GB2312" w:eastAsia="仿宋_GB2312"/>
                <w:sz w:val="24"/>
              </w:rPr>
              <w:t>）浓度。经过</w:t>
            </w:r>
            <w:r>
              <w:rPr>
                <w:rFonts w:ascii="仿宋_GB2312" w:hAnsi="仿宋_GB2312" w:cs="仿宋_GB2312" w:eastAsia="仿宋_GB2312"/>
                <w:sz w:val="24"/>
              </w:rPr>
              <w:t>360 s</w:t>
            </w:r>
            <w:r>
              <w:rPr>
                <w:rFonts w:ascii="仿宋_GB2312" w:hAnsi="仿宋_GB2312" w:cs="仿宋_GB2312" w:eastAsia="仿宋_GB2312"/>
                <w:sz w:val="24"/>
              </w:rPr>
              <w:t>周期后，（</w:t>
            </w:r>
            <w:r>
              <w:rPr>
                <w:rFonts w:ascii="仿宋_GB2312" w:hAnsi="仿宋_GB2312" w:cs="仿宋_GB2312" w:eastAsia="仿宋_GB2312"/>
                <w:sz w:val="24"/>
              </w:rPr>
              <w:t>1 ± 0.2</w:t>
            </w:r>
            <w:r>
              <w:rPr>
                <w:rFonts w:ascii="仿宋_GB2312" w:hAnsi="仿宋_GB2312" w:cs="仿宋_GB2312" w:eastAsia="仿宋_GB2312"/>
                <w:sz w:val="24"/>
              </w:rPr>
              <w:t>）</w:t>
            </w:r>
            <w:r>
              <w:rPr>
                <w:rFonts w:ascii="仿宋_GB2312" w:hAnsi="仿宋_GB2312" w:cs="仿宋_GB2312" w:eastAsia="仿宋_GB2312"/>
                <w:sz w:val="24"/>
              </w:rPr>
              <w:t xml:space="preserve"> s</w:t>
            </w:r>
            <w:r>
              <w:rPr>
                <w:rFonts w:ascii="仿宋_GB2312" w:hAnsi="仿宋_GB2312" w:cs="仿宋_GB2312" w:eastAsia="仿宋_GB2312"/>
                <w:sz w:val="24"/>
              </w:rPr>
              <w:t>内关闭视窗至最小开口位置。经过</w:t>
            </w:r>
            <w:r>
              <w:rPr>
                <w:rFonts w:ascii="仿宋_GB2312" w:hAnsi="仿宋_GB2312" w:cs="仿宋_GB2312" w:eastAsia="仿宋_GB2312"/>
                <w:sz w:val="24"/>
              </w:rPr>
              <w:t>240 s</w:t>
            </w:r>
            <w:r>
              <w:rPr>
                <w:rFonts w:ascii="仿宋_GB2312" w:hAnsi="仿宋_GB2312" w:cs="仿宋_GB2312" w:eastAsia="仿宋_GB2312"/>
                <w:sz w:val="24"/>
              </w:rPr>
              <w:t>另一个周期后，（</w:t>
            </w:r>
            <w:r>
              <w:rPr>
                <w:rFonts w:ascii="仿宋_GB2312" w:hAnsi="仿宋_GB2312" w:cs="仿宋_GB2312" w:eastAsia="仿宋_GB2312"/>
                <w:sz w:val="24"/>
              </w:rPr>
              <w:t>1±0.2</w:t>
            </w:r>
            <w:r>
              <w:rPr>
                <w:rFonts w:ascii="仿宋_GB2312" w:hAnsi="仿宋_GB2312" w:cs="仿宋_GB2312" w:eastAsia="仿宋_GB2312"/>
                <w:sz w:val="24"/>
              </w:rPr>
              <w:t>）</w:t>
            </w:r>
            <w:r>
              <w:rPr>
                <w:rFonts w:ascii="仿宋_GB2312" w:hAnsi="仿宋_GB2312" w:cs="仿宋_GB2312" w:eastAsia="仿宋_GB2312"/>
                <w:sz w:val="24"/>
              </w:rPr>
              <w:t>s</w:t>
            </w:r>
            <w:r>
              <w:rPr>
                <w:rFonts w:ascii="仿宋_GB2312" w:hAnsi="仿宋_GB2312" w:cs="仿宋_GB2312" w:eastAsia="仿宋_GB2312"/>
                <w:sz w:val="24"/>
              </w:rPr>
              <w:t>内打开视窗至试验开口位置。经过</w:t>
            </w:r>
            <w:r>
              <w:rPr>
                <w:rFonts w:ascii="仿宋_GB2312" w:hAnsi="仿宋_GB2312" w:cs="仿宋_GB2312" w:eastAsia="仿宋_GB2312"/>
                <w:sz w:val="24"/>
              </w:rPr>
              <w:t>60 s</w:t>
            </w:r>
            <w:r>
              <w:rPr>
                <w:rFonts w:ascii="仿宋_GB2312" w:hAnsi="仿宋_GB2312" w:cs="仿宋_GB2312" w:eastAsia="仿宋_GB2312"/>
                <w:sz w:val="24"/>
              </w:rPr>
              <w:t>另一个周期后，关闭检测气体释放。当示踪气体</w:t>
            </w:r>
            <w:r>
              <w:rPr>
                <w:rFonts w:ascii="仿宋_GB2312" w:hAnsi="仿宋_GB2312" w:cs="仿宋_GB2312" w:eastAsia="仿宋_GB2312"/>
                <w:sz w:val="24"/>
              </w:rPr>
              <w:t>SF6</w:t>
            </w:r>
            <w:r>
              <w:rPr>
                <w:rFonts w:ascii="仿宋_GB2312" w:hAnsi="仿宋_GB2312" w:cs="仿宋_GB2312" w:eastAsia="仿宋_GB2312"/>
                <w:sz w:val="24"/>
              </w:rPr>
              <w:t>浓度超过</w:t>
            </w:r>
            <w:r>
              <w:rPr>
                <w:rFonts w:ascii="仿宋_GB2312" w:hAnsi="仿宋_GB2312" w:cs="仿宋_GB2312" w:eastAsia="仿宋_GB2312"/>
                <w:sz w:val="24"/>
              </w:rPr>
              <w:t>0.01 ppm</w:t>
            </w:r>
            <w:r>
              <w:rPr>
                <w:rFonts w:ascii="仿宋_GB2312" w:hAnsi="仿宋_GB2312" w:cs="仿宋_GB2312" w:eastAsia="仿宋_GB2312"/>
                <w:sz w:val="24"/>
              </w:rPr>
              <w:t>时，重复测试</w:t>
            </w:r>
            <w:r>
              <w:rPr>
                <w:rFonts w:ascii="仿宋_GB2312" w:hAnsi="仿宋_GB2312" w:cs="仿宋_GB2312" w:eastAsia="仿宋_GB2312"/>
                <w:sz w:val="24"/>
              </w:rPr>
              <w:t>2</w:t>
            </w:r>
            <w:r>
              <w:rPr>
                <w:rFonts w:ascii="仿宋_GB2312" w:hAnsi="仿宋_GB2312" w:cs="仿宋_GB2312" w:eastAsia="仿宋_GB2312"/>
                <w:sz w:val="24"/>
              </w:rPr>
              <w:t>次以上。在视窗其它试验开启位置重复以上试验规程，低于检测限值</w:t>
            </w:r>
            <w:r>
              <w:rPr>
                <w:rFonts w:ascii="仿宋_GB2312" w:hAnsi="仿宋_GB2312" w:cs="仿宋_GB2312" w:eastAsia="仿宋_GB2312"/>
                <w:sz w:val="24"/>
              </w:rPr>
              <w:t>0.01 ppm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5.3</w:t>
            </w:r>
            <w:r>
              <w:rPr>
                <w:rFonts w:ascii="仿宋_GB2312" w:hAnsi="仿宋_GB2312" w:cs="仿宋_GB2312" w:eastAsia="仿宋_GB2312"/>
                <w:sz w:val="24"/>
                <w:b/>
              </w:rPr>
              <w:t>空气交换效率</w:t>
            </w:r>
          </w:p>
          <w:p>
            <w:pPr>
              <w:pStyle w:val="null3"/>
              <w:ind w:firstLine="480"/>
              <w:jc w:val="both"/>
            </w:pPr>
            <w:r>
              <w:rPr>
                <w:rFonts w:ascii="仿宋_GB2312" w:hAnsi="仿宋_GB2312" w:cs="仿宋_GB2312" w:eastAsia="仿宋_GB2312"/>
                <w:sz w:val="24"/>
              </w:rPr>
              <w:t>检测气体喷射器按照外测量平面试验安置。调整检测气体至稳定状态，使</w:t>
            </w:r>
            <w:r>
              <w:rPr>
                <w:rFonts w:ascii="仿宋_GB2312" w:hAnsi="仿宋_GB2312" w:cs="仿宋_GB2312" w:eastAsia="仿宋_GB2312"/>
                <w:sz w:val="24"/>
              </w:rPr>
              <w:t>SF6</w:t>
            </w:r>
            <w:r>
              <w:rPr>
                <w:rFonts w:ascii="仿宋_GB2312" w:hAnsi="仿宋_GB2312" w:cs="仿宋_GB2312" w:eastAsia="仿宋_GB2312"/>
                <w:sz w:val="24"/>
              </w:rPr>
              <w:t>浓度在抽风系统连接点位置保持在</w:t>
            </w:r>
            <w:r>
              <w:rPr>
                <w:rFonts w:ascii="仿宋_GB2312" w:hAnsi="仿宋_GB2312" w:cs="仿宋_GB2312" w:eastAsia="仿宋_GB2312"/>
                <w:sz w:val="24"/>
              </w:rPr>
              <w:t>5 ppm</w:t>
            </w:r>
            <w:r>
              <w:rPr>
                <w:rFonts w:ascii="仿宋_GB2312" w:hAnsi="仿宋_GB2312" w:cs="仿宋_GB2312" w:eastAsia="仿宋_GB2312"/>
                <w:sz w:val="24"/>
              </w:rPr>
              <w:t>至</w:t>
            </w:r>
            <w:r>
              <w:rPr>
                <w:rFonts w:ascii="仿宋_GB2312" w:hAnsi="仿宋_GB2312" w:cs="仿宋_GB2312" w:eastAsia="仿宋_GB2312"/>
                <w:sz w:val="24"/>
              </w:rPr>
              <w:t>8 ppm</w:t>
            </w:r>
            <w:r>
              <w:rPr>
                <w:rFonts w:ascii="仿宋_GB2312" w:hAnsi="仿宋_GB2312" w:cs="仿宋_GB2312" w:eastAsia="仿宋_GB2312"/>
                <w:sz w:val="24"/>
              </w:rPr>
              <w:t>的范围。采样棒放置在抽风管道系统的一段直管（至少</w:t>
            </w:r>
            <w:r>
              <w:rPr>
                <w:rFonts w:ascii="仿宋_GB2312" w:hAnsi="仿宋_GB2312" w:cs="仿宋_GB2312" w:eastAsia="仿宋_GB2312"/>
                <w:sz w:val="24"/>
              </w:rPr>
              <w:t>10</w:t>
            </w:r>
            <w:r>
              <w:rPr>
                <w:rFonts w:ascii="仿宋_GB2312" w:hAnsi="仿宋_GB2312" w:cs="仿宋_GB2312" w:eastAsia="仿宋_GB2312"/>
                <w:sz w:val="24"/>
              </w:rPr>
              <w:t>倍管道直径）上，在下游端距离抽风管道开端</w:t>
            </w:r>
            <w:r>
              <w:rPr>
                <w:rFonts w:ascii="仿宋_GB2312" w:hAnsi="仿宋_GB2312" w:cs="仿宋_GB2312" w:eastAsia="仿宋_GB2312"/>
                <w:sz w:val="24"/>
              </w:rPr>
              <w:t>6</w:t>
            </w:r>
            <w:r>
              <w:rPr>
                <w:rFonts w:ascii="仿宋_GB2312" w:hAnsi="仿宋_GB2312" w:cs="仿宋_GB2312" w:eastAsia="仿宋_GB2312"/>
                <w:sz w:val="24"/>
              </w:rPr>
              <w:t>倍管道直径处的管道截面中心上。关闭通风橱视窗至最小视窗开口。测量和记录示踪气体</w:t>
            </w:r>
            <w:r>
              <w:rPr>
                <w:rFonts w:ascii="仿宋_GB2312" w:hAnsi="仿宋_GB2312" w:cs="仿宋_GB2312" w:eastAsia="仿宋_GB2312"/>
                <w:sz w:val="24"/>
              </w:rPr>
              <w:t>SF6</w:t>
            </w:r>
            <w:r>
              <w:rPr>
                <w:rFonts w:ascii="仿宋_GB2312" w:hAnsi="仿宋_GB2312" w:cs="仿宋_GB2312" w:eastAsia="仿宋_GB2312"/>
                <w:sz w:val="24"/>
              </w:rPr>
              <w:t>浓度。</w:t>
            </w:r>
            <w:r>
              <w:rPr>
                <w:rFonts w:ascii="仿宋_GB2312" w:hAnsi="仿宋_GB2312" w:cs="仿宋_GB2312" w:eastAsia="仿宋_GB2312"/>
                <w:sz w:val="24"/>
              </w:rPr>
              <w:t>200 s</w:t>
            </w:r>
            <w:r>
              <w:rPr>
                <w:rFonts w:ascii="仿宋_GB2312" w:hAnsi="仿宋_GB2312" w:cs="仿宋_GB2312" w:eastAsia="仿宋_GB2312"/>
                <w:sz w:val="24"/>
              </w:rPr>
              <w:t>后停止检测气体，示踪气体</w:t>
            </w:r>
            <w:r>
              <w:rPr>
                <w:rFonts w:ascii="仿宋_GB2312" w:hAnsi="仿宋_GB2312" w:cs="仿宋_GB2312" w:eastAsia="仿宋_GB2312"/>
                <w:sz w:val="24"/>
              </w:rPr>
              <w:t>SF6</w:t>
            </w:r>
            <w:r>
              <w:rPr>
                <w:rFonts w:ascii="仿宋_GB2312" w:hAnsi="仿宋_GB2312" w:cs="仿宋_GB2312" w:eastAsia="仿宋_GB2312"/>
                <w:sz w:val="24"/>
              </w:rPr>
              <w:t>浓度开始衰减。测量和记录另一个至少</w:t>
            </w:r>
            <w:r>
              <w:rPr>
                <w:rFonts w:ascii="仿宋_GB2312" w:hAnsi="仿宋_GB2312" w:cs="仿宋_GB2312" w:eastAsia="仿宋_GB2312"/>
                <w:sz w:val="24"/>
              </w:rPr>
              <w:t>200 s</w:t>
            </w:r>
            <w:r>
              <w:rPr>
                <w:rFonts w:ascii="仿宋_GB2312" w:hAnsi="仿宋_GB2312" w:cs="仿宋_GB2312" w:eastAsia="仿宋_GB2312"/>
                <w:sz w:val="24"/>
              </w:rPr>
              <w:t>周期的示踪气体</w:t>
            </w:r>
            <w:r>
              <w:rPr>
                <w:rFonts w:ascii="仿宋_GB2312" w:hAnsi="仿宋_GB2312" w:cs="仿宋_GB2312" w:eastAsia="仿宋_GB2312"/>
                <w:sz w:val="24"/>
              </w:rPr>
              <w:t>SF6</w:t>
            </w:r>
            <w:r>
              <w:rPr>
                <w:rFonts w:ascii="仿宋_GB2312" w:hAnsi="仿宋_GB2312" w:cs="仿宋_GB2312" w:eastAsia="仿宋_GB2312"/>
                <w:sz w:val="24"/>
              </w:rPr>
              <w:t>浓度。试验结果需</w:t>
            </w:r>
            <w:r>
              <w:rPr>
                <w:rFonts w:ascii="仿宋_GB2312" w:hAnsi="仿宋_GB2312" w:cs="仿宋_GB2312" w:eastAsia="仿宋_GB2312"/>
                <w:sz w:val="24"/>
              </w:rPr>
              <w:t>≥36.5 %</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6</w:t>
            </w:r>
            <w:r>
              <w:rPr>
                <w:rFonts w:ascii="仿宋_GB2312" w:hAnsi="仿宋_GB2312" w:cs="仿宋_GB2312" w:eastAsia="仿宋_GB2312"/>
                <w:sz w:val="24"/>
                <w:b/>
              </w:rPr>
              <w:t>、视窗：</w:t>
            </w:r>
            <w:r>
              <w:rPr>
                <w:rFonts w:ascii="仿宋_GB2312" w:hAnsi="仿宋_GB2312" w:cs="仿宋_GB2312" w:eastAsia="仿宋_GB2312"/>
                <w:sz w:val="24"/>
              </w:rPr>
              <w:t>分为移门视窗和固定视窗两部分，视窗内嵌于前立柱内。材质均为厚度≥</w:t>
            </w:r>
            <w:r>
              <w:rPr>
                <w:rFonts w:ascii="仿宋_GB2312" w:hAnsi="仿宋_GB2312" w:cs="仿宋_GB2312" w:eastAsia="仿宋_GB2312"/>
                <w:sz w:val="24"/>
              </w:rPr>
              <w:t>5 mm</w:t>
            </w:r>
            <w:r>
              <w:rPr>
                <w:rFonts w:ascii="仿宋_GB2312" w:hAnsi="仿宋_GB2312" w:cs="仿宋_GB2312" w:eastAsia="仿宋_GB2312"/>
                <w:sz w:val="24"/>
              </w:rPr>
              <w:t>的双层夹膜安全玻璃。</w:t>
            </w:r>
          </w:p>
          <w:p>
            <w:pPr>
              <w:pStyle w:val="null3"/>
              <w:jc w:val="both"/>
            </w:pPr>
            <w:r>
              <w:rPr>
                <w:rFonts w:ascii="仿宋_GB2312" w:hAnsi="仿宋_GB2312" w:cs="仿宋_GB2312" w:eastAsia="仿宋_GB2312"/>
                <w:sz w:val="24"/>
                <w:b/>
              </w:rPr>
              <w:t>6.1</w:t>
            </w:r>
            <w:r>
              <w:rPr>
                <w:rFonts w:ascii="仿宋_GB2312" w:hAnsi="仿宋_GB2312" w:cs="仿宋_GB2312" w:eastAsia="仿宋_GB2312"/>
                <w:sz w:val="24"/>
                <w:b/>
              </w:rPr>
              <w:t>固定视窗</w:t>
            </w:r>
            <w:r>
              <w:rPr>
                <w:rFonts w:ascii="仿宋_GB2312" w:hAnsi="仿宋_GB2312" w:cs="仿宋_GB2312" w:eastAsia="仿宋_GB2312"/>
                <w:sz w:val="24"/>
              </w:rPr>
              <w:t>：玻璃应光洁平滑不应有裂纹、疙瘩、麻点，防爆性能良好，玻璃意外破碎后不会完全碎裂飞溅，玻璃外沿采用全铝合金边框包围。</w:t>
            </w:r>
          </w:p>
          <w:p>
            <w:pPr>
              <w:pStyle w:val="null3"/>
              <w:jc w:val="both"/>
            </w:pPr>
            <w:r>
              <w:rPr>
                <w:rFonts w:ascii="仿宋_GB2312" w:hAnsi="仿宋_GB2312" w:cs="仿宋_GB2312" w:eastAsia="仿宋_GB2312"/>
                <w:sz w:val="24"/>
                <w:b/>
              </w:rPr>
              <w:t xml:space="preserve">6.2 </w:t>
            </w:r>
            <w:r>
              <w:rPr>
                <w:rFonts w:ascii="仿宋_GB2312" w:hAnsi="仿宋_GB2312" w:cs="仿宋_GB2312" w:eastAsia="仿宋_GB2312"/>
                <w:sz w:val="24"/>
                <w:b/>
              </w:rPr>
              <w:t>移动视窗：</w:t>
            </w:r>
            <w:r>
              <w:rPr>
                <w:rFonts w:ascii="仿宋_GB2312" w:hAnsi="仿宋_GB2312" w:cs="仿宋_GB2312" w:eastAsia="仿宋_GB2312"/>
                <w:sz w:val="24"/>
              </w:rPr>
              <w:t>移动视窗嵌入立柱内部，无外露，增大可视化区域；具有防坠落功能，提升安全防护级别。</w:t>
            </w:r>
          </w:p>
          <w:p>
            <w:pPr>
              <w:pStyle w:val="null3"/>
              <w:jc w:val="both"/>
            </w:pPr>
            <w:r>
              <w:rPr>
                <w:rFonts w:ascii="仿宋_GB2312" w:hAnsi="仿宋_GB2312" w:cs="仿宋_GB2312" w:eastAsia="仿宋_GB2312"/>
                <w:sz w:val="24"/>
                <w:b/>
              </w:rPr>
              <w:t>6.</w:t>
            </w:r>
            <w:r>
              <w:rPr>
                <w:rFonts w:ascii="仿宋_GB2312" w:hAnsi="仿宋_GB2312" w:cs="仿宋_GB2312" w:eastAsia="仿宋_GB2312"/>
                <w:sz w:val="24"/>
                <w:b/>
              </w:rPr>
              <w:t xml:space="preserve">3 </w:t>
            </w:r>
            <w:r>
              <w:rPr>
                <w:rFonts w:ascii="仿宋_GB2312" w:hAnsi="仿宋_GB2312" w:cs="仿宋_GB2312" w:eastAsia="仿宋_GB2312"/>
                <w:sz w:val="24"/>
              </w:rPr>
              <w:t>移门最大开启高度不得低于</w:t>
            </w:r>
            <w:r>
              <w:rPr>
                <w:rFonts w:ascii="仿宋_GB2312" w:hAnsi="仿宋_GB2312" w:cs="仿宋_GB2312" w:eastAsia="仿宋_GB2312"/>
                <w:sz w:val="24"/>
              </w:rPr>
              <w:t>720 mm</w:t>
            </w:r>
            <w:r>
              <w:rPr>
                <w:rFonts w:ascii="仿宋_GB2312" w:hAnsi="仿宋_GB2312" w:cs="仿宋_GB2312" w:eastAsia="仿宋_GB2312"/>
                <w:sz w:val="24"/>
              </w:rPr>
              <w:t>，移门开启</w:t>
            </w:r>
            <w:r>
              <w:rPr>
                <w:rFonts w:ascii="仿宋_GB2312" w:hAnsi="仿宋_GB2312" w:cs="仿宋_GB2312" w:eastAsia="仿宋_GB2312"/>
                <w:sz w:val="24"/>
              </w:rPr>
              <w:t>/</w:t>
            </w:r>
            <w:r>
              <w:rPr>
                <w:rFonts w:ascii="仿宋_GB2312" w:hAnsi="仿宋_GB2312" w:cs="仿宋_GB2312" w:eastAsia="仿宋_GB2312"/>
                <w:sz w:val="24"/>
              </w:rPr>
              <w:t>关闭轻便灵活，无卡阻，并可在任意位置停止留</w:t>
            </w:r>
            <w:r>
              <w:rPr>
                <w:rFonts w:ascii="仿宋_GB2312" w:hAnsi="仿宋_GB2312" w:cs="仿宋_GB2312" w:eastAsia="仿宋_GB2312"/>
                <w:sz w:val="24"/>
              </w:rPr>
              <w:t>，调节门的关闭有橡胶缓冲装置；调节门拉手和调节门同宽，为减小进风阻力，使气流顺畅进入排风柜内，调节门拉手为铝合金材质。</w:t>
            </w:r>
          </w:p>
          <w:p>
            <w:pPr>
              <w:pStyle w:val="null3"/>
              <w:jc w:val="both"/>
            </w:pPr>
            <w:r>
              <w:rPr>
                <w:rFonts w:ascii="仿宋_GB2312" w:hAnsi="仿宋_GB2312" w:cs="仿宋_GB2312" w:eastAsia="仿宋_GB2312"/>
                <w:sz w:val="24"/>
                <w:b/>
              </w:rPr>
              <w:t xml:space="preserve">6.4 </w:t>
            </w:r>
            <w:r>
              <w:rPr>
                <w:rFonts w:ascii="仿宋_GB2312" w:hAnsi="仿宋_GB2312" w:cs="仿宋_GB2312" w:eastAsia="仿宋_GB2312"/>
                <w:sz w:val="24"/>
                <w:b/>
              </w:rPr>
              <w:t>调节门配置防</w:t>
            </w:r>
            <w:r>
              <w:rPr>
                <w:rFonts w:ascii="仿宋_GB2312" w:hAnsi="仿宋_GB2312" w:cs="仿宋_GB2312" w:eastAsia="仿宋_GB2312"/>
                <w:sz w:val="24"/>
                <w:b/>
              </w:rPr>
              <w:t>坠落功能</w:t>
            </w:r>
            <w:r>
              <w:rPr>
                <w:rFonts w:ascii="仿宋_GB2312" w:hAnsi="仿宋_GB2312" w:cs="仿宋_GB2312" w:eastAsia="仿宋_GB2312"/>
                <w:sz w:val="24"/>
              </w:rPr>
              <w:t>，即同步带突然断裂，调节门也会停留在最初位置附近，防止调节门急速坠落发生意外事故。</w:t>
            </w:r>
            <w:r>
              <w:rPr>
                <w:rFonts w:ascii="仿宋_GB2312" w:hAnsi="仿宋_GB2312" w:cs="仿宋_GB2312" w:eastAsia="仿宋_GB2312"/>
                <w:sz w:val="24"/>
              </w:rPr>
              <w:t>提供第三方检测机构出具的合格检测报告复印件并加盖厂家公章。</w:t>
            </w:r>
          </w:p>
          <w:p>
            <w:pPr>
              <w:pStyle w:val="null3"/>
              <w:jc w:val="both"/>
            </w:pPr>
            <w:r>
              <w:rPr>
                <w:rFonts w:ascii="仿宋_GB2312" w:hAnsi="仿宋_GB2312" w:cs="仿宋_GB2312" w:eastAsia="仿宋_GB2312"/>
                <w:sz w:val="24"/>
                <w:b/>
              </w:rPr>
              <w:t xml:space="preserve">6.5 </w:t>
            </w:r>
            <w:r>
              <w:rPr>
                <w:rFonts w:ascii="仿宋_GB2312" w:hAnsi="仿宋_GB2312" w:cs="仿宋_GB2312" w:eastAsia="仿宋_GB2312"/>
                <w:sz w:val="24"/>
                <w:b/>
              </w:rPr>
              <w:t>平衡系统使用同步带传动结构</w:t>
            </w:r>
            <w:r>
              <w:rPr>
                <w:rFonts w:ascii="仿宋_GB2312" w:hAnsi="仿宋_GB2312" w:cs="仿宋_GB2312" w:eastAsia="仿宋_GB2312"/>
                <w:sz w:val="24"/>
              </w:rPr>
              <w:t>，可以保证调节门不倾斜，并且可用一只手轻松操控升、降调节门，具有低噪声高性能和足够的承重能力并保证防腐蚀。</w:t>
            </w:r>
          </w:p>
          <w:p>
            <w:pPr>
              <w:pStyle w:val="null3"/>
              <w:jc w:val="both"/>
            </w:pPr>
            <w:r>
              <w:rPr>
                <w:rFonts w:ascii="仿宋_GB2312" w:hAnsi="仿宋_GB2312" w:cs="仿宋_GB2312" w:eastAsia="仿宋_GB2312"/>
                <w:sz w:val="24"/>
              </w:rPr>
              <w:t xml:space="preserve">6.6 </w:t>
            </w:r>
            <w:r>
              <w:rPr>
                <w:rFonts w:ascii="仿宋_GB2312" w:hAnsi="仿宋_GB2312" w:cs="仿宋_GB2312" w:eastAsia="仿宋_GB2312"/>
                <w:sz w:val="24"/>
              </w:rPr>
              <w:t>排风柜的拉门启动、关闭应轻便灵活，在开关行程范围内无卡阻，并可在任意位置停留。</w:t>
            </w:r>
          </w:p>
          <w:p>
            <w:pPr>
              <w:pStyle w:val="null3"/>
              <w:jc w:val="both"/>
            </w:pPr>
            <w:r>
              <w:rPr>
                <w:rFonts w:ascii="仿宋_GB2312" w:hAnsi="仿宋_GB2312" w:cs="仿宋_GB2312" w:eastAsia="仿宋_GB2312"/>
                <w:sz w:val="24"/>
              </w:rPr>
              <w:t>6.7</w:t>
            </w:r>
            <w:r>
              <w:rPr>
                <w:rFonts w:ascii="仿宋_GB2312" w:hAnsi="仿宋_GB2312" w:cs="仿宋_GB2312" w:eastAsia="仿宋_GB2312"/>
                <w:sz w:val="24"/>
              </w:rPr>
              <w:t>操作排风柜视窗从完全关闭位置至完全打开位置，然后返回至完全关闭位置。以不超过每分钟</w:t>
            </w:r>
            <w:r>
              <w:rPr>
                <w:rFonts w:ascii="仿宋_GB2312" w:hAnsi="仿宋_GB2312" w:cs="仿宋_GB2312" w:eastAsia="仿宋_GB2312"/>
                <w:sz w:val="24"/>
              </w:rPr>
              <w:t>10</w:t>
            </w:r>
            <w:r>
              <w:rPr>
                <w:rFonts w:ascii="仿宋_GB2312" w:hAnsi="仿宋_GB2312" w:cs="仿宋_GB2312" w:eastAsia="仿宋_GB2312"/>
                <w:sz w:val="24"/>
              </w:rPr>
              <w:t>次的速率操作该移动动作</w:t>
            </w:r>
            <w:r>
              <w:rPr>
                <w:rFonts w:ascii="仿宋_GB2312" w:hAnsi="仿宋_GB2312" w:cs="仿宋_GB2312" w:eastAsia="仿宋_GB2312"/>
                <w:sz w:val="24"/>
              </w:rPr>
              <w:t>50000</w:t>
            </w:r>
            <w:r>
              <w:rPr>
                <w:rFonts w:ascii="仿宋_GB2312" w:hAnsi="仿宋_GB2312" w:cs="仿宋_GB2312" w:eastAsia="仿宋_GB2312"/>
                <w:sz w:val="24"/>
              </w:rPr>
              <w:t>次。排风柜应没有功能性或结构性损坏，视窗操作应顺畅无阻滞。</w:t>
            </w:r>
          </w:p>
          <w:p>
            <w:pPr>
              <w:pStyle w:val="null3"/>
              <w:jc w:val="both"/>
            </w:pPr>
            <w:r>
              <w:rPr>
                <w:rFonts w:ascii="仿宋_GB2312" w:hAnsi="仿宋_GB2312" w:cs="仿宋_GB2312" w:eastAsia="仿宋_GB2312"/>
                <w:sz w:val="24"/>
                <w:b/>
              </w:rPr>
              <w:t>7</w:t>
            </w:r>
            <w:r>
              <w:rPr>
                <w:rFonts w:ascii="仿宋_GB2312" w:hAnsi="仿宋_GB2312" w:cs="仿宋_GB2312" w:eastAsia="仿宋_GB2312"/>
                <w:sz w:val="24"/>
                <w:b/>
              </w:rPr>
              <w:t>、陶瓷水槽</w:t>
            </w:r>
          </w:p>
          <w:p>
            <w:pPr>
              <w:pStyle w:val="null3"/>
              <w:ind w:firstLine="480"/>
              <w:jc w:val="both"/>
            </w:pPr>
            <w:r>
              <w:rPr>
                <w:rFonts w:ascii="仿宋_GB2312" w:hAnsi="仿宋_GB2312" w:cs="仿宋_GB2312" w:eastAsia="仿宋_GB2312"/>
                <w:sz w:val="24"/>
              </w:rPr>
              <w:t>陶瓷水槽</w:t>
            </w:r>
            <w:r>
              <w:rPr>
                <w:rFonts w:ascii="仿宋_GB2312" w:hAnsi="仿宋_GB2312" w:cs="仿宋_GB2312" w:eastAsia="仿宋_GB2312"/>
                <w:sz w:val="24"/>
              </w:rPr>
              <w:t>1</w:t>
            </w:r>
            <w:r>
              <w:rPr>
                <w:rFonts w:ascii="仿宋_GB2312" w:hAnsi="仿宋_GB2312" w:cs="仿宋_GB2312" w:eastAsia="仿宋_GB2312"/>
                <w:sz w:val="24"/>
              </w:rPr>
              <w:t>个，四边平整，无釉裂、无胚裂、无色差、无外观缺陷。水槽壁厚</w:t>
            </w:r>
            <w:r>
              <w:rPr>
                <w:rFonts w:ascii="仿宋_GB2312" w:hAnsi="仿宋_GB2312" w:cs="仿宋_GB2312" w:eastAsia="仿宋_GB2312"/>
                <w:sz w:val="24"/>
              </w:rPr>
              <w:t>≥5mm</w:t>
            </w:r>
            <w:r>
              <w:rPr>
                <w:rFonts w:ascii="仿宋_GB2312" w:hAnsi="仿宋_GB2312" w:cs="仿宋_GB2312" w:eastAsia="仿宋_GB2312"/>
                <w:sz w:val="24"/>
              </w:rPr>
              <w:t>，台下盆，带返水弯。</w:t>
            </w:r>
          </w:p>
          <w:p>
            <w:pPr>
              <w:pStyle w:val="null3"/>
              <w:jc w:val="both"/>
            </w:pPr>
            <w:r>
              <w:rPr>
                <w:rFonts w:ascii="仿宋_GB2312" w:hAnsi="仿宋_GB2312" w:cs="仿宋_GB2312" w:eastAsia="仿宋_GB2312"/>
                <w:sz w:val="24"/>
                <w:b/>
              </w:rPr>
              <w:t xml:space="preserve">7.1 </w:t>
            </w:r>
            <w:r>
              <w:rPr>
                <w:rFonts w:ascii="仿宋_GB2312" w:hAnsi="仿宋_GB2312" w:cs="仿宋_GB2312" w:eastAsia="仿宋_GB2312"/>
                <w:sz w:val="24"/>
                <w:b/>
              </w:rPr>
              <w:t>表面耐污染测试</w:t>
            </w:r>
            <w:r>
              <w:rPr>
                <w:rFonts w:ascii="仿宋_GB2312" w:hAnsi="仿宋_GB2312" w:cs="仿宋_GB2312" w:eastAsia="仿宋_GB2312"/>
                <w:sz w:val="24"/>
              </w:rPr>
              <w:t>：依据</w:t>
            </w:r>
            <w:r>
              <w:rPr>
                <w:rFonts w:ascii="仿宋_GB2312" w:hAnsi="仿宋_GB2312" w:cs="仿宋_GB2312" w:eastAsia="仿宋_GB2312"/>
                <w:sz w:val="24"/>
              </w:rPr>
              <w:t>GB/T17657-2022</w:t>
            </w:r>
            <w:r>
              <w:rPr>
                <w:rFonts w:ascii="仿宋_GB2312" w:hAnsi="仿宋_GB2312" w:cs="仿宋_GB2312" w:eastAsia="仿宋_GB2312"/>
                <w:sz w:val="24"/>
              </w:rPr>
              <w:t>标准，甲苯</w:t>
            </w:r>
            <w:r>
              <w:rPr>
                <w:rFonts w:ascii="仿宋_GB2312" w:hAnsi="仿宋_GB2312" w:cs="仿宋_GB2312" w:eastAsia="仿宋_GB2312"/>
                <w:sz w:val="24"/>
              </w:rPr>
              <w:t>99%</w:t>
            </w:r>
            <w:r>
              <w:rPr>
                <w:rFonts w:ascii="仿宋_GB2312" w:hAnsi="仿宋_GB2312" w:cs="仿宋_GB2312" w:eastAsia="仿宋_GB2312"/>
                <w:sz w:val="24"/>
              </w:rPr>
              <w:t>、高锰酸钾</w:t>
            </w:r>
            <w:r>
              <w:rPr>
                <w:rFonts w:ascii="仿宋_GB2312" w:hAnsi="仿宋_GB2312" w:cs="仿宋_GB2312" w:eastAsia="仿宋_GB2312"/>
                <w:sz w:val="24"/>
              </w:rPr>
              <w:t>10%</w:t>
            </w:r>
            <w:r>
              <w:rPr>
                <w:rFonts w:ascii="仿宋_GB2312" w:hAnsi="仿宋_GB2312" w:cs="仿宋_GB2312" w:eastAsia="仿宋_GB2312"/>
                <w:sz w:val="24"/>
              </w:rPr>
              <w:t>、二氧六环</w:t>
            </w:r>
            <w:r>
              <w:rPr>
                <w:rFonts w:ascii="仿宋_GB2312" w:hAnsi="仿宋_GB2312" w:cs="仿宋_GB2312" w:eastAsia="仿宋_GB2312"/>
                <w:sz w:val="24"/>
              </w:rPr>
              <w:t>99%</w:t>
            </w:r>
            <w:r>
              <w:rPr>
                <w:rFonts w:ascii="仿宋_GB2312" w:hAnsi="仿宋_GB2312" w:cs="仿宋_GB2312" w:eastAsia="仿宋_GB2312"/>
                <w:sz w:val="24"/>
              </w:rPr>
              <w:t>、氯化铁</w:t>
            </w:r>
            <w:r>
              <w:rPr>
                <w:rFonts w:ascii="仿宋_GB2312" w:hAnsi="仿宋_GB2312" w:cs="仿宋_GB2312" w:eastAsia="仿宋_GB2312"/>
                <w:sz w:val="24"/>
              </w:rPr>
              <w:t>10%</w:t>
            </w:r>
            <w:r>
              <w:rPr>
                <w:rFonts w:ascii="仿宋_GB2312" w:hAnsi="仿宋_GB2312" w:cs="仿宋_GB2312" w:eastAsia="仿宋_GB2312"/>
                <w:sz w:val="24"/>
              </w:rPr>
              <w:t>、甲酸</w:t>
            </w:r>
            <w:r>
              <w:rPr>
                <w:rFonts w:ascii="仿宋_GB2312" w:hAnsi="仿宋_GB2312" w:cs="仿宋_GB2312" w:eastAsia="仿宋_GB2312"/>
                <w:sz w:val="24"/>
              </w:rPr>
              <w:t>88%</w:t>
            </w:r>
            <w:r>
              <w:rPr>
                <w:rFonts w:ascii="仿宋_GB2312" w:hAnsi="仿宋_GB2312" w:cs="仿宋_GB2312" w:eastAsia="仿宋_GB2312"/>
                <w:sz w:val="24"/>
              </w:rPr>
              <w:t>：氯化锌</w:t>
            </w:r>
            <w:r>
              <w:rPr>
                <w:rFonts w:ascii="仿宋_GB2312" w:hAnsi="仿宋_GB2312" w:cs="仿宋_GB2312" w:eastAsia="仿宋_GB2312"/>
                <w:sz w:val="24"/>
              </w:rPr>
              <w:t>99%</w:t>
            </w:r>
            <w:r>
              <w:rPr>
                <w:rFonts w:ascii="仿宋_GB2312" w:hAnsi="仿宋_GB2312" w:cs="仿宋_GB2312" w:eastAsia="仿宋_GB2312"/>
                <w:sz w:val="24"/>
              </w:rPr>
              <w:t>：水</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（质量比）、对甲酚</w:t>
            </w:r>
            <w:r>
              <w:rPr>
                <w:rFonts w:ascii="仿宋_GB2312" w:hAnsi="仿宋_GB2312" w:cs="仿宋_GB2312" w:eastAsia="仿宋_GB2312"/>
                <w:sz w:val="24"/>
              </w:rPr>
              <w:t>99%</w:t>
            </w:r>
            <w:r>
              <w:rPr>
                <w:rFonts w:ascii="仿宋_GB2312" w:hAnsi="仿宋_GB2312" w:cs="仿宋_GB2312" w:eastAsia="仿宋_GB2312"/>
                <w:sz w:val="24"/>
              </w:rPr>
              <w:t>、醋酸丁酯</w:t>
            </w:r>
            <w:r>
              <w:rPr>
                <w:rFonts w:ascii="仿宋_GB2312" w:hAnsi="仿宋_GB2312" w:cs="仿宋_GB2312" w:eastAsia="仿宋_GB2312"/>
                <w:sz w:val="24"/>
              </w:rPr>
              <w:t>99%</w:t>
            </w:r>
            <w:r>
              <w:rPr>
                <w:rFonts w:ascii="仿宋_GB2312" w:hAnsi="仿宋_GB2312" w:cs="仿宋_GB2312" w:eastAsia="仿宋_GB2312"/>
                <w:sz w:val="24"/>
              </w:rPr>
              <w:t>、蔗糖</w:t>
            </w:r>
            <w:r>
              <w:rPr>
                <w:rFonts w:ascii="仿宋_GB2312" w:hAnsi="仿宋_GB2312" w:cs="仿宋_GB2312" w:eastAsia="仿宋_GB2312"/>
                <w:sz w:val="24"/>
              </w:rPr>
              <w:t>5%</w:t>
            </w:r>
            <w:r>
              <w:rPr>
                <w:rFonts w:ascii="仿宋_GB2312" w:hAnsi="仿宋_GB2312" w:cs="仿宋_GB2312" w:eastAsia="仿宋_GB2312"/>
                <w:sz w:val="24"/>
              </w:rPr>
              <w:t>、硫酸铜</w:t>
            </w:r>
            <w:r>
              <w:rPr>
                <w:rFonts w:ascii="仿宋_GB2312" w:hAnsi="仿宋_GB2312" w:cs="仿宋_GB2312" w:eastAsia="仿宋_GB2312"/>
                <w:sz w:val="24"/>
              </w:rPr>
              <w:t>10%</w:t>
            </w:r>
            <w:r>
              <w:rPr>
                <w:rFonts w:ascii="仿宋_GB2312" w:hAnsi="仿宋_GB2312" w:cs="仿宋_GB2312" w:eastAsia="仿宋_GB2312"/>
                <w:sz w:val="24"/>
              </w:rPr>
              <w:t>等</w:t>
            </w:r>
            <w:r>
              <w:rPr>
                <w:rFonts w:ascii="仿宋_GB2312" w:hAnsi="仿宋_GB2312" w:cs="仿宋_GB2312" w:eastAsia="仿宋_GB2312"/>
                <w:sz w:val="24"/>
              </w:rPr>
              <w:t>58</w:t>
            </w:r>
            <w:r>
              <w:rPr>
                <w:rFonts w:ascii="仿宋_GB2312" w:hAnsi="仿宋_GB2312" w:cs="仿宋_GB2312" w:eastAsia="仿宋_GB2312"/>
                <w:sz w:val="24"/>
              </w:rPr>
              <w:t>种试剂，其中</w:t>
            </w:r>
            <w:r>
              <w:rPr>
                <w:rFonts w:ascii="仿宋_GB2312" w:hAnsi="仿宋_GB2312" w:cs="仿宋_GB2312" w:eastAsia="仿宋_GB2312"/>
                <w:sz w:val="24"/>
              </w:rPr>
              <w:t>52</w:t>
            </w:r>
            <w:r>
              <w:rPr>
                <w:rFonts w:ascii="仿宋_GB2312" w:hAnsi="仿宋_GB2312" w:cs="仿宋_GB2312" w:eastAsia="仿宋_GB2312"/>
                <w:sz w:val="24"/>
              </w:rPr>
              <w:t>种试剂检测结果为</w:t>
            </w:r>
            <w:r>
              <w:rPr>
                <w:rFonts w:ascii="仿宋_GB2312" w:hAnsi="仿宋_GB2312" w:cs="仿宋_GB2312" w:eastAsia="仿宋_GB2312"/>
                <w:sz w:val="24"/>
              </w:rPr>
              <w:t>5</w:t>
            </w:r>
            <w:r>
              <w:rPr>
                <w:rFonts w:ascii="仿宋_GB2312" w:hAnsi="仿宋_GB2312" w:cs="仿宋_GB2312" w:eastAsia="仿宋_GB2312"/>
                <w:sz w:val="24"/>
              </w:rPr>
              <w:t>级的检测报告。（需提供</w:t>
            </w:r>
            <w:r>
              <w:rPr>
                <w:rFonts w:ascii="仿宋_GB2312" w:hAnsi="仿宋_GB2312" w:cs="仿宋_GB2312" w:eastAsia="仿宋_GB2312"/>
                <w:sz w:val="24"/>
              </w:rPr>
              <w:t>CMA</w:t>
            </w:r>
            <w:r>
              <w:rPr>
                <w:rFonts w:ascii="仿宋_GB2312" w:hAnsi="仿宋_GB2312" w:cs="仿宋_GB2312" w:eastAsia="仿宋_GB2312"/>
                <w:sz w:val="24"/>
              </w:rPr>
              <w:t>或</w:t>
            </w:r>
            <w:r>
              <w:rPr>
                <w:rFonts w:ascii="仿宋_GB2312" w:hAnsi="仿宋_GB2312" w:cs="仿宋_GB2312" w:eastAsia="仿宋_GB2312"/>
                <w:sz w:val="24"/>
              </w:rPr>
              <w:t>CNAS</w:t>
            </w:r>
            <w:r>
              <w:rPr>
                <w:rFonts w:ascii="仿宋_GB2312" w:hAnsi="仿宋_GB2312" w:cs="仿宋_GB2312" w:eastAsia="仿宋_GB2312"/>
                <w:sz w:val="24"/>
              </w:rPr>
              <w:t>国家认可的第三方权威机构出具的检测报告）。</w:t>
            </w:r>
          </w:p>
          <w:p>
            <w:pPr>
              <w:pStyle w:val="null3"/>
              <w:jc w:val="both"/>
            </w:pPr>
            <w:r>
              <w:rPr>
                <w:rFonts w:ascii="仿宋_GB2312" w:hAnsi="仿宋_GB2312" w:cs="仿宋_GB2312" w:eastAsia="仿宋_GB2312"/>
                <w:sz w:val="24"/>
                <w:b/>
              </w:rPr>
              <w:t xml:space="preserve">7.2 </w:t>
            </w:r>
            <w:r>
              <w:rPr>
                <w:rFonts w:ascii="仿宋_GB2312" w:hAnsi="仿宋_GB2312" w:cs="仿宋_GB2312" w:eastAsia="仿宋_GB2312"/>
                <w:sz w:val="24"/>
                <w:b/>
              </w:rPr>
              <w:t>胚体厚度：</w:t>
            </w:r>
            <w:r>
              <w:rPr>
                <w:rFonts w:ascii="仿宋_GB2312" w:hAnsi="仿宋_GB2312" w:cs="仿宋_GB2312" w:eastAsia="仿宋_GB2312"/>
                <w:sz w:val="24"/>
              </w:rPr>
              <w:t>依据</w:t>
            </w:r>
            <w:r>
              <w:rPr>
                <w:rFonts w:ascii="仿宋_GB2312" w:hAnsi="仿宋_GB2312" w:cs="仿宋_GB2312" w:eastAsia="仿宋_GB2312"/>
                <w:sz w:val="24"/>
              </w:rPr>
              <w:t>GB/T6952-2015</w:t>
            </w:r>
            <w:r>
              <w:rPr>
                <w:rFonts w:ascii="仿宋_GB2312" w:hAnsi="仿宋_GB2312" w:cs="仿宋_GB2312" w:eastAsia="仿宋_GB2312"/>
                <w:sz w:val="24"/>
              </w:rPr>
              <w:t>标准，任何部位胚体厚度</w:t>
            </w:r>
            <w:r>
              <w:rPr>
                <w:rFonts w:ascii="仿宋_GB2312" w:hAnsi="仿宋_GB2312" w:cs="仿宋_GB2312" w:eastAsia="仿宋_GB2312"/>
                <w:sz w:val="24"/>
              </w:rPr>
              <w:t>≥8</w:t>
            </w:r>
            <w:r>
              <w:rPr>
                <w:rFonts w:ascii="仿宋_GB2312" w:hAnsi="仿宋_GB2312" w:cs="仿宋_GB2312" w:eastAsia="仿宋_GB2312"/>
                <w:sz w:val="24"/>
              </w:rPr>
              <w:t>。提供第三方检测机构出具的盖有</w:t>
            </w:r>
            <w:r>
              <w:rPr>
                <w:rFonts w:ascii="仿宋_GB2312" w:hAnsi="仿宋_GB2312" w:cs="仿宋_GB2312" w:eastAsia="仿宋_GB2312"/>
                <w:sz w:val="24"/>
              </w:rPr>
              <w:t>CMA</w:t>
            </w:r>
            <w:r>
              <w:rPr>
                <w:rFonts w:ascii="仿宋_GB2312" w:hAnsi="仿宋_GB2312" w:cs="仿宋_GB2312" w:eastAsia="仿宋_GB2312"/>
                <w:sz w:val="24"/>
              </w:rPr>
              <w:t>或</w:t>
            </w:r>
            <w:r>
              <w:rPr>
                <w:rFonts w:ascii="仿宋_GB2312" w:hAnsi="仿宋_GB2312" w:cs="仿宋_GB2312" w:eastAsia="仿宋_GB2312"/>
                <w:sz w:val="24"/>
              </w:rPr>
              <w:t>CNAS</w:t>
            </w:r>
            <w:r>
              <w:rPr>
                <w:rFonts w:ascii="仿宋_GB2312" w:hAnsi="仿宋_GB2312" w:cs="仿宋_GB2312" w:eastAsia="仿宋_GB2312"/>
                <w:sz w:val="24"/>
              </w:rPr>
              <w:t>章的检测报告。</w:t>
            </w:r>
          </w:p>
          <w:p>
            <w:pPr>
              <w:pStyle w:val="null3"/>
              <w:jc w:val="both"/>
            </w:pPr>
            <w:r>
              <w:rPr>
                <w:rFonts w:ascii="仿宋_GB2312" w:hAnsi="仿宋_GB2312" w:cs="仿宋_GB2312" w:eastAsia="仿宋_GB2312"/>
                <w:sz w:val="24"/>
                <w:b/>
              </w:rPr>
              <w:t>8</w:t>
            </w:r>
            <w:r>
              <w:rPr>
                <w:rFonts w:ascii="仿宋_GB2312" w:hAnsi="仿宋_GB2312" w:cs="仿宋_GB2312" w:eastAsia="仿宋_GB2312"/>
                <w:sz w:val="24"/>
                <w:b/>
              </w:rPr>
              <w:t>、</w:t>
            </w:r>
            <w:r>
              <w:rPr>
                <w:rFonts w:ascii="仿宋_GB2312" w:hAnsi="仿宋_GB2312" w:cs="仿宋_GB2312" w:eastAsia="仿宋_GB2312"/>
                <w:sz w:val="24"/>
                <w:b/>
              </w:rPr>
              <w:t>水龙头</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个水龙头，水龙头选用</w:t>
            </w:r>
            <w:r>
              <w:rPr>
                <w:rFonts w:ascii="仿宋_GB2312" w:hAnsi="仿宋_GB2312" w:cs="仿宋_GB2312" w:eastAsia="仿宋_GB2312"/>
                <w:sz w:val="24"/>
              </w:rPr>
              <w:t>H63</w:t>
            </w:r>
            <w:r>
              <w:rPr>
                <w:rFonts w:ascii="仿宋_GB2312" w:hAnsi="仿宋_GB2312" w:cs="仿宋_GB2312" w:eastAsia="仿宋_GB2312"/>
                <w:sz w:val="24"/>
              </w:rPr>
              <w:t>黄铜管，使用红冲锻造工艺，不出现沙眼；涂层经哑光环氧树脂粉末涂料热固处理，防紫外线辐射，耐化学腐蚀；陶瓷阀芯可</w:t>
            </w:r>
            <w:r>
              <w:rPr>
                <w:rFonts w:ascii="仿宋_GB2312" w:hAnsi="仿宋_GB2312" w:cs="仿宋_GB2312" w:eastAsia="仿宋_GB2312"/>
                <w:sz w:val="24"/>
              </w:rPr>
              <w:t>90</w:t>
            </w:r>
            <w:r>
              <w:rPr>
                <w:rFonts w:ascii="仿宋_GB2312" w:hAnsi="仿宋_GB2312" w:cs="仿宋_GB2312" w:eastAsia="仿宋_GB2312"/>
                <w:sz w:val="24"/>
              </w:rPr>
              <w:t>度旋转、耐磨、耐腐蚀，开关使用寿命测试可达</w:t>
            </w:r>
            <w:r>
              <w:rPr>
                <w:rFonts w:ascii="仿宋_GB2312" w:hAnsi="仿宋_GB2312" w:cs="仿宋_GB2312" w:eastAsia="仿宋_GB2312"/>
                <w:sz w:val="24"/>
              </w:rPr>
              <w:t>60</w:t>
            </w:r>
            <w:r>
              <w:rPr>
                <w:rFonts w:ascii="仿宋_GB2312" w:hAnsi="仿宋_GB2312" w:cs="仿宋_GB2312" w:eastAsia="仿宋_GB2312"/>
                <w:sz w:val="24"/>
              </w:rPr>
              <w:t>万次，静态最大耐压</w:t>
            </w:r>
            <w:r>
              <w:rPr>
                <w:rFonts w:ascii="仿宋_GB2312" w:hAnsi="仿宋_GB2312" w:cs="仿宋_GB2312" w:eastAsia="仿宋_GB2312"/>
                <w:sz w:val="24"/>
              </w:rPr>
              <w:t>2.5MPa</w:t>
            </w:r>
            <w:r>
              <w:rPr>
                <w:rFonts w:ascii="仿宋_GB2312" w:hAnsi="仿宋_GB2312" w:cs="仿宋_GB2312" w:eastAsia="仿宋_GB2312"/>
                <w:sz w:val="24"/>
              </w:rPr>
              <w:t>，鹅颈出水管可</w:t>
            </w:r>
            <w:r>
              <w:rPr>
                <w:rFonts w:ascii="仿宋_GB2312" w:hAnsi="仿宋_GB2312" w:cs="仿宋_GB2312" w:eastAsia="仿宋_GB2312"/>
                <w:sz w:val="24"/>
              </w:rPr>
              <w:t>360</w:t>
            </w:r>
            <w:r>
              <w:rPr>
                <w:rFonts w:ascii="仿宋_GB2312" w:hAnsi="仿宋_GB2312" w:cs="仿宋_GB2312" w:eastAsia="仿宋_GB2312"/>
                <w:sz w:val="24"/>
              </w:rPr>
              <w:t>度旋转；旋钮把手为</w:t>
            </w:r>
            <w:r>
              <w:rPr>
                <w:rFonts w:ascii="仿宋_GB2312" w:hAnsi="仿宋_GB2312" w:cs="仿宋_GB2312" w:eastAsia="仿宋_GB2312"/>
                <w:sz w:val="24"/>
              </w:rPr>
              <w:t>PP</w:t>
            </w:r>
            <w:r>
              <w:rPr>
                <w:rFonts w:ascii="仿宋_GB2312" w:hAnsi="仿宋_GB2312" w:cs="仿宋_GB2312" w:eastAsia="仿宋_GB2312"/>
                <w:sz w:val="24"/>
              </w:rPr>
              <w:t>全新料无添加碳酸钙；供水软管：长度</w:t>
            </w:r>
            <w:r>
              <w:rPr>
                <w:rFonts w:ascii="仿宋_GB2312" w:hAnsi="仿宋_GB2312" w:cs="仿宋_GB2312" w:eastAsia="仿宋_GB2312"/>
                <w:sz w:val="24"/>
              </w:rPr>
              <w:t>1.5</w:t>
            </w:r>
            <w:r>
              <w:rPr>
                <w:rFonts w:ascii="仿宋_GB2312" w:hAnsi="仿宋_GB2312" w:cs="仿宋_GB2312" w:eastAsia="仿宋_GB2312"/>
                <w:sz w:val="24"/>
              </w:rPr>
              <w:t>米，软性</w:t>
            </w:r>
            <w:r>
              <w:rPr>
                <w:rFonts w:ascii="仿宋_GB2312" w:hAnsi="仿宋_GB2312" w:cs="仿宋_GB2312" w:eastAsia="仿宋_GB2312"/>
                <w:sz w:val="24"/>
              </w:rPr>
              <w:t>PVC</w:t>
            </w:r>
            <w:r>
              <w:rPr>
                <w:rFonts w:ascii="仿宋_GB2312" w:hAnsi="仿宋_GB2312" w:cs="仿宋_GB2312" w:eastAsia="仿宋_GB2312"/>
                <w:sz w:val="24"/>
              </w:rPr>
              <w:t>管外覆不锈钢网，外层包裹</w:t>
            </w:r>
            <w:r>
              <w:rPr>
                <w:rFonts w:ascii="仿宋_GB2312" w:hAnsi="仿宋_GB2312" w:cs="仿宋_GB2312" w:eastAsia="仿宋_GB2312"/>
                <w:sz w:val="24"/>
              </w:rPr>
              <w:t>PE</w:t>
            </w:r>
            <w:r>
              <w:rPr>
                <w:rFonts w:ascii="仿宋_GB2312" w:hAnsi="仿宋_GB2312" w:cs="仿宋_GB2312" w:eastAsia="仿宋_GB2312"/>
                <w:sz w:val="24"/>
              </w:rPr>
              <w:t>管，有效防止生锈、渗漏。</w:t>
            </w:r>
          </w:p>
          <w:p>
            <w:pPr>
              <w:pStyle w:val="null3"/>
              <w:jc w:val="both"/>
            </w:pPr>
            <w:r>
              <w:rPr>
                <w:rFonts w:ascii="仿宋_GB2312" w:hAnsi="仿宋_GB2312" w:cs="仿宋_GB2312" w:eastAsia="仿宋_GB2312"/>
                <w:sz w:val="24"/>
                <w:b/>
              </w:rPr>
              <w:t xml:space="preserve">8.1 </w:t>
            </w:r>
            <w:r>
              <w:rPr>
                <w:rFonts w:ascii="仿宋_GB2312" w:hAnsi="仿宋_GB2312" w:cs="仿宋_GB2312" w:eastAsia="仿宋_GB2312"/>
                <w:sz w:val="24"/>
                <w:b/>
              </w:rPr>
              <w:t>耐污染性能：</w:t>
            </w:r>
            <w:r>
              <w:rPr>
                <w:rFonts w:ascii="仿宋_GB2312" w:hAnsi="仿宋_GB2312" w:cs="仿宋_GB2312" w:eastAsia="仿宋_GB2312"/>
                <w:sz w:val="24"/>
              </w:rPr>
              <w:t>依据</w:t>
            </w:r>
            <w:r>
              <w:rPr>
                <w:rFonts w:ascii="仿宋_GB2312" w:hAnsi="仿宋_GB2312" w:cs="仿宋_GB2312" w:eastAsia="仿宋_GB2312"/>
                <w:sz w:val="24"/>
              </w:rPr>
              <w:t>GB/T 17657-2022</w:t>
            </w:r>
            <w:r>
              <w:rPr>
                <w:rFonts w:ascii="仿宋_GB2312" w:hAnsi="仿宋_GB2312" w:cs="仿宋_GB2312" w:eastAsia="仿宋_GB2312"/>
                <w:sz w:val="24"/>
              </w:rPr>
              <w:t>标准，同一份检测报告需包含</w:t>
            </w:r>
            <w:r>
              <w:rPr>
                <w:rFonts w:ascii="仿宋_GB2312" w:hAnsi="仿宋_GB2312" w:cs="仿宋_GB2312" w:eastAsia="仿宋_GB2312"/>
                <w:sz w:val="24"/>
              </w:rPr>
              <w:t>2,4,5-</w:t>
            </w:r>
            <w:r>
              <w:rPr>
                <w:rFonts w:ascii="仿宋_GB2312" w:hAnsi="仿宋_GB2312" w:cs="仿宋_GB2312" w:eastAsia="仿宋_GB2312"/>
                <w:sz w:val="24"/>
              </w:rPr>
              <w:t>三氯苯胺、</w:t>
            </w:r>
            <w:r>
              <w:rPr>
                <w:rFonts w:ascii="仿宋_GB2312" w:hAnsi="仿宋_GB2312" w:cs="仿宋_GB2312" w:eastAsia="仿宋_GB2312"/>
                <w:sz w:val="24"/>
              </w:rPr>
              <w:t>2-</w:t>
            </w:r>
            <w:r>
              <w:rPr>
                <w:rFonts w:ascii="仿宋_GB2312" w:hAnsi="仿宋_GB2312" w:cs="仿宋_GB2312" w:eastAsia="仿宋_GB2312"/>
                <w:sz w:val="24"/>
              </w:rPr>
              <w:t>甲氧基乙醇（特纯）、</w:t>
            </w:r>
            <w:r>
              <w:rPr>
                <w:rFonts w:ascii="仿宋_GB2312" w:hAnsi="仿宋_GB2312" w:cs="仿宋_GB2312" w:eastAsia="仿宋_GB2312"/>
                <w:sz w:val="24"/>
              </w:rPr>
              <w:t>40%</w:t>
            </w:r>
            <w:r>
              <w:rPr>
                <w:rFonts w:ascii="仿宋_GB2312" w:hAnsi="仿宋_GB2312" w:cs="仿宋_GB2312" w:eastAsia="仿宋_GB2312"/>
                <w:sz w:val="24"/>
              </w:rPr>
              <w:t>氢氟酸、</w:t>
            </w:r>
            <w:r>
              <w:rPr>
                <w:rFonts w:ascii="仿宋_GB2312" w:hAnsi="仿宋_GB2312" w:cs="仿宋_GB2312" w:eastAsia="仿宋_GB2312"/>
                <w:sz w:val="24"/>
              </w:rPr>
              <w:t>N-</w:t>
            </w:r>
            <w:r>
              <w:rPr>
                <w:rFonts w:ascii="仿宋_GB2312" w:hAnsi="仿宋_GB2312" w:cs="仿宋_GB2312" w:eastAsia="仿宋_GB2312"/>
                <w:sz w:val="24"/>
              </w:rPr>
              <w:t>甲基吡咯烷酮、苯甲酸苄酯、丙二醇甲醚、丙烯酸异辛酯、</w:t>
            </w:r>
            <w:r>
              <w:rPr>
                <w:rFonts w:ascii="仿宋_GB2312" w:hAnsi="仿宋_GB2312" w:cs="仿宋_GB2312" w:eastAsia="仿宋_GB2312"/>
                <w:sz w:val="24"/>
              </w:rPr>
              <w:t>48%</w:t>
            </w:r>
            <w:r>
              <w:rPr>
                <w:rFonts w:ascii="仿宋_GB2312" w:hAnsi="仿宋_GB2312" w:cs="仿宋_GB2312" w:eastAsia="仿宋_GB2312"/>
                <w:sz w:val="24"/>
              </w:rPr>
              <w:t>氢溴酸、</w:t>
            </w:r>
            <w:r>
              <w:rPr>
                <w:rFonts w:ascii="仿宋_GB2312" w:hAnsi="仿宋_GB2312" w:cs="仿宋_GB2312" w:eastAsia="仿宋_GB2312"/>
                <w:sz w:val="24"/>
              </w:rPr>
              <w:t>50%</w:t>
            </w:r>
            <w:r>
              <w:rPr>
                <w:rFonts w:ascii="仿宋_GB2312" w:hAnsi="仿宋_GB2312" w:cs="仿宋_GB2312" w:eastAsia="仿宋_GB2312"/>
                <w:sz w:val="24"/>
              </w:rPr>
              <w:t>氟硼酸、氢氧化铵、冰醋酸、丙酮、碘、单宁酸、碘酸钾、次氯酸钠、二硫化碳、甘油、高碘酸钾、酚酞、二氯甲烷等</w:t>
            </w:r>
            <w:r>
              <w:rPr>
                <w:rFonts w:ascii="仿宋_GB2312" w:hAnsi="仿宋_GB2312" w:cs="仿宋_GB2312" w:eastAsia="仿宋_GB2312"/>
                <w:sz w:val="24"/>
              </w:rPr>
              <w:t>≥154</w:t>
            </w:r>
            <w:r>
              <w:rPr>
                <w:rFonts w:ascii="仿宋_GB2312" w:hAnsi="仿宋_GB2312" w:cs="仿宋_GB2312" w:eastAsia="仿宋_GB2312"/>
                <w:sz w:val="24"/>
              </w:rPr>
              <w:t>种有机、无机试剂，检验结果均为</w:t>
            </w:r>
            <w:r>
              <w:rPr>
                <w:rFonts w:ascii="仿宋_GB2312" w:hAnsi="仿宋_GB2312" w:cs="仿宋_GB2312" w:eastAsia="仿宋_GB2312"/>
                <w:sz w:val="24"/>
              </w:rPr>
              <w:t>5</w:t>
            </w:r>
            <w:r>
              <w:rPr>
                <w:rFonts w:ascii="仿宋_GB2312" w:hAnsi="仿宋_GB2312" w:cs="仿宋_GB2312" w:eastAsia="仿宋_GB2312"/>
                <w:sz w:val="24"/>
              </w:rPr>
              <w:t>级，无明显变化。</w:t>
            </w:r>
            <w:r>
              <w:rPr>
                <w:rFonts w:ascii="仿宋_GB2312" w:hAnsi="仿宋_GB2312" w:cs="仿宋_GB2312" w:eastAsia="仿宋_GB2312"/>
                <w:sz w:val="24"/>
                <w:color w:val="000000"/>
              </w:rPr>
              <w:t>要求提供证该参数的证明材料。</w:t>
            </w:r>
          </w:p>
          <w:p>
            <w:pPr>
              <w:pStyle w:val="null3"/>
              <w:jc w:val="both"/>
            </w:pPr>
            <w:r>
              <w:rPr>
                <w:rFonts w:ascii="仿宋_GB2312" w:hAnsi="仿宋_GB2312" w:cs="仿宋_GB2312" w:eastAsia="仿宋_GB2312"/>
                <w:sz w:val="24"/>
                <w:b/>
              </w:rPr>
              <w:t xml:space="preserve">8.2 </w:t>
            </w:r>
            <w:r>
              <w:rPr>
                <w:rFonts w:ascii="仿宋_GB2312" w:hAnsi="仿宋_GB2312" w:cs="仿宋_GB2312" w:eastAsia="仿宋_GB2312"/>
                <w:sz w:val="24"/>
                <w:b/>
              </w:rPr>
              <w:t>抗菌性：</w:t>
            </w:r>
            <w:r>
              <w:rPr>
                <w:rFonts w:ascii="仿宋_GB2312" w:hAnsi="仿宋_GB2312" w:cs="仿宋_GB2312" w:eastAsia="仿宋_GB2312"/>
                <w:sz w:val="24"/>
              </w:rPr>
              <w:t>依据</w:t>
            </w:r>
            <w:r>
              <w:rPr>
                <w:rFonts w:ascii="仿宋_GB2312" w:hAnsi="仿宋_GB2312" w:cs="仿宋_GB2312" w:eastAsia="仿宋_GB2312"/>
                <w:sz w:val="24"/>
              </w:rPr>
              <w:t>JC/T 897-2014</w:t>
            </w:r>
            <w:r>
              <w:rPr>
                <w:rFonts w:ascii="仿宋_GB2312" w:hAnsi="仿宋_GB2312" w:cs="仿宋_GB2312" w:eastAsia="仿宋_GB2312"/>
                <w:sz w:val="24"/>
              </w:rPr>
              <w:t>标准，要求</w:t>
            </w:r>
            <w:r>
              <w:rPr>
                <w:rFonts w:ascii="仿宋_GB2312" w:hAnsi="仿宋_GB2312" w:cs="仿宋_GB2312" w:eastAsia="仿宋_GB2312"/>
                <w:sz w:val="24"/>
              </w:rPr>
              <w:t>≥14</w:t>
            </w:r>
            <w:r>
              <w:rPr>
                <w:rFonts w:ascii="仿宋_GB2312" w:hAnsi="仿宋_GB2312" w:cs="仿宋_GB2312" w:eastAsia="仿宋_GB2312"/>
                <w:sz w:val="24"/>
              </w:rPr>
              <w:t>种细菌的检测，检测值</w:t>
            </w:r>
            <w:r>
              <w:rPr>
                <w:rFonts w:ascii="仿宋_GB2312" w:hAnsi="仿宋_GB2312" w:cs="仿宋_GB2312" w:eastAsia="仿宋_GB2312"/>
                <w:sz w:val="24"/>
              </w:rPr>
              <w:t>≥99.99%</w:t>
            </w:r>
            <w:r>
              <w:rPr>
                <w:rFonts w:ascii="仿宋_GB2312" w:hAnsi="仿宋_GB2312" w:cs="仿宋_GB2312" w:eastAsia="仿宋_GB2312"/>
                <w:sz w:val="24"/>
              </w:rPr>
              <w:t>（菌种包括金黄色葡萄球菌，大肠埃希氏菌，恶臭假单胞菌、鲍曼不动杆菌）。</w:t>
            </w:r>
            <w:r>
              <w:rPr>
                <w:rFonts w:ascii="仿宋_GB2312" w:hAnsi="仿宋_GB2312" w:cs="仿宋_GB2312" w:eastAsia="仿宋_GB2312"/>
                <w:sz w:val="24"/>
                <w:color w:val="000000"/>
              </w:rPr>
              <w:t>要求提供证该参数的证明材料。</w:t>
            </w:r>
          </w:p>
          <w:p>
            <w:pPr>
              <w:pStyle w:val="null3"/>
              <w:jc w:val="both"/>
            </w:pPr>
            <w:r>
              <w:rPr>
                <w:rFonts w:ascii="仿宋_GB2312" w:hAnsi="仿宋_GB2312" w:cs="仿宋_GB2312" w:eastAsia="仿宋_GB2312"/>
                <w:sz w:val="24"/>
                <w:b/>
              </w:rPr>
              <w:t xml:space="preserve">8.3 </w:t>
            </w:r>
            <w:r>
              <w:rPr>
                <w:rFonts w:ascii="仿宋_GB2312" w:hAnsi="仿宋_GB2312" w:cs="仿宋_GB2312" w:eastAsia="仿宋_GB2312"/>
                <w:sz w:val="24"/>
                <w:b/>
              </w:rPr>
              <w:t>铜管拉伸试验：</w:t>
            </w:r>
            <w:r>
              <w:rPr>
                <w:rFonts w:ascii="仿宋_GB2312" w:hAnsi="仿宋_GB2312" w:cs="仿宋_GB2312" w:eastAsia="仿宋_GB2312"/>
                <w:sz w:val="24"/>
              </w:rPr>
              <w:t>依据</w:t>
            </w:r>
            <w:r>
              <w:rPr>
                <w:rFonts w:ascii="仿宋_GB2312" w:hAnsi="仿宋_GB2312" w:cs="仿宋_GB2312" w:eastAsia="仿宋_GB2312"/>
                <w:sz w:val="24"/>
              </w:rPr>
              <w:t>GB/T 228.1-2021</w:t>
            </w:r>
            <w:r>
              <w:rPr>
                <w:rFonts w:ascii="仿宋_GB2312" w:hAnsi="仿宋_GB2312" w:cs="仿宋_GB2312" w:eastAsia="仿宋_GB2312"/>
                <w:sz w:val="24"/>
              </w:rPr>
              <w:t>标准，抗拉强度</w:t>
            </w:r>
            <w:r>
              <w:rPr>
                <w:rFonts w:ascii="仿宋_GB2312" w:hAnsi="仿宋_GB2312" w:cs="仿宋_GB2312" w:eastAsia="仿宋_GB2312"/>
                <w:sz w:val="24"/>
              </w:rPr>
              <w:t>≥557 MPa</w:t>
            </w:r>
            <w:r>
              <w:rPr>
                <w:rFonts w:ascii="仿宋_GB2312" w:hAnsi="仿宋_GB2312" w:cs="仿宋_GB2312" w:eastAsia="仿宋_GB2312"/>
                <w:sz w:val="24"/>
              </w:rPr>
              <w:t>，断后伸长率</w:t>
            </w: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color w:val="000000"/>
              </w:rPr>
              <w:t>要求提供证该参数的证明材料。</w:t>
            </w:r>
          </w:p>
          <w:p>
            <w:pPr>
              <w:pStyle w:val="null3"/>
              <w:jc w:val="both"/>
            </w:pPr>
            <w:r>
              <w:rPr>
                <w:rFonts w:ascii="仿宋_GB2312" w:hAnsi="仿宋_GB2312" w:cs="仿宋_GB2312" w:eastAsia="仿宋_GB2312"/>
                <w:sz w:val="24"/>
                <w:b/>
              </w:rPr>
              <w:t xml:space="preserve">8.4 </w:t>
            </w:r>
            <w:r>
              <w:rPr>
                <w:rFonts w:ascii="仿宋_GB2312" w:hAnsi="仿宋_GB2312" w:cs="仿宋_GB2312" w:eastAsia="仿宋_GB2312"/>
                <w:sz w:val="24"/>
                <w:b/>
              </w:rPr>
              <w:t>附着力：</w:t>
            </w:r>
            <w:r>
              <w:rPr>
                <w:rFonts w:ascii="仿宋_GB2312" w:hAnsi="仿宋_GB2312" w:cs="仿宋_GB2312" w:eastAsia="仿宋_GB2312"/>
                <w:sz w:val="24"/>
              </w:rPr>
              <w:t>依据</w:t>
            </w:r>
            <w:r>
              <w:rPr>
                <w:rFonts w:ascii="仿宋_GB2312" w:hAnsi="仿宋_GB2312" w:cs="仿宋_GB2312" w:eastAsia="仿宋_GB2312"/>
                <w:sz w:val="24"/>
              </w:rPr>
              <w:t>GB/T 9286-2021</w:t>
            </w:r>
            <w:r>
              <w:rPr>
                <w:rFonts w:ascii="仿宋_GB2312" w:hAnsi="仿宋_GB2312" w:cs="仿宋_GB2312" w:eastAsia="仿宋_GB2312"/>
                <w:sz w:val="24"/>
              </w:rPr>
              <w:t>标准，检测结果值要求达到</w:t>
            </w:r>
            <w:r>
              <w:rPr>
                <w:rFonts w:ascii="仿宋_GB2312" w:hAnsi="仿宋_GB2312" w:cs="仿宋_GB2312" w:eastAsia="仿宋_GB2312"/>
                <w:sz w:val="24"/>
              </w:rPr>
              <w:t>0</w:t>
            </w:r>
            <w:r>
              <w:rPr>
                <w:rFonts w:ascii="仿宋_GB2312" w:hAnsi="仿宋_GB2312" w:cs="仿宋_GB2312" w:eastAsia="仿宋_GB2312"/>
                <w:sz w:val="24"/>
              </w:rPr>
              <w:t>级。</w:t>
            </w:r>
            <w:r>
              <w:rPr>
                <w:rFonts w:ascii="仿宋_GB2312" w:hAnsi="仿宋_GB2312" w:cs="仿宋_GB2312" w:eastAsia="仿宋_GB2312"/>
                <w:sz w:val="24"/>
                <w:color w:val="000000"/>
              </w:rPr>
              <w:t>要求提供证该参数的证明材料。</w:t>
            </w:r>
          </w:p>
          <w:p>
            <w:pPr>
              <w:pStyle w:val="null3"/>
              <w:jc w:val="both"/>
            </w:pPr>
            <w:r>
              <w:rPr>
                <w:rFonts w:ascii="仿宋_GB2312" w:hAnsi="仿宋_GB2312" w:cs="仿宋_GB2312" w:eastAsia="仿宋_GB2312"/>
                <w:sz w:val="24"/>
                <w:b/>
              </w:rPr>
              <w:t>9</w:t>
            </w:r>
            <w:r>
              <w:rPr>
                <w:rFonts w:ascii="仿宋_GB2312" w:hAnsi="仿宋_GB2312" w:cs="仿宋_GB2312" w:eastAsia="仿宋_GB2312"/>
                <w:sz w:val="24"/>
                <w:b/>
              </w:rPr>
              <w:t>、遥控水阀（</w:t>
            </w:r>
            <w:r>
              <w:rPr>
                <w:rFonts w:ascii="仿宋_GB2312" w:hAnsi="仿宋_GB2312" w:cs="仿宋_GB2312" w:eastAsia="仿宋_GB2312"/>
                <w:sz w:val="24"/>
                <w:b/>
              </w:rPr>
              <w:t>2</w:t>
            </w:r>
            <w:r>
              <w:rPr>
                <w:rFonts w:ascii="仿宋_GB2312" w:hAnsi="仿宋_GB2312" w:cs="仿宋_GB2312" w:eastAsia="仿宋_GB2312"/>
                <w:sz w:val="24"/>
                <w:b/>
              </w:rPr>
              <w:t>个）</w:t>
            </w:r>
          </w:p>
          <w:p>
            <w:pPr>
              <w:pStyle w:val="null3"/>
              <w:ind w:firstLine="482"/>
              <w:jc w:val="both"/>
            </w:pPr>
            <w:r>
              <w:rPr>
                <w:rFonts w:ascii="仿宋_GB2312" w:hAnsi="仿宋_GB2312" w:cs="仿宋_GB2312" w:eastAsia="仿宋_GB2312"/>
                <w:sz w:val="24"/>
                <w:b/>
              </w:rPr>
              <w:t>密封性：</w:t>
            </w:r>
            <w:r>
              <w:rPr>
                <w:rFonts w:ascii="仿宋_GB2312" w:hAnsi="仿宋_GB2312" w:cs="仿宋_GB2312" w:eastAsia="仿宋_GB2312"/>
                <w:sz w:val="24"/>
              </w:rPr>
              <w:t>依据</w:t>
            </w:r>
            <w:r>
              <w:rPr>
                <w:rFonts w:ascii="仿宋_GB2312" w:hAnsi="仿宋_GB2312" w:cs="仿宋_GB2312" w:eastAsia="仿宋_GB2312"/>
                <w:sz w:val="24"/>
              </w:rPr>
              <w:t>GB/T 13927-2022</w:t>
            </w:r>
            <w:r>
              <w:rPr>
                <w:rFonts w:ascii="仿宋_GB2312" w:hAnsi="仿宋_GB2312" w:cs="仿宋_GB2312" w:eastAsia="仿宋_GB2312"/>
                <w:sz w:val="24"/>
              </w:rPr>
              <w:t>标准，水压试验压力</w:t>
            </w:r>
            <w:r>
              <w:rPr>
                <w:rFonts w:ascii="仿宋_GB2312" w:hAnsi="仿宋_GB2312" w:cs="仿宋_GB2312" w:eastAsia="仿宋_GB2312"/>
                <w:sz w:val="24"/>
              </w:rPr>
              <w:t>1.76 MPa</w:t>
            </w:r>
            <w:r>
              <w:rPr>
                <w:rFonts w:ascii="仿宋_GB2312" w:hAnsi="仿宋_GB2312" w:cs="仿宋_GB2312" w:eastAsia="仿宋_GB2312"/>
                <w:sz w:val="24"/>
              </w:rPr>
              <w:t>，无可见渗漏。</w:t>
            </w:r>
          </w:p>
          <w:p>
            <w:pPr>
              <w:pStyle w:val="null3"/>
              <w:jc w:val="left"/>
            </w:pPr>
            <w:r>
              <w:rPr>
                <w:rFonts w:ascii="仿宋_GB2312" w:hAnsi="仿宋_GB2312" w:cs="仿宋_GB2312" w:eastAsia="仿宋_GB2312"/>
                <w:sz w:val="24"/>
                <w:b/>
              </w:rPr>
              <w:t>10</w:t>
            </w:r>
            <w:r>
              <w:rPr>
                <w:rFonts w:ascii="仿宋_GB2312" w:hAnsi="仿宋_GB2312" w:cs="仿宋_GB2312" w:eastAsia="仿宋_GB2312"/>
                <w:sz w:val="24"/>
                <w:b/>
              </w:rPr>
              <w:t>、照明光源</w:t>
            </w:r>
            <w:r>
              <w:rPr>
                <w:rFonts w:ascii="仿宋_GB2312" w:hAnsi="仿宋_GB2312" w:cs="仿宋_GB2312" w:eastAsia="仿宋_GB2312"/>
                <w:sz w:val="24"/>
              </w:rPr>
              <w:t>：采用</w:t>
            </w:r>
            <w:r>
              <w:rPr>
                <w:rFonts w:ascii="仿宋_GB2312" w:hAnsi="仿宋_GB2312" w:cs="仿宋_GB2312" w:eastAsia="仿宋_GB2312"/>
                <w:sz w:val="24"/>
              </w:rPr>
              <w:t>LED</w:t>
            </w:r>
            <w:r>
              <w:rPr>
                <w:rFonts w:ascii="仿宋_GB2312" w:hAnsi="仿宋_GB2312" w:cs="仿宋_GB2312" w:eastAsia="仿宋_GB2312"/>
                <w:sz w:val="24"/>
              </w:rPr>
              <w:t>节能灯，快速启动类型，全罩式灯具设计，</w:t>
            </w:r>
            <w:r>
              <w:rPr>
                <w:rFonts w:ascii="仿宋_GB2312" w:hAnsi="仿宋_GB2312" w:cs="仿宋_GB2312" w:eastAsia="仿宋_GB2312"/>
                <w:sz w:val="24"/>
              </w:rPr>
              <w:t>LED</w:t>
            </w:r>
            <w:r>
              <w:rPr>
                <w:rFonts w:ascii="仿宋_GB2312" w:hAnsi="仿宋_GB2312" w:cs="仿宋_GB2312" w:eastAsia="仿宋_GB2312"/>
                <w:sz w:val="24"/>
              </w:rPr>
              <w:t>灯与通风柜内部之间用钢化玻璃隔开，避免与通风柜内气流接触，弹簧卡扣式安装便于维修更换。</w:t>
            </w:r>
          </w:p>
          <w:p>
            <w:pPr>
              <w:pStyle w:val="null3"/>
              <w:jc w:val="both"/>
            </w:pPr>
            <w:r>
              <w:rPr>
                <w:rFonts w:ascii="仿宋_GB2312" w:hAnsi="仿宋_GB2312" w:cs="仿宋_GB2312" w:eastAsia="仿宋_GB2312"/>
                <w:sz w:val="24"/>
                <w:b/>
              </w:rPr>
              <w:t>11</w:t>
            </w:r>
            <w:r>
              <w:rPr>
                <w:rFonts w:ascii="仿宋_GB2312" w:hAnsi="仿宋_GB2312" w:cs="仿宋_GB2312" w:eastAsia="仿宋_GB2312"/>
                <w:sz w:val="24"/>
                <w:b/>
              </w:rPr>
              <w:t>、电气系统配置</w:t>
            </w:r>
            <w:r>
              <w:rPr>
                <w:rFonts w:ascii="仿宋_GB2312" w:hAnsi="仿宋_GB2312" w:cs="仿宋_GB2312" w:eastAsia="仿宋_GB2312"/>
                <w:sz w:val="24"/>
              </w:rPr>
              <w:t>：安装有漏电保护装置，防溅带有自动闭合功能防护盖的插座。</w:t>
            </w:r>
          </w:p>
          <w:p>
            <w:pPr>
              <w:pStyle w:val="null3"/>
              <w:numPr>
                <w:ilvl w:val="0"/>
                <w:numId w:val="2"/>
              </w:numPr>
              <w:jc w:val="both"/>
            </w:pPr>
            <w:r>
              <w:rPr>
                <w:rFonts w:ascii="仿宋_GB2312" w:hAnsi="仿宋_GB2312" w:cs="仿宋_GB2312" w:eastAsia="仿宋_GB2312"/>
                <w:sz w:val="24"/>
                <w:b/>
              </w:rPr>
              <w:t>底柜部分：</w:t>
            </w:r>
          </w:p>
          <w:p>
            <w:pPr>
              <w:pStyle w:val="null3"/>
              <w:ind w:firstLine="480"/>
              <w:jc w:val="both"/>
            </w:pPr>
            <w:r>
              <w:rPr>
                <w:rFonts w:ascii="仿宋_GB2312" w:hAnsi="仿宋_GB2312" w:cs="仿宋_GB2312" w:eastAsia="仿宋_GB2312"/>
                <w:sz w:val="24"/>
              </w:rPr>
              <w:t>包含柜体，门板，可调隔板等，坚固耐用，具有耐腐蚀功能，方便维护。</w:t>
            </w:r>
          </w:p>
          <w:p>
            <w:pPr>
              <w:pStyle w:val="null3"/>
              <w:ind w:firstLine="480"/>
              <w:jc w:val="both"/>
            </w:pPr>
            <w:r>
              <w:rPr>
                <w:rFonts w:ascii="仿宋_GB2312" w:hAnsi="仿宋_GB2312" w:cs="仿宋_GB2312" w:eastAsia="仿宋_GB2312"/>
                <w:sz w:val="24"/>
              </w:rPr>
              <w:t>每个柜体均应为完整的落地型全钢制柜体设计，除有特别说明者外，每台排风柜配置一组</w:t>
            </w:r>
            <w:r>
              <w:rPr>
                <w:rFonts w:ascii="仿宋_GB2312" w:hAnsi="仿宋_GB2312" w:cs="仿宋_GB2312" w:eastAsia="仿宋_GB2312"/>
                <w:sz w:val="24"/>
              </w:rPr>
              <w:t>3-4</w:t>
            </w:r>
            <w:r>
              <w:rPr>
                <w:rFonts w:ascii="仿宋_GB2312" w:hAnsi="仿宋_GB2312" w:cs="仿宋_GB2312" w:eastAsia="仿宋_GB2312"/>
                <w:sz w:val="24"/>
              </w:rPr>
              <w:t>开门款式底柜单元，底柜后方应具备容易拆装的活动背板，并可根据需求设计排风结构，满足临时存放药品的需求；根据需要也可配置框架支撑结构。</w:t>
            </w:r>
          </w:p>
          <w:p>
            <w:pPr>
              <w:pStyle w:val="null3"/>
              <w:ind w:firstLine="480"/>
              <w:jc w:val="both"/>
            </w:pPr>
            <w:r>
              <w:rPr>
                <w:rFonts w:ascii="仿宋_GB2312" w:hAnsi="仿宋_GB2312" w:cs="仿宋_GB2312" w:eastAsia="仿宋_GB2312"/>
                <w:sz w:val="24"/>
              </w:rPr>
              <w:t>底柜采用酸碱柜和废液收集柜（废液收集柜需配置有</w:t>
            </w:r>
            <w:r>
              <w:rPr>
                <w:rFonts w:ascii="仿宋_GB2312" w:hAnsi="仿宋_GB2312" w:cs="仿宋_GB2312" w:eastAsia="仿宋_GB2312"/>
                <w:sz w:val="24"/>
              </w:rPr>
              <w:t>PP</w:t>
            </w:r>
            <w:r>
              <w:rPr>
                <w:rFonts w:ascii="仿宋_GB2312" w:hAnsi="仿宋_GB2312" w:cs="仿宋_GB2312" w:eastAsia="仿宋_GB2312"/>
                <w:sz w:val="24"/>
              </w:rPr>
              <w:t>托盘，托盘并可轻易拉出）的组合。</w:t>
            </w:r>
          </w:p>
          <w:p>
            <w:pPr>
              <w:pStyle w:val="null3"/>
              <w:ind w:firstLine="480"/>
              <w:jc w:val="both"/>
            </w:pPr>
            <w:r>
              <w:rPr>
                <w:rFonts w:ascii="仿宋_GB2312" w:hAnsi="仿宋_GB2312" w:cs="仿宋_GB2312" w:eastAsia="仿宋_GB2312"/>
                <w:sz w:val="24"/>
              </w:rPr>
              <w:t>拉手：自开模拉手。</w:t>
            </w:r>
          </w:p>
          <w:p>
            <w:pPr>
              <w:pStyle w:val="null3"/>
              <w:jc w:val="both"/>
            </w:pPr>
            <w:r>
              <w:rPr>
                <w:rFonts w:ascii="仿宋_GB2312" w:hAnsi="仿宋_GB2312" w:cs="仿宋_GB2312" w:eastAsia="仿宋_GB2312"/>
                <w:sz w:val="24"/>
                <w:b/>
              </w:rPr>
              <w:t>13</w:t>
            </w:r>
            <w:r>
              <w:rPr>
                <w:rFonts w:ascii="仿宋_GB2312" w:hAnsi="仿宋_GB2312" w:cs="仿宋_GB2312" w:eastAsia="仿宋_GB2312"/>
                <w:sz w:val="24"/>
                <w:b/>
              </w:rPr>
              <w:t>、安装和售后服务：</w:t>
            </w:r>
            <w:r>
              <w:rPr>
                <w:rFonts w:ascii="仿宋_GB2312" w:hAnsi="仿宋_GB2312" w:cs="仿宋_GB2312" w:eastAsia="仿宋_GB2312"/>
                <w:sz w:val="24"/>
              </w:rPr>
              <w:t>负责通风橱的所有安装，包括与现场预留排风管道的对接（现场吊顶为净化彩钢板）、安装过程中涉及的所有材料及其他事项，报价涵安装过程中涉及的所有材料。</w:t>
            </w:r>
          </w:p>
          <w:p>
            <w:pPr>
              <w:pStyle w:val="null3"/>
              <w:ind w:firstLine="480"/>
              <w:jc w:val="both"/>
            </w:pPr>
            <w:r>
              <w:rPr>
                <w:rFonts w:ascii="仿宋_GB2312" w:hAnsi="仿宋_GB2312" w:cs="仿宋_GB2312" w:eastAsia="仿宋_GB2312"/>
                <w:sz w:val="24"/>
              </w:rPr>
              <w:t>通风橱整体设备质保不低于</w:t>
            </w:r>
            <w:r>
              <w:rPr>
                <w:rFonts w:ascii="仿宋_GB2312" w:hAnsi="仿宋_GB2312" w:cs="仿宋_GB2312" w:eastAsia="仿宋_GB2312"/>
                <w:sz w:val="24"/>
              </w:rPr>
              <w:t>5</w:t>
            </w:r>
            <w:r>
              <w:rPr>
                <w:rFonts w:ascii="仿宋_GB2312" w:hAnsi="仿宋_GB2312" w:cs="仿宋_GB2312" w:eastAsia="仿宋_GB2312"/>
                <w:sz w:val="24"/>
              </w:rPr>
              <w:t>年。</w:t>
            </w:r>
          </w:p>
          <w:p>
            <w:pPr>
              <w:pStyle w:val="null3"/>
              <w:jc w:val="both"/>
            </w:pPr>
            <w:r>
              <w:rPr>
                <w:rFonts w:ascii="仿宋_GB2312" w:hAnsi="仿宋_GB2312" w:cs="仿宋_GB2312" w:eastAsia="仿宋_GB2312"/>
                <w:sz w:val="24"/>
                <w:b/>
              </w:rPr>
              <w:t>14</w:t>
            </w:r>
            <w:r>
              <w:rPr>
                <w:rFonts w:ascii="仿宋_GB2312" w:hAnsi="仿宋_GB2312" w:cs="仿宋_GB2312" w:eastAsia="仿宋_GB2312"/>
                <w:sz w:val="24"/>
                <w:b/>
              </w:rPr>
              <w:t>、验收：</w:t>
            </w:r>
            <w:r>
              <w:rPr>
                <w:rFonts w:ascii="仿宋_GB2312" w:hAnsi="仿宋_GB2312" w:cs="仿宋_GB2312" w:eastAsia="仿宋_GB2312"/>
                <w:sz w:val="24"/>
              </w:rPr>
              <w:t>设备安装完毕后，由中标方负责进行第三方机构现场检测，检测通风橱性能相关指标，出示检测报告，需达到招标参数要求。</w:t>
            </w:r>
          </w:p>
          <w:p>
            <w:pPr>
              <w:pStyle w:val="null3"/>
              <w:jc w:val="both"/>
            </w:pPr>
            <w:r>
              <w:rPr>
                <w:rFonts w:ascii="仿宋_GB2312" w:hAnsi="仿宋_GB2312" w:cs="仿宋_GB2312" w:eastAsia="仿宋_GB2312"/>
                <w:sz w:val="24"/>
                <w:b/>
              </w:rPr>
              <w:t>15</w:t>
            </w:r>
            <w:r>
              <w:rPr>
                <w:rFonts w:ascii="仿宋_GB2312" w:hAnsi="仿宋_GB2312" w:cs="仿宋_GB2312" w:eastAsia="仿宋_GB2312"/>
                <w:sz w:val="24"/>
                <w:b/>
              </w:rPr>
              <w:t>、提供样品要求：</w:t>
            </w:r>
          </w:p>
          <w:p>
            <w:pPr>
              <w:pStyle w:val="null3"/>
              <w:ind w:firstLine="480"/>
              <w:jc w:val="both"/>
            </w:pPr>
            <w:r>
              <w:rPr>
                <w:rFonts w:ascii="仿宋_GB2312" w:hAnsi="仿宋_GB2312" w:cs="仿宋_GB2312" w:eastAsia="仿宋_GB2312"/>
                <w:sz w:val="24"/>
              </w:rPr>
              <w:t>投标现场，以下样品要求全部提供。</w:t>
            </w:r>
          </w:p>
          <w:p>
            <w:pPr>
              <w:pStyle w:val="null3"/>
              <w:jc w:val="both"/>
            </w:pPr>
            <w:r>
              <w:rPr>
                <w:rFonts w:ascii="仿宋_GB2312" w:hAnsi="仿宋_GB2312" w:cs="仿宋_GB2312" w:eastAsia="仿宋_GB2312"/>
                <w:sz w:val="24"/>
              </w:rPr>
              <w:t>16.1</w:t>
            </w:r>
            <w:r>
              <w:rPr>
                <w:rFonts w:ascii="仿宋_GB2312" w:hAnsi="仿宋_GB2312" w:cs="仿宋_GB2312" w:eastAsia="仿宋_GB2312"/>
                <w:sz w:val="24"/>
              </w:rPr>
              <w:t>提供参标的完整通风橱</w:t>
            </w:r>
            <w:r>
              <w:rPr>
                <w:rFonts w:ascii="仿宋_GB2312" w:hAnsi="仿宋_GB2312" w:cs="仿宋_GB2312" w:eastAsia="仿宋_GB2312"/>
                <w:sz w:val="24"/>
              </w:rPr>
              <w:t>1</w:t>
            </w:r>
            <w:r>
              <w:rPr>
                <w:rFonts w:ascii="仿宋_GB2312" w:hAnsi="仿宋_GB2312" w:cs="仿宋_GB2312" w:eastAsia="仿宋_GB2312"/>
                <w:sz w:val="24"/>
              </w:rPr>
              <w:t>台（包括对接管道等安装其他材料）。</w:t>
            </w:r>
          </w:p>
          <w:p>
            <w:pPr>
              <w:pStyle w:val="null3"/>
              <w:jc w:val="both"/>
            </w:pPr>
            <w:r>
              <w:rPr>
                <w:rFonts w:ascii="仿宋_GB2312" w:hAnsi="仿宋_GB2312" w:cs="仿宋_GB2312" w:eastAsia="仿宋_GB2312"/>
                <w:sz w:val="24"/>
              </w:rPr>
              <w:t>16.2</w:t>
            </w:r>
            <w:r>
              <w:rPr>
                <w:rFonts w:ascii="仿宋_GB2312" w:hAnsi="仿宋_GB2312" w:cs="仿宋_GB2312" w:eastAsia="仿宋_GB2312"/>
                <w:sz w:val="24"/>
              </w:rPr>
              <w:t>提供陶瓷台面样块</w:t>
            </w:r>
            <w:r>
              <w:rPr>
                <w:rFonts w:ascii="仿宋_GB2312" w:hAnsi="仿宋_GB2312" w:cs="仿宋_GB2312" w:eastAsia="仿宋_GB2312"/>
                <w:sz w:val="24"/>
              </w:rPr>
              <w:t>1</w:t>
            </w:r>
            <w:r>
              <w:rPr>
                <w:rFonts w:ascii="仿宋_GB2312" w:hAnsi="仿宋_GB2312" w:cs="仿宋_GB2312" w:eastAsia="仿宋_GB2312"/>
                <w:sz w:val="24"/>
              </w:rPr>
              <w:t>块</w:t>
            </w:r>
          </w:p>
          <w:p>
            <w:pPr>
              <w:pStyle w:val="null3"/>
              <w:jc w:val="both"/>
            </w:pPr>
            <w:r>
              <w:rPr>
                <w:rFonts w:ascii="仿宋_GB2312" w:hAnsi="仿宋_GB2312" w:cs="仿宋_GB2312" w:eastAsia="仿宋_GB2312"/>
                <w:sz w:val="24"/>
              </w:rPr>
              <w:t>16.3</w:t>
            </w:r>
            <w:r>
              <w:rPr>
                <w:rFonts w:ascii="仿宋_GB2312" w:hAnsi="仿宋_GB2312" w:cs="仿宋_GB2312" w:eastAsia="仿宋_GB2312"/>
                <w:sz w:val="24"/>
              </w:rPr>
              <w:t>提供柜体钢板喷涂样块</w:t>
            </w:r>
            <w:r>
              <w:rPr>
                <w:rFonts w:ascii="仿宋_GB2312" w:hAnsi="仿宋_GB2312" w:cs="仿宋_GB2312" w:eastAsia="仿宋_GB2312"/>
                <w:sz w:val="24"/>
              </w:rPr>
              <w:t>1</w:t>
            </w:r>
            <w:r>
              <w:rPr>
                <w:rFonts w:ascii="仿宋_GB2312" w:hAnsi="仿宋_GB2312" w:cs="仿宋_GB2312" w:eastAsia="仿宋_GB2312"/>
                <w:sz w:val="24"/>
              </w:rPr>
              <w:t>块</w:t>
            </w:r>
          </w:p>
          <w:p>
            <w:pPr>
              <w:pStyle w:val="null3"/>
              <w:jc w:val="both"/>
            </w:pPr>
            <w:r>
              <w:rPr>
                <w:rFonts w:ascii="仿宋_GB2312" w:hAnsi="仿宋_GB2312" w:cs="仿宋_GB2312" w:eastAsia="仿宋_GB2312"/>
                <w:sz w:val="24"/>
              </w:rPr>
              <w:t>16.4</w:t>
            </w:r>
            <w:r>
              <w:rPr>
                <w:rFonts w:ascii="仿宋_GB2312" w:hAnsi="仿宋_GB2312" w:cs="仿宋_GB2312" w:eastAsia="仿宋_GB2312"/>
                <w:sz w:val="24"/>
              </w:rPr>
              <w:t>提供内衬板样品</w:t>
            </w:r>
            <w:r>
              <w:rPr>
                <w:rFonts w:ascii="仿宋_GB2312" w:hAnsi="仿宋_GB2312" w:cs="仿宋_GB2312" w:eastAsia="仿宋_GB2312"/>
                <w:sz w:val="24"/>
              </w:rPr>
              <w:t>1</w:t>
            </w:r>
            <w:r>
              <w:rPr>
                <w:rFonts w:ascii="仿宋_GB2312" w:hAnsi="仿宋_GB2312" w:cs="仿宋_GB2312" w:eastAsia="仿宋_GB2312"/>
                <w:sz w:val="24"/>
              </w:rPr>
              <w:t>块</w:t>
            </w:r>
          </w:p>
          <w:p>
            <w:pPr>
              <w:pStyle w:val="null3"/>
              <w:jc w:val="both"/>
            </w:pPr>
            <w:r>
              <w:rPr>
                <w:rFonts w:ascii="仿宋_GB2312" w:hAnsi="仿宋_GB2312" w:cs="仿宋_GB2312" w:eastAsia="仿宋_GB2312"/>
                <w:sz w:val="24"/>
              </w:rPr>
              <w:t>16.5</w:t>
            </w:r>
            <w:r>
              <w:rPr>
                <w:rFonts w:ascii="仿宋_GB2312" w:hAnsi="仿宋_GB2312" w:cs="仿宋_GB2312" w:eastAsia="仿宋_GB2312"/>
                <w:sz w:val="24"/>
              </w:rPr>
              <w:t>提供视窗玻璃样品</w:t>
            </w:r>
            <w:r>
              <w:rPr>
                <w:rFonts w:ascii="仿宋_GB2312" w:hAnsi="仿宋_GB2312" w:cs="仿宋_GB2312" w:eastAsia="仿宋_GB2312"/>
                <w:sz w:val="24"/>
              </w:rPr>
              <w:t>1</w:t>
            </w:r>
            <w:r>
              <w:rPr>
                <w:rFonts w:ascii="仿宋_GB2312" w:hAnsi="仿宋_GB2312" w:cs="仿宋_GB2312" w:eastAsia="仿宋_GB2312"/>
                <w:sz w:val="24"/>
              </w:rPr>
              <w:t>块</w:t>
            </w:r>
          </w:p>
          <w:p>
            <w:pPr>
              <w:pStyle w:val="null3"/>
              <w:jc w:val="both"/>
            </w:pPr>
            <w:r>
              <w:rPr>
                <w:rFonts w:ascii="仿宋_GB2312" w:hAnsi="仿宋_GB2312" w:cs="仿宋_GB2312" w:eastAsia="仿宋_GB2312"/>
                <w:sz w:val="24"/>
              </w:rPr>
              <w:t>16.6</w:t>
            </w:r>
            <w:r>
              <w:rPr>
                <w:rFonts w:ascii="仿宋_GB2312" w:hAnsi="仿宋_GB2312" w:cs="仿宋_GB2312" w:eastAsia="仿宋_GB2312"/>
                <w:sz w:val="24"/>
              </w:rPr>
              <w:t>提供排风柜传动系统同步带样品</w:t>
            </w:r>
            <w:r>
              <w:rPr>
                <w:rFonts w:ascii="仿宋_GB2312" w:hAnsi="仿宋_GB2312" w:cs="仿宋_GB2312" w:eastAsia="仿宋_GB2312"/>
                <w:sz w:val="24"/>
              </w:rPr>
              <w:t>1</w:t>
            </w:r>
            <w:r>
              <w:rPr>
                <w:rFonts w:ascii="仿宋_GB2312" w:hAnsi="仿宋_GB2312" w:cs="仿宋_GB2312" w:eastAsia="仿宋_GB2312"/>
                <w:sz w:val="24"/>
              </w:rPr>
              <w:t>根</w:t>
            </w:r>
          </w:p>
          <w:p>
            <w:pPr>
              <w:pStyle w:val="null3"/>
              <w:jc w:val="both"/>
            </w:pPr>
            <w:r>
              <w:rPr>
                <w:rFonts w:ascii="仿宋_GB2312" w:hAnsi="仿宋_GB2312" w:cs="仿宋_GB2312" w:eastAsia="仿宋_GB2312"/>
                <w:sz w:val="24"/>
              </w:rPr>
              <w:t>16.7</w:t>
            </w:r>
            <w:r>
              <w:rPr>
                <w:rFonts w:ascii="仿宋_GB2312" w:hAnsi="仿宋_GB2312" w:cs="仿宋_GB2312" w:eastAsia="仿宋_GB2312"/>
                <w:sz w:val="24"/>
              </w:rPr>
              <w:t>提供水槽样品</w:t>
            </w:r>
            <w:r>
              <w:rPr>
                <w:rFonts w:ascii="仿宋_GB2312" w:hAnsi="仿宋_GB2312" w:cs="仿宋_GB2312" w:eastAsia="仿宋_GB2312"/>
                <w:sz w:val="24"/>
              </w:rPr>
              <w:t>1</w:t>
            </w:r>
            <w:r>
              <w:rPr>
                <w:rFonts w:ascii="仿宋_GB2312" w:hAnsi="仿宋_GB2312" w:cs="仿宋_GB2312" w:eastAsia="仿宋_GB2312"/>
                <w:sz w:val="24"/>
              </w:rPr>
              <w:t>个</w:t>
            </w:r>
          </w:p>
          <w:p>
            <w:pPr>
              <w:pStyle w:val="null3"/>
              <w:jc w:val="both"/>
            </w:pPr>
            <w:r>
              <w:rPr>
                <w:rFonts w:ascii="仿宋_GB2312" w:hAnsi="仿宋_GB2312" w:cs="仿宋_GB2312" w:eastAsia="仿宋_GB2312"/>
                <w:sz w:val="24"/>
              </w:rPr>
              <w:t>16.8</w:t>
            </w:r>
            <w:r>
              <w:rPr>
                <w:rFonts w:ascii="仿宋_GB2312" w:hAnsi="仿宋_GB2312" w:cs="仿宋_GB2312" w:eastAsia="仿宋_GB2312"/>
                <w:sz w:val="24"/>
              </w:rPr>
              <w:t>提供水龙头样品</w:t>
            </w:r>
            <w:r>
              <w:rPr>
                <w:rFonts w:ascii="仿宋_GB2312" w:hAnsi="仿宋_GB2312" w:cs="仿宋_GB2312" w:eastAsia="仿宋_GB2312"/>
                <w:sz w:val="24"/>
              </w:rPr>
              <w:t>1</w:t>
            </w:r>
            <w:r>
              <w:rPr>
                <w:rFonts w:ascii="仿宋_GB2312" w:hAnsi="仿宋_GB2312" w:cs="仿宋_GB2312" w:eastAsia="仿宋_GB2312"/>
                <w:sz w:val="24"/>
              </w:rPr>
              <w:t>个</w:t>
            </w:r>
          </w:p>
          <w:p>
            <w:pPr>
              <w:pStyle w:val="null3"/>
              <w:jc w:val="both"/>
            </w:pPr>
            <w:r>
              <w:rPr>
                <w:rFonts w:ascii="仿宋_GB2312" w:hAnsi="仿宋_GB2312" w:cs="仿宋_GB2312" w:eastAsia="仿宋_GB2312"/>
                <w:sz w:val="24"/>
              </w:rPr>
              <w:t>16.9</w:t>
            </w:r>
            <w:r>
              <w:rPr>
                <w:rFonts w:ascii="仿宋_GB2312" w:hAnsi="仿宋_GB2312" w:cs="仿宋_GB2312" w:eastAsia="仿宋_GB2312"/>
                <w:sz w:val="24"/>
              </w:rPr>
              <w:t>提供五金配件</w:t>
            </w:r>
            <w:r>
              <w:rPr>
                <w:rFonts w:ascii="仿宋_GB2312" w:hAnsi="仿宋_GB2312" w:cs="仿宋_GB2312" w:eastAsia="仿宋_GB2312"/>
                <w:sz w:val="24"/>
              </w:rPr>
              <w:t>1</w:t>
            </w:r>
            <w:r>
              <w:rPr>
                <w:rFonts w:ascii="仿宋_GB2312" w:hAnsi="仿宋_GB2312" w:cs="仿宋_GB2312" w:eastAsia="仿宋_GB2312"/>
                <w:sz w:val="24"/>
              </w:rPr>
              <w:t>套</w:t>
            </w:r>
          </w:p>
          <w:p>
            <w:pPr>
              <w:pStyle w:val="null3"/>
              <w:jc w:val="both"/>
            </w:pPr>
            <w:r>
              <w:rPr>
                <w:rFonts w:ascii="仿宋_GB2312" w:hAnsi="仿宋_GB2312" w:cs="仿宋_GB2312" w:eastAsia="仿宋_GB2312"/>
                <w:sz w:val="32"/>
                <w:b/>
              </w:rPr>
              <w:t>万向罩技术参数要求</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、结构组成：</w:t>
            </w:r>
          </w:p>
          <w:p>
            <w:pPr>
              <w:pStyle w:val="null3"/>
              <w:ind w:firstLine="480"/>
              <w:jc w:val="both"/>
            </w:pPr>
            <w:r>
              <w:rPr>
                <w:rFonts w:ascii="仿宋_GB2312" w:hAnsi="仿宋_GB2312" w:cs="仿宋_GB2312" w:eastAsia="仿宋_GB2312"/>
                <w:sz w:val="24"/>
              </w:rPr>
              <w:t>主体材质：选用铝合金材质，保证了耐用性和防腐蚀性能。</w:t>
            </w:r>
          </w:p>
          <w:p>
            <w:pPr>
              <w:pStyle w:val="null3"/>
              <w:ind w:firstLine="480"/>
              <w:jc w:val="both"/>
            </w:pPr>
            <w:r>
              <w:rPr>
                <w:rFonts w:ascii="仿宋_GB2312" w:hAnsi="仿宋_GB2312" w:cs="仿宋_GB2312" w:eastAsia="仿宋_GB2312"/>
                <w:sz w:val="24"/>
              </w:rPr>
              <w:t>固定底座：采用铝合金材质。表面经氧化处理，方形底座壁厚</w:t>
            </w:r>
            <w:r>
              <w:rPr>
                <w:rFonts w:ascii="仿宋_GB2312" w:hAnsi="仿宋_GB2312" w:cs="仿宋_GB2312" w:eastAsia="仿宋_GB2312"/>
                <w:sz w:val="24"/>
              </w:rPr>
              <w:t>≥2.5 mm</w:t>
            </w:r>
            <w:r>
              <w:rPr>
                <w:rFonts w:ascii="仿宋_GB2312" w:hAnsi="仿宋_GB2312" w:cs="仿宋_GB2312" w:eastAsia="仿宋_GB2312"/>
                <w:sz w:val="24"/>
              </w:rPr>
              <w:t>，固定基座的结构与固定方式应能确保移动风罩安装及使用时的稳定</w:t>
            </w:r>
          </w:p>
          <w:p>
            <w:pPr>
              <w:pStyle w:val="null3"/>
              <w:ind w:firstLine="480"/>
              <w:jc w:val="both"/>
            </w:pPr>
            <w:r>
              <w:rPr>
                <w:rFonts w:ascii="仿宋_GB2312" w:hAnsi="仿宋_GB2312" w:cs="仿宋_GB2312" w:eastAsia="仿宋_GB2312"/>
                <w:sz w:val="24"/>
              </w:rPr>
              <w:t>连接杆：使用</w:t>
            </w:r>
            <w:r>
              <w:rPr>
                <w:rFonts w:ascii="仿宋_GB2312" w:hAnsi="仿宋_GB2312" w:cs="仿宋_GB2312" w:eastAsia="仿宋_GB2312"/>
                <w:sz w:val="24"/>
              </w:rPr>
              <w:t>304</w:t>
            </w:r>
            <w:r>
              <w:rPr>
                <w:rFonts w:ascii="仿宋_GB2312" w:hAnsi="仿宋_GB2312" w:cs="仿宋_GB2312" w:eastAsia="仿宋_GB2312"/>
                <w:sz w:val="24"/>
              </w:rPr>
              <w:t>不锈钢材质，保证结构强度和防腐蚀性能。</w:t>
            </w:r>
          </w:p>
          <w:p>
            <w:pPr>
              <w:pStyle w:val="null3"/>
              <w:ind w:firstLine="480"/>
              <w:jc w:val="both"/>
            </w:pPr>
            <w:r>
              <w:rPr>
                <w:rFonts w:ascii="仿宋_GB2312" w:hAnsi="仿宋_GB2312" w:cs="仿宋_GB2312" w:eastAsia="仿宋_GB2312"/>
                <w:sz w:val="24"/>
              </w:rPr>
              <w:t>罩体：高密度</w:t>
            </w:r>
            <w:r>
              <w:rPr>
                <w:rFonts w:ascii="仿宋_GB2312" w:hAnsi="仿宋_GB2312" w:cs="仿宋_GB2312" w:eastAsia="仿宋_GB2312"/>
                <w:sz w:val="24"/>
              </w:rPr>
              <w:t>PC</w:t>
            </w:r>
            <w:r>
              <w:rPr>
                <w:rFonts w:ascii="仿宋_GB2312" w:hAnsi="仿宋_GB2312" w:cs="仿宋_GB2312" w:eastAsia="仿宋_GB2312"/>
                <w:sz w:val="24"/>
              </w:rPr>
              <w:t>材质制成，</w:t>
            </w:r>
            <w:r>
              <w:rPr>
                <w:rFonts w:ascii="仿宋_GB2312" w:hAnsi="仿宋_GB2312" w:cs="仿宋_GB2312" w:eastAsia="仿宋_GB2312"/>
                <w:sz w:val="24"/>
              </w:rPr>
              <w:t>Φ375 mm</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结构：三节关节连接而成，实现</w:t>
            </w:r>
            <w:r>
              <w:rPr>
                <w:rFonts w:ascii="仿宋_GB2312" w:hAnsi="仿宋_GB2312" w:cs="仿宋_GB2312" w:eastAsia="仿宋_GB2312"/>
                <w:sz w:val="24"/>
              </w:rPr>
              <w:t>360°</w:t>
            </w:r>
            <w:r>
              <w:rPr>
                <w:rFonts w:ascii="仿宋_GB2312" w:hAnsi="仿宋_GB2312" w:cs="仿宋_GB2312" w:eastAsia="仿宋_GB2312"/>
                <w:sz w:val="24"/>
              </w:rPr>
              <w:t>全方位旋转和上下左右任意角度调节。</w:t>
            </w:r>
          </w:p>
          <w:p>
            <w:pPr>
              <w:pStyle w:val="null3"/>
              <w:jc w:val="both"/>
            </w:pPr>
            <w:r>
              <w:rPr>
                <w:rFonts w:ascii="仿宋_GB2312" w:hAnsi="仿宋_GB2312" w:cs="仿宋_GB2312" w:eastAsia="仿宋_GB2312"/>
                <w:sz w:val="24"/>
                <w:b/>
              </w:rPr>
              <w:t>2</w:t>
            </w:r>
            <w:r>
              <w:rPr>
                <w:rFonts w:ascii="仿宋_GB2312" w:hAnsi="仿宋_GB2312" w:cs="仿宋_GB2312" w:eastAsia="仿宋_GB2312"/>
                <w:sz w:val="24"/>
                <w:b/>
              </w:rPr>
              <w:t>、活动范围：</w:t>
            </w:r>
          </w:p>
          <w:p>
            <w:pPr>
              <w:pStyle w:val="null3"/>
              <w:ind w:firstLine="480"/>
              <w:jc w:val="both"/>
            </w:pPr>
            <w:r>
              <w:rPr>
                <w:rFonts w:ascii="仿宋_GB2312" w:hAnsi="仿宋_GB2312" w:cs="仿宋_GB2312" w:eastAsia="仿宋_GB2312"/>
                <w:sz w:val="24"/>
              </w:rPr>
              <w:t>最大活动半径：最大活动半径不低于</w:t>
            </w:r>
            <w:r>
              <w:rPr>
                <w:rFonts w:ascii="仿宋_GB2312" w:hAnsi="仿宋_GB2312" w:cs="仿宋_GB2312" w:eastAsia="仿宋_GB2312"/>
                <w:sz w:val="24"/>
              </w:rPr>
              <w:t>1200 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b/>
              </w:rPr>
              <w:t>3</w:t>
            </w:r>
            <w:r>
              <w:rPr>
                <w:rFonts w:ascii="仿宋_GB2312" w:hAnsi="仿宋_GB2312" w:cs="仿宋_GB2312" w:eastAsia="仿宋_GB2312"/>
                <w:sz w:val="24"/>
                <w:b/>
              </w:rPr>
              <w:t>、关节参数：</w:t>
            </w:r>
          </w:p>
          <w:p>
            <w:pPr>
              <w:pStyle w:val="null3"/>
              <w:ind w:firstLine="480"/>
              <w:jc w:val="both"/>
            </w:pPr>
            <w:r>
              <w:rPr>
                <w:rFonts w:ascii="仿宋_GB2312" w:hAnsi="仿宋_GB2312" w:cs="仿宋_GB2312" w:eastAsia="仿宋_GB2312"/>
                <w:sz w:val="24"/>
              </w:rPr>
              <w:t>关节材质：高密度</w:t>
            </w:r>
            <w:r>
              <w:rPr>
                <w:rFonts w:ascii="仿宋_GB2312" w:hAnsi="仿宋_GB2312" w:cs="仿宋_GB2312" w:eastAsia="仿宋_GB2312"/>
                <w:sz w:val="24"/>
              </w:rPr>
              <w:t>PP</w:t>
            </w:r>
            <w:r>
              <w:rPr>
                <w:rFonts w:ascii="仿宋_GB2312" w:hAnsi="仿宋_GB2312" w:cs="仿宋_GB2312" w:eastAsia="仿宋_GB2312"/>
                <w:sz w:val="24"/>
              </w:rPr>
              <w:t>，可</w:t>
            </w:r>
            <w:r>
              <w:rPr>
                <w:rFonts w:ascii="仿宋_GB2312" w:hAnsi="仿宋_GB2312" w:cs="仿宋_GB2312" w:eastAsia="仿宋_GB2312"/>
                <w:sz w:val="24"/>
              </w:rPr>
              <w:t>360</w:t>
            </w:r>
            <w:r>
              <w:rPr>
                <w:rFonts w:ascii="仿宋_GB2312" w:hAnsi="仿宋_GB2312" w:cs="仿宋_GB2312" w:eastAsia="仿宋_GB2312"/>
                <w:sz w:val="24"/>
              </w:rPr>
              <w:t>度自由旋转并能调节方向。</w:t>
            </w:r>
          </w:p>
          <w:p>
            <w:pPr>
              <w:pStyle w:val="null3"/>
              <w:ind w:firstLine="480"/>
              <w:jc w:val="both"/>
            </w:pPr>
            <w:r>
              <w:rPr>
                <w:rFonts w:ascii="仿宋_GB2312" w:hAnsi="仿宋_GB2312" w:cs="仿宋_GB2312" w:eastAsia="仿宋_GB2312"/>
                <w:sz w:val="24"/>
              </w:rPr>
              <w:t>关节密封：配备高密度橡胶密封圈，确保接缝处密封良好，防止漏气，并减少运行噪声。</w:t>
            </w:r>
          </w:p>
          <w:p>
            <w:pPr>
              <w:pStyle w:val="null3"/>
              <w:jc w:val="both"/>
            </w:pPr>
            <w:r>
              <w:rPr>
                <w:rFonts w:ascii="仿宋_GB2312" w:hAnsi="仿宋_GB2312" w:cs="仿宋_GB2312" w:eastAsia="仿宋_GB2312"/>
                <w:sz w:val="24"/>
                <w:b/>
              </w:rPr>
              <w:t>4</w:t>
            </w:r>
            <w:r>
              <w:rPr>
                <w:rFonts w:ascii="仿宋_GB2312" w:hAnsi="仿宋_GB2312" w:cs="仿宋_GB2312" w:eastAsia="仿宋_GB2312"/>
                <w:sz w:val="24"/>
                <w:b/>
              </w:rPr>
              <w:t>、风量控制：</w:t>
            </w:r>
          </w:p>
          <w:p>
            <w:pPr>
              <w:pStyle w:val="null3"/>
              <w:ind w:firstLine="480"/>
              <w:jc w:val="both"/>
            </w:pPr>
            <w:r>
              <w:rPr>
                <w:rFonts w:ascii="仿宋_GB2312" w:hAnsi="仿宋_GB2312" w:cs="仿宋_GB2312" w:eastAsia="仿宋_GB2312"/>
                <w:sz w:val="24"/>
              </w:rPr>
              <w:t>气流调节阀：具备手动调节气流量的功能，可在一定范围内精确控制吸入气体的速度。</w:t>
            </w:r>
          </w:p>
          <w:p>
            <w:pPr>
              <w:pStyle w:val="null3"/>
              <w:jc w:val="both"/>
            </w:pPr>
            <w:r>
              <w:rPr>
                <w:rFonts w:ascii="仿宋_GB2312" w:hAnsi="仿宋_GB2312" w:cs="仿宋_GB2312" w:eastAsia="仿宋_GB2312"/>
                <w:sz w:val="24"/>
                <w:b/>
              </w:rPr>
              <w:t>5</w:t>
            </w:r>
            <w:r>
              <w:rPr>
                <w:rFonts w:ascii="仿宋_GB2312" w:hAnsi="仿宋_GB2312" w:cs="仿宋_GB2312" w:eastAsia="仿宋_GB2312"/>
                <w:sz w:val="24"/>
                <w:b/>
              </w:rPr>
              <w:t>、管道直径：</w:t>
            </w:r>
          </w:p>
          <w:p>
            <w:pPr>
              <w:pStyle w:val="null3"/>
              <w:ind w:firstLine="480"/>
              <w:jc w:val="both"/>
            </w:pPr>
            <w:r>
              <w:rPr>
                <w:rFonts w:ascii="仿宋_GB2312" w:hAnsi="仿宋_GB2312" w:cs="仿宋_GB2312" w:eastAsia="仿宋_GB2312"/>
                <w:sz w:val="24"/>
              </w:rPr>
              <w:t>风管直径：直径不低于</w:t>
            </w:r>
            <w:r>
              <w:rPr>
                <w:rFonts w:ascii="仿宋_GB2312" w:hAnsi="仿宋_GB2312" w:cs="仿宋_GB2312" w:eastAsia="仿宋_GB2312"/>
                <w:sz w:val="24"/>
              </w:rPr>
              <w:t>Φ75 mm</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底座管直径：直径不低于</w:t>
            </w:r>
            <w:r>
              <w:rPr>
                <w:rFonts w:ascii="仿宋_GB2312" w:hAnsi="仿宋_GB2312" w:cs="仿宋_GB2312" w:eastAsia="仿宋_GB2312"/>
                <w:sz w:val="24"/>
              </w:rPr>
              <w:t>Φ90*90 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6</w:t>
            </w:r>
            <w:r>
              <w:rPr>
                <w:rFonts w:ascii="仿宋_GB2312" w:hAnsi="仿宋_GB2312" w:cs="仿宋_GB2312" w:eastAsia="仿宋_GB2312"/>
                <w:sz w:val="24"/>
                <w:b/>
              </w:rPr>
              <w:t>、性能指标：</w:t>
            </w:r>
            <w:r>
              <w:rPr>
                <w:rFonts w:ascii="仿宋_GB2312" w:hAnsi="仿宋_GB2312" w:cs="仿宋_GB2312" w:eastAsia="仿宋_GB2312"/>
                <w:sz w:val="24"/>
              </w:rPr>
              <w:t>提供对应管径气流通过排风罩时的空气量</w:t>
            </w:r>
            <w:r>
              <w:rPr>
                <w:rFonts w:ascii="仿宋_GB2312" w:hAnsi="仿宋_GB2312" w:cs="仿宋_GB2312" w:eastAsia="仿宋_GB2312"/>
                <w:sz w:val="24"/>
                <w:color w:val="008080"/>
                <w:u w:val="single"/>
              </w:rPr>
              <w:t>。</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 xml:space="preserve">6.1 </w:t>
            </w:r>
            <w:r>
              <w:rPr>
                <w:rFonts w:ascii="仿宋_GB2312" w:hAnsi="仿宋_GB2312" w:cs="仿宋_GB2312" w:eastAsia="仿宋_GB2312"/>
                <w:sz w:val="24"/>
              </w:rPr>
              <w:t>耐老化测试：通过氙弧灯老化测试（依据</w:t>
            </w:r>
            <w:r>
              <w:rPr>
                <w:rFonts w:ascii="仿宋_GB2312" w:hAnsi="仿宋_GB2312" w:cs="仿宋_GB2312" w:eastAsia="仿宋_GB2312"/>
                <w:sz w:val="24"/>
              </w:rPr>
              <w:t>GB/T 16422.2-2022</w:t>
            </w:r>
            <w:r>
              <w:rPr>
                <w:rFonts w:ascii="仿宋_GB2312" w:hAnsi="仿宋_GB2312" w:cs="仿宋_GB2312" w:eastAsia="仿宋_GB2312"/>
                <w:sz w:val="24"/>
              </w:rPr>
              <w:t>和</w:t>
            </w:r>
            <w:r>
              <w:rPr>
                <w:rFonts w:ascii="仿宋_GB2312" w:hAnsi="仿宋_GB2312" w:cs="仿宋_GB2312" w:eastAsia="仿宋_GB2312"/>
                <w:sz w:val="24"/>
              </w:rPr>
              <w:t>GB/T 250-2008</w:t>
            </w:r>
            <w:r>
              <w:rPr>
                <w:rFonts w:ascii="仿宋_GB2312" w:hAnsi="仿宋_GB2312" w:cs="仿宋_GB2312" w:eastAsia="仿宋_GB2312"/>
                <w:sz w:val="24"/>
              </w:rPr>
              <w:t>，测试条件：</w:t>
            </w:r>
            <w:r>
              <w:rPr>
                <w:rFonts w:ascii="仿宋_GB2312" w:hAnsi="仿宋_GB2312" w:cs="仿宋_GB2312" w:eastAsia="仿宋_GB2312"/>
                <w:sz w:val="24"/>
              </w:rPr>
              <w:t>3000</w:t>
            </w:r>
            <w:r>
              <w:rPr>
                <w:rFonts w:ascii="仿宋_GB2312" w:hAnsi="仿宋_GB2312" w:cs="仿宋_GB2312" w:eastAsia="仿宋_GB2312"/>
                <w:sz w:val="24"/>
              </w:rPr>
              <w:t>小时，黑标温度</w:t>
            </w:r>
            <w:r>
              <w:rPr>
                <w:rFonts w:ascii="仿宋_GB2312" w:hAnsi="仿宋_GB2312" w:cs="仿宋_GB2312" w:eastAsia="仿宋_GB2312"/>
                <w:sz w:val="24"/>
              </w:rPr>
              <w:t>65</w:t>
            </w:r>
            <w:r>
              <w:rPr>
                <w:rFonts w:ascii="仿宋_GB2312" w:hAnsi="仿宋_GB2312" w:cs="仿宋_GB2312" w:eastAsia="仿宋_GB2312"/>
                <w:sz w:val="24"/>
              </w:rPr>
              <w:t>℃</w:t>
            </w:r>
            <w:r>
              <w:rPr>
                <w:rFonts w:ascii="仿宋_GB2312" w:hAnsi="仿宋_GB2312" w:cs="仿宋_GB2312" w:eastAsia="仿宋_GB2312"/>
                <w:sz w:val="24"/>
              </w:rPr>
              <w:t>，辐照度</w:t>
            </w:r>
            <w:r>
              <w:rPr>
                <w:rFonts w:ascii="仿宋_GB2312" w:hAnsi="仿宋_GB2312" w:cs="仿宋_GB2312" w:eastAsia="仿宋_GB2312"/>
                <w:sz w:val="24"/>
              </w:rPr>
              <w:t>0.51 W/m²·nm</w:t>
            </w:r>
            <w:r>
              <w:rPr>
                <w:rFonts w:ascii="仿宋_GB2312" w:hAnsi="仿宋_GB2312" w:cs="仿宋_GB2312" w:eastAsia="仿宋_GB2312"/>
                <w:sz w:val="24"/>
              </w:rPr>
              <w:t>），色牢度等级达</w:t>
            </w:r>
            <w:r>
              <w:rPr>
                <w:rFonts w:ascii="仿宋_GB2312" w:hAnsi="仿宋_GB2312" w:cs="仿宋_GB2312" w:eastAsia="仿宋_GB2312"/>
                <w:sz w:val="24"/>
              </w:rPr>
              <w:t>4</w:t>
            </w:r>
            <w:r>
              <w:rPr>
                <w:rFonts w:ascii="仿宋_GB2312" w:hAnsi="仿宋_GB2312" w:cs="仿宋_GB2312" w:eastAsia="仿宋_GB2312"/>
                <w:sz w:val="24"/>
              </w:rPr>
              <w:t>级，符合相关技术要求。</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 xml:space="preserve">6.2 </w:t>
            </w:r>
            <w:r>
              <w:rPr>
                <w:rFonts w:ascii="仿宋_GB2312" w:hAnsi="仿宋_GB2312" w:cs="仿宋_GB2312" w:eastAsia="仿宋_GB2312"/>
                <w:sz w:val="24"/>
              </w:rPr>
              <w:t>压降及噪音测试：依据</w:t>
            </w:r>
            <w:r>
              <w:rPr>
                <w:rFonts w:ascii="仿宋_GB2312" w:hAnsi="仿宋_GB2312" w:cs="仿宋_GB2312" w:eastAsia="仿宋_GB2312"/>
                <w:sz w:val="24"/>
              </w:rPr>
              <w:t>GB/T 16758-2008</w:t>
            </w:r>
            <w:r>
              <w:rPr>
                <w:rFonts w:ascii="仿宋_GB2312" w:hAnsi="仿宋_GB2312" w:cs="仿宋_GB2312" w:eastAsia="仿宋_GB2312"/>
                <w:sz w:val="24"/>
              </w:rPr>
              <w:t>，</w:t>
            </w:r>
            <w:r>
              <w:rPr>
                <w:rFonts w:ascii="仿宋_GB2312" w:hAnsi="仿宋_GB2312" w:cs="仿宋_GB2312" w:eastAsia="仿宋_GB2312"/>
                <w:sz w:val="24"/>
              </w:rPr>
              <w:t>ISO 5167-1</w:t>
            </w:r>
            <w:r>
              <w:rPr>
                <w:rFonts w:ascii="仿宋_GB2312" w:hAnsi="仿宋_GB2312" w:cs="仿宋_GB2312" w:eastAsia="仿宋_GB2312"/>
                <w:sz w:val="24"/>
              </w:rPr>
              <w:t>：</w:t>
            </w:r>
            <w:r>
              <w:rPr>
                <w:rFonts w:ascii="仿宋_GB2312" w:hAnsi="仿宋_GB2312" w:cs="仿宋_GB2312" w:eastAsia="仿宋_GB2312"/>
                <w:sz w:val="24"/>
              </w:rPr>
              <w:t>2003</w:t>
            </w:r>
            <w:r>
              <w:rPr>
                <w:rFonts w:ascii="仿宋_GB2312" w:hAnsi="仿宋_GB2312" w:cs="仿宋_GB2312" w:eastAsia="仿宋_GB2312"/>
                <w:sz w:val="24"/>
              </w:rPr>
              <w:t>和</w:t>
            </w:r>
            <w:r>
              <w:rPr>
                <w:rFonts w:ascii="仿宋_GB2312" w:hAnsi="仿宋_GB2312" w:cs="仿宋_GB2312" w:eastAsia="仿宋_GB2312"/>
                <w:sz w:val="24"/>
              </w:rPr>
              <w:t>GB 12348-2008</w:t>
            </w:r>
            <w:r>
              <w:rPr>
                <w:rFonts w:ascii="仿宋_GB2312" w:hAnsi="仿宋_GB2312" w:cs="仿宋_GB2312" w:eastAsia="仿宋_GB2312"/>
                <w:sz w:val="24"/>
              </w:rPr>
              <w:t>标准，提供相关证明材料。</w:t>
            </w:r>
          </w:p>
          <w:p>
            <w:pPr>
              <w:pStyle w:val="null3"/>
              <w:jc w:val="both"/>
            </w:pPr>
            <w:r>
              <w:rPr>
                <w:rFonts w:ascii="仿宋_GB2312" w:hAnsi="仿宋_GB2312" w:cs="仿宋_GB2312" w:eastAsia="仿宋_GB2312"/>
                <w:sz w:val="24"/>
              </w:rPr>
              <w:t xml:space="preserve">6.3 </w:t>
            </w:r>
            <w:r>
              <w:rPr>
                <w:rFonts w:ascii="仿宋_GB2312" w:hAnsi="仿宋_GB2312" w:cs="仿宋_GB2312" w:eastAsia="仿宋_GB2312"/>
                <w:sz w:val="24"/>
              </w:rPr>
              <w:t>依据</w:t>
            </w:r>
            <w:r>
              <w:rPr>
                <w:rFonts w:ascii="仿宋_GB2312" w:hAnsi="仿宋_GB2312" w:cs="仿宋_GB2312" w:eastAsia="仿宋_GB2312"/>
                <w:sz w:val="24"/>
              </w:rPr>
              <w:t>GB/T 2423.2-2008</w:t>
            </w:r>
            <w:r>
              <w:rPr>
                <w:rFonts w:ascii="仿宋_GB2312" w:hAnsi="仿宋_GB2312" w:cs="仿宋_GB2312" w:eastAsia="仿宋_GB2312"/>
                <w:sz w:val="24"/>
              </w:rPr>
              <w:t>标准，</w:t>
            </w:r>
            <w:r>
              <w:rPr>
                <w:rFonts w:ascii="仿宋_GB2312" w:hAnsi="仿宋_GB2312" w:cs="仿宋_GB2312" w:eastAsia="仿宋_GB2312"/>
                <w:sz w:val="24"/>
              </w:rPr>
              <w:t xml:space="preserve">110 </w:t>
            </w:r>
            <w:r>
              <w:rPr>
                <w:rFonts w:ascii="仿宋_GB2312" w:hAnsi="仿宋_GB2312" w:cs="仿宋_GB2312" w:eastAsia="仿宋_GB2312"/>
                <w:sz w:val="24"/>
              </w:rPr>
              <w:t>℃</w:t>
            </w:r>
            <w:r>
              <w:rPr>
                <w:rFonts w:ascii="仿宋_GB2312" w:hAnsi="仿宋_GB2312" w:cs="仿宋_GB2312" w:eastAsia="仿宋_GB2312"/>
                <w:sz w:val="24"/>
              </w:rPr>
              <w:t>24 h</w:t>
            </w:r>
            <w:r>
              <w:rPr>
                <w:rFonts w:ascii="仿宋_GB2312" w:hAnsi="仿宋_GB2312" w:cs="仿宋_GB2312" w:eastAsia="仿宋_GB2312"/>
                <w:sz w:val="24"/>
              </w:rPr>
              <w:t>高温试验，试样形状完整，色泽均匀，外表面平整、光滑、无流淌、凹陷等变化。</w:t>
            </w:r>
          </w:p>
          <w:p>
            <w:pPr>
              <w:pStyle w:val="null3"/>
              <w:jc w:val="both"/>
            </w:pPr>
            <w:r>
              <w:rPr>
                <w:rFonts w:ascii="仿宋_GB2312" w:hAnsi="仿宋_GB2312" w:cs="仿宋_GB2312" w:eastAsia="仿宋_GB2312"/>
                <w:sz w:val="24"/>
                <w:b/>
              </w:rPr>
              <w:t>7</w:t>
            </w:r>
            <w:r>
              <w:rPr>
                <w:rFonts w:ascii="仿宋_GB2312" w:hAnsi="仿宋_GB2312" w:cs="仿宋_GB2312" w:eastAsia="仿宋_GB2312"/>
                <w:sz w:val="24"/>
                <w:b/>
              </w:rPr>
              <w:t>、安装和售后服务：</w:t>
            </w:r>
            <w:r>
              <w:rPr>
                <w:rFonts w:ascii="仿宋_GB2312" w:hAnsi="仿宋_GB2312" w:cs="仿宋_GB2312" w:eastAsia="仿宋_GB2312"/>
                <w:sz w:val="24"/>
              </w:rPr>
              <w:t>负责万向罩的所有安装、安装过程中涉及的所有材料及其他事项，报价涵安装过程中涉及的所有材料。</w:t>
            </w:r>
          </w:p>
          <w:p>
            <w:pPr>
              <w:pStyle w:val="null3"/>
              <w:ind w:firstLine="480"/>
              <w:jc w:val="both"/>
            </w:pPr>
            <w:r>
              <w:rPr>
                <w:rFonts w:ascii="仿宋_GB2312" w:hAnsi="仿宋_GB2312" w:cs="仿宋_GB2312" w:eastAsia="仿宋_GB2312"/>
                <w:sz w:val="24"/>
              </w:rPr>
              <w:t>万向罩整体设备质保不低于</w:t>
            </w:r>
            <w:r>
              <w:rPr>
                <w:rFonts w:ascii="仿宋_GB2312" w:hAnsi="仿宋_GB2312" w:cs="仿宋_GB2312" w:eastAsia="仿宋_GB2312"/>
                <w:sz w:val="24"/>
              </w:rPr>
              <w:t>5</w:t>
            </w:r>
            <w:r>
              <w:rPr>
                <w:rFonts w:ascii="仿宋_GB2312" w:hAnsi="仿宋_GB2312" w:cs="仿宋_GB2312" w:eastAsia="仿宋_GB2312"/>
                <w:sz w:val="24"/>
              </w:rPr>
              <w:t>年。</w:t>
            </w:r>
          </w:p>
          <w:p>
            <w:pPr>
              <w:pStyle w:val="null3"/>
              <w:jc w:val="both"/>
            </w:pPr>
            <w:r>
              <w:rPr>
                <w:rFonts w:ascii="仿宋_GB2312" w:hAnsi="仿宋_GB2312" w:cs="仿宋_GB2312" w:eastAsia="仿宋_GB2312"/>
                <w:sz w:val="24"/>
                <w:b/>
              </w:rPr>
              <w:t>8</w:t>
            </w:r>
            <w:r>
              <w:rPr>
                <w:rFonts w:ascii="仿宋_GB2312" w:hAnsi="仿宋_GB2312" w:cs="仿宋_GB2312" w:eastAsia="仿宋_GB2312"/>
                <w:sz w:val="24"/>
                <w:b/>
              </w:rPr>
              <w:t>、提供样品要求：</w:t>
            </w:r>
          </w:p>
          <w:p>
            <w:pPr>
              <w:pStyle w:val="null3"/>
              <w:ind w:firstLine="480"/>
              <w:jc w:val="both"/>
            </w:pPr>
            <w:r>
              <w:rPr>
                <w:rFonts w:ascii="仿宋_GB2312" w:hAnsi="仿宋_GB2312" w:cs="仿宋_GB2312" w:eastAsia="仿宋_GB2312"/>
                <w:sz w:val="24"/>
              </w:rPr>
              <w:t>投标现场，提供参标的完整万向罩</w:t>
            </w:r>
            <w:r>
              <w:rPr>
                <w:rFonts w:ascii="仿宋_GB2312" w:hAnsi="仿宋_GB2312" w:cs="仿宋_GB2312" w:eastAsia="仿宋_GB2312"/>
                <w:sz w:val="24"/>
              </w:rPr>
              <w:t>1</w:t>
            </w:r>
            <w:r>
              <w:rPr>
                <w:rFonts w:ascii="仿宋_GB2312" w:hAnsi="仿宋_GB2312" w:cs="仿宋_GB2312" w:eastAsia="仿宋_GB2312"/>
                <w:sz w:val="24"/>
              </w:rPr>
              <w:t>台（包括对接管道等安装其他材料）。</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自合同签订之日起60个日历日完成全部项目内容，并交付采购人验收合格。</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货物全部交付、安装完毕并经验收合格后，甲方收到全额发票</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安装完毕后，由中标方负责组织第三方检测机构现场检测通风橱性能相关指标，包括通风橱面风速和泄露率等，并承担相应费用，检测结果需达到招标参数要求，并出示检测报告。第三方检测机构由医院和中标方共同选择。</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负责所有设备的安装，包括与现场预留排风管道的对接（现场吊顶为净化彩钢板）、安装过程中涉及的所有材料及其他事项，报价含安装过程中涉及的所有材料。通风橱、万向罩整体设备质保不低于5年。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满足本项目采购需求，按照招标文件、响应文件及合同要求。</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需提供以下样品：1、提供参标的完整通风橱1台（包括对接管道等安装其他材料）；2、提供陶瓷台面样块1块；3、提供柜体钢板喷涂样块1块；4、提供内衬板样品1块；5、提供视窗玻璃样品1块；6、提供排风柜传动系统同步带样品1根；7、提供水槽样品1个；8、提供水龙头样品1个；9、提供五金配件1套；10、投标现场，提供参标的完整万向罩1台（包括对接管道等安装其他材料）。样品送达时间及地点：2025年8月11日9点30分前送至西安市未央区凤城七路长和国际D座26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年度或2024年度经审计的财务报告（成立时间至提交投标文件截止时间不足一年的可提供成立后任意时段的资产负债表），或提供投标截止时间前三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(1)投标人自投标截止日前6个月内已缴纳任意一个月完税凭证或税务机关开具的完税证明（任意税种）； (2)依法免税的应提供相关文件证明；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(1)投标人自投标截止日前6个月内已缴存的任意一个月的社会保障资金缴存单据或社保机构开具的社会保险参保缴费情况证明； (2)依法不需要缴纳社会保障资金的应提供相关文件证明；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投标声明书</w:t>
            </w:r>
          </w:p>
        </w:tc>
        <w:tc>
          <w:tcPr>
            <w:tcW w:type="dxa" w:w="3322"/>
          </w:tcPr>
          <w:p>
            <w:pPr>
              <w:pStyle w:val="null3"/>
            </w:pPr>
            <w:r>
              <w:rPr>
                <w:rFonts w:ascii="仿宋_GB2312" w:hAnsi="仿宋_GB2312" w:cs="仿宋_GB2312" w:eastAsia="仿宋_GB2312"/>
              </w:rPr>
              <w:t>参加本次采购活动前3年内，在政府采购经营活动中没有重大违法记录的书面声明；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供应商具备履行合同所必需的设备和专业技术能力；</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通过“信用中国”网站（www.creditchina.gov.cn）和中国政府采购网（www.ccgp.gov.cn）查询申请人信用记录，被列入失信被执行人、重大税收违法失信主体、政府采购严重违法失信行为记录名单的单位将被拒绝参与本项目；</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符合第二章“投标人须知”第2.4.9条款的规定</w:t>
            </w:r>
          </w:p>
        </w:tc>
        <w:tc>
          <w:tcPr>
            <w:tcW w:type="dxa" w:w="1661"/>
          </w:tcPr>
          <w:p>
            <w:pPr>
              <w:pStyle w:val="null3"/>
            </w:pPr>
            <w:r>
              <w:rPr>
                <w:rFonts w:ascii="仿宋_GB2312" w:hAnsi="仿宋_GB2312" w:cs="仿宋_GB2312" w:eastAsia="仿宋_GB2312"/>
              </w:rPr>
              <w:t>偏离表 开标一览表 投标方案 分项报价表 中小企业声明函 承诺书 资格证明文件 供应商概况 投标函 残疾人福利性单位声明函 标的清单 投标文件封面 投标人认为有必要补充说明的事项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偏离表 开标一览表 投标方案 分项报价表 中小企业声明函 承诺书 资格证明文件 供应商概况 投标函 残疾人福利性单位声明函 标的清单 投标文件封面 投标人认为有必要补充说明的事项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只能有一个有效报价，不得提交选择性报价，且报价不超过第二章“投标人须知”前附表规定的采购预算金额或最高限价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不存在串通投标的情形</w:t>
            </w:r>
          </w:p>
        </w:tc>
        <w:tc>
          <w:tcPr>
            <w:tcW w:type="dxa" w:w="3322"/>
          </w:tcPr>
          <w:p>
            <w:pPr>
              <w:pStyle w:val="null3"/>
            </w:pPr>
            <w:r>
              <w:rPr>
                <w:rFonts w:ascii="仿宋_GB2312" w:hAnsi="仿宋_GB2312" w:cs="仿宋_GB2312" w:eastAsia="仿宋_GB2312"/>
              </w:rPr>
              <w:t>（1）不同投标人的投标文件由同一单位或者个人编制； （2）不同投标人委托同一单位或者个人办理投标事宜； （3）不同投标人的投标文件载明的项目管理成员为同一人； （4）不同投标人的投标文件异常一致或者投标报价呈规律性差异； （5）不同投标人的投标文件出自同一台制作设备（文件制作机器码一致）。</w:t>
            </w:r>
          </w:p>
        </w:tc>
        <w:tc>
          <w:tcPr>
            <w:tcW w:type="dxa" w:w="1661"/>
          </w:tcPr>
          <w:p>
            <w:pPr>
              <w:pStyle w:val="null3"/>
            </w:pPr>
            <w:r>
              <w:rPr>
                <w:rFonts w:ascii="仿宋_GB2312" w:hAnsi="仿宋_GB2312" w:cs="仿宋_GB2312" w:eastAsia="仿宋_GB2312"/>
              </w:rPr>
              <w:t>偏离表 开标一览表 投标方案 分项报价表 中小企业声明函 承诺书 资格证明文件 供应商概况 投标函 残疾人福利性单位声明函 标的清单 投标文件封面 投标人认为有必要补充说明的事项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偏离表 开标一览表 投标方案 分项报价表 中小企业声明函 承诺书 资格证明文件 供应商概况 投标函 残疾人福利性单位声明函 标的清单 投标文件封面 投标人认为有必要补充说明的事项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符合“采购需求”规定的服务范围和产品标的（如有）</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满足招标文件的采购需求</w:t>
            </w:r>
          </w:p>
        </w:tc>
        <w:tc>
          <w:tcPr>
            <w:tcW w:type="dxa" w:w="1661"/>
          </w:tcPr>
          <w:p>
            <w:pPr>
              <w:pStyle w:val="null3"/>
            </w:pPr>
            <w:r>
              <w:rPr>
                <w:rFonts w:ascii="仿宋_GB2312" w:hAnsi="仿宋_GB2312" w:cs="仿宋_GB2312" w:eastAsia="仿宋_GB2312"/>
              </w:rPr>
              <w:t>偏离表 开标一览表 投标方案 分项报价表 中小企业声明函 承诺书 资格证明文件 供应商概况 投标函 残疾人福利性单位声明函 标的清单 投标文件封面 投标人认为有必要补充说明的事项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符合第二章“投标人须知”第2.1条款的规定</w:t>
            </w:r>
          </w:p>
        </w:tc>
        <w:tc>
          <w:tcPr>
            <w:tcW w:type="dxa" w:w="1661"/>
          </w:tcPr>
          <w:p>
            <w:pPr>
              <w:pStyle w:val="null3"/>
            </w:pPr>
            <w:r>
              <w:rPr>
                <w:rFonts w:ascii="仿宋_GB2312" w:hAnsi="仿宋_GB2312" w:cs="仿宋_GB2312" w:eastAsia="仿宋_GB2312"/>
              </w:rPr>
              <w:t>开标一览表 分项报价表 投标函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交货方案</w:t>
            </w:r>
          </w:p>
        </w:tc>
        <w:tc>
          <w:tcPr>
            <w:tcW w:type="dxa" w:w="2492"/>
          </w:tcPr>
          <w:p>
            <w:pPr>
              <w:pStyle w:val="null3"/>
            </w:pPr>
            <w:r>
              <w:rPr>
                <w:rFonts w:ascii="仿宋_GB2312" w:hAnsi="仿宋_GB2312" w:cs="仿宋_GB2312" w:eastAsia="仿宋_GB2312"/>
              </w:rPr>
              <w:t>整体交货方案详细、全面、功能证明材料详尽、丰富，计15分，整体交货方案较详细、较全面、功能证明材料较详尽、丰富，计12分；整体交货方案基本详细、基本全面、功能证明材料基本详尽、丰富，计8分；交货方案粗略、简单计6分；交货方案不完整或合理性低很难满足该项目得4分；未提供交货方案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根据供应商所投货物技术参数是否符合采购需求参数，技术指标完全满足采购需求技术参数要求得20分；▲技术指标每负偏离一项扣1分，非▲技术指标每负偏离一项扣0.5分，扣完为止。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设备的质量证明文件，确保生产供应的设备无假货、水货、翻新货且无产权纠纷，并符合国内相关标准或行业标准，提供来源渠道合法的证明文件(包括但不限于销售协议、代理协议、原厂授权等)，每提供一种所投产品的来源渠道合法的证明文件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方案细致完整可行、描述条理清晰，内容齐全，得5分；方案较完整可行、描述条理较清晰，内容较齐全，针对性不高，得4分；方案基本完整、描述条理基本清晰，内容基本齐全，得3分；方案粗略简单，无针对性得1分。未提供方案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售后及培训</w:t>
            </w:r>
          </w:p>
        </w:tc>
        <w:tc>
          <w:tcPr>
            <w:tcW w:type="dxa" w:w="2492"/>
          </w:tcPr>
          <w:p>
            <w:pPr>
              <w:pStyle w:val="null3"/>
            </w:pPr>
            <w:r>
              <w:rPr>
                <w:rFonts w:ascii="仿宋_GB2312" w:hAnsi="仿宋_GB2312" w:cs="仿宋_GB2312" w:eastAsia="仿宋_GB2312"/>
              </w:rPr>
              <w:t>1、根据各供应商的售后服务承诺、维护保修计划进行评分，包括具体的售后服务内容、响应方式、响应时间、售后人员、故障服务管理、问题管理、设备返修管理、服务报告管理方面。 售后服务措施和承诺详细可行，满分2.5分，每缺少一项扣0.5分，扣完为止。 2、供应商提供的培训方案全面、完整、可行、有针对性。培训内容有层次，培训方式适当，能够保障使用单位能熟练操作维护和正常使用得2.5分；培训方案针对性及可行性较强得1.5分；培训方案一般得0.5分；无培训方案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供应商承诺能够积极响应采购人采购需求及使用后续问题解答、保证采购人正常教学的承诺。 承诺涵盖全面且承诺可行性强的得5分； 承诺较全面且承诺有一定可行性的得3分； 承诺粗略、简单的得1分； 未提供承诺不得分。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 2022年07月01日至今类似项目业绩，每提供1份得1分，最高得5分; 业绩证明(以合同为准，须在响应文件中附合同的扫描件加盖单位公章，)弄虚作假者，取消其成交资格。</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根据投标人提供的样品款式及外观后结实且耐用且满足招标人实际需求的得8-10分； 样品数量齐全，做工相对细致，款式及外观后结实且耐用性基本满足招标人实际需求的得6-8分； 样品数量齐全，但做工较差，款式及外观后结实且耐用性无法达到招标人实际需求的得2-6分； 未提供样品的0分。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 2.满足招标文件实质性要求且最低的投标报价为评标基准价，其价格分为满分30分。 3.投标报价得分=（评标基准价/投标报价）×30的公式计算得分。 4.投标报价不完整的，不进入评标基准价的计算，本项得0分。 注：本项目为专门面向中小企业采购，投标报价不进行扣减。</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详见附件：偏离表</w:t>
      </w:r>
    </w:p>
    <w:p>
      <w:pPr>
        <w:pStyle w:val="null3"/>
        <w:ind w:firstLine="960"/>
      </w:pPr>
      <w:r>
        <w:rPr>
          <w:rFonts w:ascii="仿宋_GB2312" w:hAnsi="仿宋_GB2312" w:cs="仿宋_GB2312" w:eastAsia="仿宋_GB2312"/>
        </w:rPr>
        <w:t>详见附件：投标人认为有必要补充说明的事项</w:t>
      </w:r>
    </w:p>
    <w:p>
      <w:pPr>
        <w:pStyle w:val="null3"/>
        <w:ind w:firstLine="960"/>
      </w:pPr>
      <w:r>
        <w:rPr>
          <w:rFonts w:ascii="仿宋_GB2312" w:hAnsi="仿宋_GB2312" w:cs="仿宋_GB2312" w:eastAsia="仿宋_GB2312"/>
        </w:rPr>
        <w:t>详见附件：供应商概况</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