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版本号：SCZA2025-ZB-1533-00120250721001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一次性使用医用橡胶检查手套、一次性使用外科擦手纸等耗材</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SCZA2025-ZB-1533-001</w:t>
      </w:r>
      <w:r>
        <w:br/>
      </w:r>
      <w:r>
        <w:br/>
      </w:r>
      <w:r>
        <w:br/>
      </w:r>
    </w:p>
    <w:p>
      <w:pPr>
        <w:pStyle w:val="null3"/>
        <w:jc w:val="center"/>
        <w:outlineLvl w:val="2"/>
      </w:pPr>
      <w:r>
        <w:rPr>
          <w:rFonts w:ascii="仿宋_GB2312" w:hAnsi="仿宋_GB2312" w:cs="仿宋_GB2312" w:eastAsia="仿宋_GB2312"/>
          <w:sz w:val="28"/>
          <w:b/>
        </w:rPr>
        <w:t>西北妇女儿童医院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西北妇女儿童医院</w:t>
      </w:r>
      <w:r>
        <w:rPr>
          <w:rFonts w:ascii="仿宋_GB2312" w:hAnsi="仿宋_GB2312" w:cs="仿宋_GB2312" w:eastAsia="仿宋_GB2312"/>
        </w:rPr>
        <w:t>委托，拟对</w:t>
      </w:r>
      <w:r>
        <w:rPr>
          <w:rFonts w:ascii="仿宋_GB2312" w:hAnsi="仿宋_GB2312" w:cs="仿宋_GB2312" w:eastAsia="仿宋_GB2312"/>
        </w:rPr>
        <w:t>一次性使用医用橡胶检查手套、一次性使用外科擦手纸等耗材</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SCZA2025-ZB-1533-001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一次性使用医用橡胶检查手套、一次性使用外科擦手纸等耗材</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一次性使用医用橡胶检查手套、一次性使用外科擦手纸等耗材采购。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2、税收缴纳证明：提供投标文件递交截止日前一年内已缴存的至少一个月的纳税证明或完税证明。依法免税的投标人应提供相关文件证明；</w:t>
      </w:r>
    </w:p>
    <w:p>
      <w:pPr>
        <w:pStyle w:val="null3"/>
      </w:pPr>
      <w:r>
        <w:rPr>
          <w:rFonts w:ascii="仿宋_GB2312" w:hAnsi="仿宋_GB2312" w:cs="仿宋_GB2312" w:eastAsia="仿宋_GB2312"/>
        </w:rPr>
        <w:t>3、社会保障资金缴纳证明：提供投标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书面声明：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5、具有履行合同所必须的设备和专业技术能力：具有履行合同所必须的设备和专业技术能力的承诺及说明</w:t>
      </w:r>
    </w:p>
    <w:p>
      <w:pPr>
        <w:pStyle w:val="null3"/>
      </w:pPr>
      <w:r>
        <w:rPr>
          <w:rFonts w:ascii="仿宋_GB2312" w:hAnsi="仿宋_GB2312" w:cs="仿宋_GB2312" w:eastAsia="仿宋_GB2312"/>
        </w:rPr>
        <w:t>6、法定代表人授权书：投标人应授权合法的人员参加投标，其中法定代表人直接参加的，须出具法定代表人证明书；被授权代表参加的，须出具法定代表人授权书；（非法人单位的负责人均参照执行）；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7、医疗器械生产许可证：所投产品属于医疗器械的，制造商应具有有效的《医疗器械生产许可证》或《医疗器械生产备案凭证》；</w:t>
      </w:r>
    </w:p>
    <w:p>
      <w:pPr>
        <w:pStyle w:val="null3"/>
      </w:pPr>
      <w:r>
        <w:rPr>
          <w:rFonts w:ascii="仿宋_GB2312" w:hAnsi="仿宋_GB2312" w:cs="仿宋_GB2312" w:eastAsia="仿宋_GB2312"/>
        </w:rPr>
        <w:t>8、医疗器械经营许可证：所投产品属于医疗器械的，供应商具有所投产品范围的《医疗器械经营许可证》或《医疗器械经营备案凭证》（供应商为所投标医疗器械的制造商时，不用提供医疗器械经营许可证）；</w:t>
      </w:r>
    </w:p>
    <w:p>
      <w:pPr>
        <w:pStyle w:val="null3"/>
      </w:pPr>
      <w:r>
        <w:rPr>
          <w:rFonts w:ascii="仿宋_GB2312" w:hAnsi="仿宋_GB2312" w:cs="仿宋_GB2312" w:eastAsia="仿宋_GB2312"/>
        </w:rPr>
        <w:t>9、医疗器械产品注册证：所投标产品属于医疗器械的应具有医疗器械产品注册证（若注册证有附件的，还须提供附件）；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西北妇女儿童医院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西安市雁翔路1616号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029-89550667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西安市高新区都市之门C座9层招标一部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马亚敏、白国锋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陕西省财政厅政府采购管理处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银行账号：102462457479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代理服务费收费标准：1.按照国家计委颁布的《招标代理服务收费管理暂行办法》(计价格[2002]1980号)文件规定的标准下浮20%计取，招标代理服务收费按差额定率累进法计算。2.成交单位的代理服务费交纳信息 银行户名：陕西省采购招标有限责任公司 开户银行：中国光大银行西安友谊路支行 账号：78560188000095264 联系人：张婕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西北妇女儿童医院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西北妇女儿童医院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西北妇女儿童医院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联系人：马超</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地址：西安市高新区都市之门C座9层综合办公室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一次性使用医用橡胶检查手套、一次性使用外科擦手纸等耗材采购项目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930,000.00</w:t>
      </w:r>
    </w:p>
    <w:p>
      <w:pPr>
        <w:pStyle w:val="null3"/>
      </w:pPr>
      <w:r>
        <w:rPr>
          <w:rFonts w:ascii="仿宋_GB2312" w:hAnsi="仿宋_GB2312" w:cs="仿宋_GB2312" w:eastAsia="仿宋_GB2312"/>
        </w:rPr>
        <w:t>采购包最高限价（元）: 930,000.00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一次性使用医用橡胶检查手套、一次性使用外科擦手纸等耗材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标的名称：一次性使用医用橡胶检查手套、一次性使用外科擦手纸等耗材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一、采购需求（核心产品：</w:t>
            </w:r>
            <w:r>
              <w:rPr>
                <w:rFonts w:ascii="仿宋_GB2312" w:hAnsi="仿宋_GB2312" w:cs="仿宋_GB2312" w:eastAsia="仿宋_GB2312"/>
                <w:sz w:val="21"/>
                <w:b/>
              </w:rPr>
              <w:t>一次性使用灭菌橡胶外科手套</w:t>
            </w:r>
            <w:r>
              <w:rPr>
                <w:rFonts w:ascii="仿宋_GB2312" w:hAnsi="仿宋_GB2312" w:cs="仿宋_GB2312" w:eastAsia="仿宋_GB2312"/>
                <w:sz w:val="21"/>
                <w:b/>
              </w:rPr>
              <w:t>）</w:t>
            </w:r>
          </w:p>
          <w:tbl>
            <w:tblPr>
              <w:tblInd w:type="dxa" w:w="210"/>
              <w:tblBorders>
                <w:top w:val="none" w:color="000000" w:sz="4"/>
                <w:left w:val="none" w:color="000000" w:sz="4"/>
                <w:bottom w:val="none" w:color="000000" w:sz="4"/>
                <w:right w:val="none" w:color="000000" w:sz="4"/>
                <w:insideH w:val="none"/>
                <w:insideV w:val="none"/>
              </w:tblBorders>
            </w:tblPr>
            <w:tblGrid>
              <w:gridCol w:w="203"/>
              <w:gridCol w:w="926"/>
              <w:gridCol w:w="557"/>
              <w:gridCol w:w="212"/>
              <w:gridCol w:w="283"/>
              <w:gridCol w:w="354"/>
            </w:tblGrid>
            <w:tr>
              <w:tc>
                <w:tcPr>
                  <w:tcW w:type="dxa" w:w="203"/>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序号</w:t>
                  </w:r>
                </w:p>
              </w:tc>
              <w:tc>
                <w:tcPr>
                  <w:tcW w:type="dxa" w:w="9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物资名称</w:t>
                  </w:r>
                </w:p>
              </w:tc>
              <w:tc>
                <w:tcPr>
                  <w:tcW w:type="dxa" w:w="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参考规格</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最小单位</w:t>
                  </w:r>
                </w:p>
              </w:tc>
              <w:tc>
                <w:tcPr>
                  <w:tcW w:type="dxa" w:w="2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最小单位单价限价</w:t>
                  </w:r>
                  <w:r>
                    <w:rPr>
                      <w:rFonts w:ascii="仿宋_GB2312" w:hAnsi="仿宋_GB2312" w:cs="仿宋_GB2312" w:eastAsia="仿宋_GB2312"/>
                      <w:sz w:val="18"/>
                    </w:rPr>
                    <w:t>（元）</w:t>
                  </w:r>
                </w:p>
              </w:tc>
              <w:tc>
                <w:tcPr>
                  <w:tcW w:type="dxa" w:w="3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备注</w:t>
                  </w:r>
                </w:p>
              </w:tc>
            </w:tr>
            <w:tr>
              <w:tc>
                <w:tcPr>
                  <w:tcW w:type="dxa" w:w="20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一次性使用医用橡胶检查手套</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大号</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双</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354"/>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具体要求详见二、采购参数</w:t>
                  </w:r>
                  <w:r>
                    <w:rPr>
                      <w:rFonts w:ascii="仿宋_GB2312" w:hAnsi="仿宋_GB2312" w:cs="仿宋_GB2312" w:eastAsia="仿宋_GB2312"/>
                      <w:sz w:val="18"/>
                    </w:rPr>
                    <w:t>1-3</w:t>
                  </w:r>
                </w:p>
                <w:p>
                  <w:pPr>
                    <w:pStyle w:val="null3"/>
                    <w:jc w:val="center"/>
                  </w:pPr>
                </w:p>
              </w:tc>
            </w:tr>
            <w:tr>
              <w:tc>
                <w:tcPr>
                  <w:tcW w:type="dxa" w:w="20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一次性使用医用橡胶检查手套</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中号</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双</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354"/>
                  <w:vMerge/>
                  <w:tcBorders>
                    <w:top w:val="none" w:color="000000" w:sz="4"/>
                    <w:left w:val="none" w:color="000000" w:sz="4"/>
                    <w:bottom w:val="none" w:color="000000" w:sz="4"/>
                    <w:right w:val="single" w:color="000000" w:sz="4"/>
                  </w:tcBorders>
                </w:tcPr>
                <w:p/>
              </w:tc>
            </w:tr>
            <w:tr>
              <w:tc>
                <w:tcPr>
                  <w:tcW w:type="dxa" w:w="20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一次性使用医用橡胶检查手套</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小号</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双</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354"/>
                  <w:vMerge/>
                  <w:tcBorders>
                    <w:top w:val="none" w:color="000000" w:sz="4"/>
                    <w:left w:val="none" w:color="000000" w:sz="4"/>
                    <w:bottom w:val="none" w:color="000000" w:sz="4"/>
                    <w:right w:val="single" w:color="000000" w:sz="4"/>
                  </w:tcBorders>
                </w:tcPr>
                <w:p/>
              </w:tc>
            </w:tr>
            <w:tr>
              <w:tc>
                <w:tcPr>
                  <w:tcW w:type="dxa" w:w="20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一次性使用医用橡胶检查手套</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大号</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0.7</w:t>
                  </w:r>
                </w:p>
              </w:tc>
              <w:tc>
                <w:tcPr>
                  <w:tcW w:type="dxa" w:w="354"/>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具体要求详见二、采购参数</w:t>
                  </w:r>
                  <w:r>
                    <w:rPr>
                      <w:rFonts w:ascii="仿宋_GB2312" w:hAnsi="仿宋_GB2312" w:cs="仿宋_GB2312" w:eastAsia="仿宋_GB2312"/>
                      <w:sz w:val="18"/>
                    </w:rPr>
                    <w:t>4-6</w:t>
                  </w:r>
                </w:p>
              </w:tc>
            </w:tr>
            <w:tr>
              <w:tc>
                <w:tcPr>
                  <w:tcW w:type="dxa" w:w="20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一次性使用医用橡胶检查手套</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中号</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0.7</w:t>
                  </w:r>
                </w:p>
              </w:tc>
              <w:tc>
                <w:tcPr>
                  <w:tcW w:type="dxa" w:w="354"/>
                  <w:vMerge/>
                  <w:tcBorders>
                    <w:top w:val="none" w:color="000000" w:sz="4"/>
                    <w:left w:val="none" w:color="000000" w:sz="4"/>
                    <w:bottom w:val="none" w:color="000000" w:sz="4"/>
                    <w:right w:val="single" w:color="000000" w:sz="4"/>
                  </w:tcBorders>
                </w:tcPr>
                <w:p/>
              </w:tc>
            </w:tr>
            <w:tr>
              <w:tc>
                <w:tcPr>
                  <w:tcW w:type="dxa" w:w="20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一次性使用医用橡胶检查手套</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小号</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0.7</w:t>
                  </w:r>
                </w:p>
              </w:tc>
              <w:tc>
                <w:tcPr>
                  <w:tcW w:type="dxa" w:w="354"/>
                  <w:vMerge/>
                  <w:tcBorders>
                    <w:top w:val="none" w:color="000000" w:sz="4"/>
                    <w:left w:val="none" w:color="000000" w:sz="4"/>
                    <w:bottom w:val="none" w:color="000000" w:sz="4"/>
                    <w:right w:val="single" w:color="000000" w:sz="4"/>
                  </w:tcBorders>
                </w:tcPr>
                <w:p/>
              </w:tc>
            </w:tr>
            <w:tr>
              <w:tc>
                <w:tcPr>
                  <w:tcW w:type="dxa" w:w="20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医用丁腈橡胶检查手套</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大号（</w:t>
                  </w:r>
                  <w:r>
                    <w:rPr>
                      <w:rFonts w:ascii="仿宋_GB2312" w:hAnsi="仿宋_GB2312" w:cs="仿宋_GB2312" w:eastAsia="仿宋_GB2312"/>
                      <w:sz w:val="18"/>
                    </w:rPr>
                    <w:t>100只）</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0.3</w:t>
                  </w:r>
                </w:p>
              </w:tc>
              <w:tc>
                <w:tcPr>
                  <w:tcW w:type="dxa" w:w="354"/>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具体要求详见二、采购参数</w:t>
                  </w:r>
                  <w:r>
                    <w:rPr>
                      <w:rFonts w:ascii="仿宋_GB2312" w:hAnsi="仿宋_GB2312" w:cs="仿宋_GB2312" w:eastAsia="仿宋_GB2312"/>
                      <w:sz w:val="18"/>
                    </w:rPr>
                    <w:t>7-9</w:t>
                  </w:r>
                </w:p>
              </w:tc>
            </w:tr>
            <w:tr>
              <w:tc>
                <w:tcPr>
                  <w:tcW w:type="dxa" w:w="20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医用丁腈橡胶检查手套</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中号（</w:t>
                  </w:r>
                  <w:r>
                    <w:rPr>
                      <w:rFonts w:ascii="仿宋_GB2312" w:hAnsi="仿宋_GB2312" w:cs="仿宋_GB2312" w:eastAsia="仿宋_GB2312"/>
                      <w:sz w:val="18"/>
                    </w:rPr>
                    <w:t>100只）</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0.3</w:t>
                  </w:r>
                </w:p>
              </w:tc>
              <w:tc>
                <w:tcPr>
                  <w:tcW w:type="dxa" w:w="354"/>
                  <w:vMerge/>
                  <w:tcBorders>
                    <w:top w:val="none" w:color="000000" w:sz="4"/>
                    <w:left w:val="none" w:color="000000" w:sz="4"/>
                    <w:bottom w:val="none" w:color="000000" w:sz="4"/>
                    <w:right w:val="single" w:color="000000" w:sz="4"/>
                  </w:tcBorders>
                </w:tcPr>
                <w:p/>
              </w:tc>
            </w:tr>
            <w:tr>
              <w:tc>
                <w:tcPr>
                  <w:tcW w:type="dxa" w:w="20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医用丁腈橡胶检查手套</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小号（</w:t>
                  </w:r>
                  <w:r>
                    <w:rPr>
                      <w:rFonts w:ascii="仿宋_GB2312" w:hAnsi="仿宋_GB2312" w:cs="仿宋_GB2312" w:eastAsia="仿宋_GB2312"/>
                      <w:sz w:val="18"/>
                    </w:rPr>
                    <w:t>100只）</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80"/>
                    <w:jc w:val="both"/>
                  </w:pPr>
                  <w:r>
                    <w:rPr>
                      <w:rFonts w:ascii="仿宋_GB2312" w:hAnsi="仿宋_GB2312" w:cs="仿宋_GB2312" w:eastAsia="仿宋_GB2312"/>
                      <w:sz w:val="18"/>
                    </w:rPr>
                    <w:t>只</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0.3</w:t>
                  </w:r>
                </w:p>
              </w:tc>
              <w:tc>
                <w:tcPr>
                  <w:tcW w:type="dxa" w:w="354"/>
                  <w:vMerge/>
                  <w:tcBorders>
                    <w:top w:val="none" w:color="000000" w:sz="4"/>
                    <w:left w:val="none" w:color="000000" w:sz="4"/>
                    <w:bottom w:val="none" w:color="000000" w:sz="4"/>
                    <w:right w:val="single" w:color="000000" w:sz="4"/>
                  </w:tcBorders>
                </w:tcPr>
                <w:p/>
              </w:tc>
            </w:tr>
            <w:tr>
              <w:tc>
                <w:tcPr>
                  <w:tcW w:type="dxa" w:w="20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一次性使用灭菌橡胶外科手套</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6.5# 光面无粉</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双</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c>
                <w:tcPr>
                  <w:tcW w:type="dxa" w:w="354"/>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具体要求详见二、采购参数</w:t>
                  </w:r>
                  <w:r>
                    <w:rPr>
                      <w:rFonts w:ascii="仿宋_GB2312" w:hAnsi="仿宋_GB2312" w:cs="仿宋_GB2312" w:eastAsia="仿宋_GB2312"/>
                      <w:sz w:val="18"/>
                    </w:rPr>
                    <w:t>10-13</w:t>
                  </w:r>
                </w:p>
              </w:tc>
            </w:tr>
            <w:tr>
              <w:tc>
                <w:tcPr>
                  <w:tcW w:type="dxa" w:w="20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一次性使用灭菌橡胶外科手套</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7#  光面无粉</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双</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c>
                <w:tcPr>
                  <w:tcW w:type="dxa" w:w="354"/>
                  <w:vMerge/>
                  <w:tcBorders>
                    <w:top w:val="none" w:color="000000" w:sz="4"/>
                    <w:left w:val="none" w:color="000000" w:sz="4"/>
                    <w:bottom w:val="none" w:color="000000" w:sz="4"/>
                    <w:right w:val="single" w:color="000000" w:sz="4"/>
                  </w:tcBorders>
                </w:tcPr>
                <w:p/>
              </w:tc>
            </w:tr>
            <w:tr>
              <w:tc>
                <w:tcPr>
                  <w:tcW w:type="dxa" w:w="20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一次性使用灭菌橡胶外科手套</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7.5#  光面无粉</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双</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c>
                <w:tcPr>
                  <w:tcW w:type="dxa" w:w="354"/>
                  <w:vMerge/>
                  <w:tcBorders>
                    <w:top w:val="none" w:color="000000" w:sz="4"/>
                    <w:left w:val="none" w:color="000000" w:sz="4"/>
                    <w:bottom w:val="none" w:color="000000" w:sz="4"/>
                    <w:right w:val="single" w:color="000000" w:sz="4"/>
                  </w:tcBorders>
                </w:tcPr>
                <w:p/>
              </w:tc>
            </w:tr>
            <w:tr>
              <w:tc>
                <w:tcPr>
                  <w:tcW w:type="dxa" w:w="20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一次性使用灭菌橡胶外科手套</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8#  光面无粉</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双</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c>
                <w:tcPr>
                  <w:tcW w:type="dxa" w:w="354"/>
                  <w:vMerge/>
                  <w:tcBorders>
                    <w:top w:val="none" w:color="000000" w:sz="4"/>
                    <w:left w:val="none" w:color="000000" w:sz="4"/>
                    <w:bottom w:val="none" w:color="000000" w:sz="4"/>
                    <w:right w:val="single" w:color="000000" w:sz="4"/>
                  </w:tcBorders>
                </w:tcPr>
                <w:p/>
              </w:tc>
            </w:tr>
            <w:tr>
              <w:tc>
                <w:tcPr>
                  <w:tcW w:type="dxa" w:w="20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一次性使用灭菌橡胶外科手套</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6.5# 弯曲麻面无粉</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双</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c>
                <w:tcPr>
                  <w:tcW w:type="dxa" w:w="354"/>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具体要求详见二、采购参数</w:t>
                  </w:r>
                  <w:r>
                    <w:rPr>
                      <w:rFonts w:ascii="仿宋_GB2312" w:hAnsi="仿宋_GB2312" w:cs="仿宋_GB2312" w:eastAsia="仿宋_GB2312"/>
                      <w:sz w:val="18"/>
                    </w:rPr>
                    <w:t>14-17</w:t>
                  </w:r>
                </w:p>
              </w:tc>
            </w:tr>
            <w:tr>
              <w:tc>
                <w:tcPr>
                  <w:tcW w:type="dxa" w:w="20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一次性使用灭菌橡胶外科手套</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7# 弯曲麻面无粉</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双</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c>
                <w:tcPr>
                  <w:tcW w:type="dxa" w:w="354"/>
                  <w:vMerge/>
                  <w:tcBorders>
                    <w:top w:val="none" w:color="000000" w:sz="4"/>
                    <w:left w:val="none" w:color="000000" w:sz="4"/>
                    <w:bottom w:val="none" w:color="000000" w:sz="4"/>
                    <w:right w:val="single" w:color="000000" w:sz="4"/>
                  </w:tcBorders>
                </w:tcPr>
                <w:p/>
              </w:tc>
            </w:tr>
            <w:tr>
              <w:tc>
                <w:tcPr>
                  <w:tcW w:type="dxa" w:w="20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一次性使用灭菌橡胶外科手套</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7.5# 弯曲麻面无粉</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双</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c>
                <w:tcPr>
                  <w:tcW w:type="dxa" w:w="354"/>
                  <w:vMerge/>
                  <w:tcBorders>
                    <w:top w:val="none" w:color="000000" w:sz="4"/>
                    <w:left w:val="none" w:color="000000" w:sz="4"/>
                    <w:bottom w:val="none" w:color="000000" w:sz="4"/>
                    <w:right w:val="single" w:color="000000" w:sz="4"/>
                  </w:tcBorders>
                </w:tcPr>
                <w:p/>
              </w:tc>
            </w:tr>
            <w:tr>
              <w:tc>
                <w:tcPr>
                  <w:tcW w:type="dxa" w:w="20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一次性使用灭菌橡胶外科手套</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8# 弯曲麻面无粉</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双</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c>
                <w:tcPr>
                  <w:tcW w:type="dxa" w:w="354"/>
                  <w:vMerge/>
                  <w:tcBorders>
                    <w:top w:val="none" w:color="000000" w:sz="4"/>
                    <w:left w:val="none" w:color="000000" w:sz="4"/>
                    <w:bottom w:val="none" w:color="000000" w:sz="4"/>
                    <w:right w:val="single" w:color="000000" w:sz="4"/>
                  </w:tcBorders>
                </w:tcPr>
                <w:p/>
              </w:tc>
            </w:tr>
            <w:tr>
              <w:tc>
                <w:tcPr>
                  <w:tcW w:type="dxa" w:w="20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一次性使用医用外科擦手纸</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自动感应</w:t>
                  </w:r>
                </w:p>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100m/卷）</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0.9</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具体要求详见二、采购参数</w:t>
                  </w:r>
                  <w:r>
                    <w:rPr>
                      <w:rFonts w:ascii="仿宋_GB2312" w:hAnsi="仿宋_GB2312" w:cs="仿宋_GB2312" w:eastAsia="仿宋_GB2312"/>
                      <w:sz w:val="18"/>
                    </w:rPr>
                    <w:t>18</w:t>
                  </w:r>
                </w:p>
              </w:tc>
            </w:tr>
            <w:tr>
              <w:tc>
                <w:tcPr>
                  <w:tcW w:type="dxa" w:w="20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标本袋</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特大号</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354"/>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具体要求详见二、采购参数</w:t>
                  </w:r>
                  <w:r>
                    <w:rPr>
                      <w:rFonts w:ascii="仿宋_GB2312" w:hAnsi="仿宋_GB2312" w:cs="仿宋_GB2312" w:eastAsia="仿宋_GB2312"/>
                      <w:sz w:val="18"/>
                    </w:rPr>
                    <w:t>19-23</w:t>
                  </w:r>
                </w:p>
              </w:tc>
            </w:tr>
            <w:tr>
              <w:tc>
                <w:tcPr>
                  <w:tcW w:type="dxa" w:w="20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标本袋</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大号</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0.8</w:t>
                  </w:r>
                </w:p>
              </w:tc>
              <w:tc>
                <w:tcPr>
                  <w:tcW w:type="dxa" w:w="354"/>
                  <w:vMerge/>
                  <w:tcBorders>
                    <w:top w:val="none" w:color="000000" w:sz="4"/>
                    <w:left w:val="none" w:color="000000" w:sz="4"/>
                    <w:bottom w:val="none" w:color="000000" w:sz="4"/>
                    <w:right w:val="single" w:color="000000" w:sz="4"/>
                  </w:tcBorders>
                </w:tcPr>
                <w:p/>
              </w:tc>
            </w:tr>
            <w:tr>
              <w:tc>
                <w:tcPr>
                  <w:tcW w:type="dxa" w:w="20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w:t>
                  </w:r>
                </w:p>
              </w:tc>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标本袋</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中号</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0.6</w:t>
                  </w:r>
                </w:p>
              </w:tc>
              <w:tc>
                <w:tcPr>
                  <w:tcW w:type="dxa" w:w="354"/>
                  <w:vMerge/>
                  <w:tcBorders>
                    <w:top w:val="none" w:color="000000" w:sz="4"/>
                    <w:left w:val="none" w:color="000000" w:sz="4"/>
                    <w:bottom w:val="none" w:color="000000" w:sz="4"/>
                    <w:right w:val="single" w:color="000000" w:sz="4"/>
                  </w:tcBorders>
                </w:tcPr>
                <w:p/>
              </w:tc>
            </w:tr>
            <w:tr>
              <w:tc>
                <w:tcPr>
                  <w:tcW w:type="dxa" w:w="20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标本袋</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小号</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0.5</w:t>
                  </w:r>
                </w:p>
              </w:tc>
              <w:tc>
                <w:tcPr>
                  <w:tcW w:type="dxa" w:w="354"/>
                  <w:vMerge/>
                  <w:tcBorders>
                    <w:top w:val="none" w:color="000000" w:sz="4"/>
                    <w:left w:val="none" w:color="000000" w:sz="4"/>
                    <w:bottom w:val="none" w:color="000000" w:sz="4"/>
                    <w:right w:val="single" w:color="000000" w:sz="4"/>
                  </w:tcBorders>
                </w:tcPr>
                <w:p/>
              </w:tc>
            </w:tr>
            <w:tr>
              <w:tc>
                <w:tcPr>
                  <w:tcW w:type="dxa" w:w="20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w:t>
                  </w:r>
                </w:p>
              </w:tc>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标本袋</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特小号</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0.3</w:t>
                  </w:r>
                </w:p>
              </w:tc>
              <w:tc>
                <w:tcPr>
                  <w:tcW w:type="dxa" w:w="354"/>
                  <w:vMerge/>
                  <w:tcBorders>
                    <w:top w:val="none" w:color="000000" w:sz="4"/>
                    <w:left w:val="none" w:color="000000" w:sz="4"/>
                    <w:bottom w:val="none" w:color="000000" w:sz="4"/>
                    <w:right w:val="single" w:color="000000" w:sz="4"/>
                  </w:tcBorders>
                </w:tcPr>
                <w:p/>
              </w:tc>
            </w:tr>
            <w:tr>
              <w:tc>
                <w:tcPr>
                  <w:tcW w:type="dxa" w:w="20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管道标签</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100片/盒</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片</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0.25</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具体要求详见二、采购参数</w:t>
                  </w:r>
                  <w:r>
                    <w:rPr>
                      <w:rFonts w:ascii="仿宋_GB2312" w:hAnsi="仿宋_GB2312" w:cs="仿宋_GB2312" w:eastAsia="仿宋_GB2312"/>
                      <w:sz w:val="18"/>
                    </w:rPr>
                    <w:t>24</w:t>
                  </w:r>
                </w:p>
              </w:tc>
            </w:tr>
          </w:tbl>
          <w:p>
            <w:pPr>
              <w:pStyle w:val="null3"/>
              <w:jc w:val="both"/>
            </w:pPr>
            <w:r>
              <w:rPr>
                <w:rFonts w:ascii="仿宋_GB2312" w:hAnsi="仿宋_GB2312" w:cs="仿宋_GB2312" w:eastAsia="仿宋_GB2312"/>
                <w:sz w:val="21"/>
                <w:b/>
              </w:rPr>
              <w:t>二、采购参数</w:t>
            </w:r>
          </w:p>
          <w:p>
            <w:pPr>
              <w:pStyle w:val="null3"/>
              <w:jc w:val="both"/>
            </w:pPr>
            <w:r>
              <w:rPr>
                <w:rFonts w:ascii="仿宋_GB2312" w:hAnsi="仿宋_GB2312" w:cs="仿宋_GB2312" w:eastAsia="仿宋_GB2312"/>
                <w:sz w:val="18"/>
                <w:b/>
              </w:rPr>
              <w:t>1-3.一次性使用医用橡胶检查手套（双）</w:t>
            </w:r>
          </w:p>
          <w:p>
            <w:pPr>
              <w:pStyle w:val="null3"/>
              <w:jc w:val="both"/>
            </w:pPr>
            <w:r>
              <w:rPr>
                <w:rFonts w:ascii="仿宋_GB2312" w:hAnsi="仿宋_GB2312" w:cs="仿宋_GB2312" w:eastAsia="仿宋_GB2312"/>
                <w:sz w:val="18"/>
              </w:rPr>
              <w:t>1-3.1.符合国家标准GB 10213-2006《一次性使用医用橡胶检查手套》。</w:t>
            </w:r>
          </w:p>
          <w:p>
            <w:pPr>
              <w:pStyle w:val="null3"/>
              <w:jc w:val="both"/>
            </w:pPr>
            <w:r>
              <w:rPr>
                <w:rFonts w:ascii="仿宋_GB2312" w:hAnsi="仿宋_GB2312" w:cs="仿宋_GB2312" w:eastAsia="仿宋_GB2312"/>
                <w:sz w:val="18"/>
              </w:rPr>
              <w:t>1-3.2.用于对患者病情进行检查或触检，防止交叉感染。</w:t>
            </w:r>
          </w:p>
          <w:p>
            <w:pPr>
              <w:pStyle w:val="null3"/>
              <w:jc w:val="left"/>
            </w:pPr>
            <w:r>
              <w:rPr>
                <w:rFonts w:ascii="仿宋_GB2312" w:hAnsi="仿宋_GB2312" w:cs="仿宋_GB2312" w:eastAsia="仿宋_GB2312"/>
                <w:sz w:val="18"/>
              </w:rPr>
              <w:t>1-3.3.由指部、掌部、腕部构成。穿戴时不分左右手。</w:t>
            </w:r>
          </w:p>
          <w:p>
            <w:pPr>
              <w:pStyle w:val="null3"/>
              <w:jc w:val="both"/>
            </w:pPr>
            <w:r>
              <w:rPr>
                <w:rFonts w:ascii="仿宋_GB2312" w:hAnsi="仿宋_GB2312" w:cs="仿宋_GB2312" w:eastAsia="仿宋_GB2312"/>
                <w:sz w:val="18"/>
              </w:rPr>
              <w:t>1-3.4.材质为天然橡胶胶乳，麻面无粉。</w:t>
            </w:r>
          </w:p>
          <w:p>
            <w:pPr>
              <w:pStyle w:val="null3"/>
              <w:jc w:val="both"/>
            </w:pPr>
            <w:r>
              <w:rPr>
                <w:rFonts w:ascii="仿宋_GB2312" w:hAnsi="仿宋_GB2312" w:cs="仿宋_GB2312" w:eastAsia="仿宋_GB2312"/>
                <w:sz w:val="18"/>
              </w:rPr>
              <w:t>1-3.5.宽度规格：大号≥100 mm；中号≥90mm；小号≥ 80mm 。</w:t>
            </w:r>
          </w:p>
          <w:p>
            <w:pPr>
              <w:pStyle w:val="null3"/>
              <w:jc w:val="both"/>
            </w:pPr>
            <w:r>
              <w:rPr>
                <w:rFonts w:ascii="仿宋_GB2312" w:hAnsi="仿宋_GB2312" w:cs="仿宋_GB2312" w:eastAsia="仿宋_GB2312"/>
                <w:sz w:val="18"/>
              </w:rPr>
              <w:t>1-3.6.手套最小厚度（单层）≥0.08mm。</w:t>
            </w:r>
          </w:p>
          <w:p>
            <w:pPr>
              <w:pStyle w:val="null3"/>
              <w:jc w:val="both"/>
            </w:pPr>
            <w:r>
              <w:rPr>
                <w:rFonts w:ascii="仿宋_GB2312" w:hAnsi="仿宋_GB2312" w:cs="仿宋_GB2312" w:eastAsia="仿宋_GB2312"/>
                <w:sz w:val="18"/>
              </w:rPr>
              <w:t>1-3.7.扯断力≥7N，伸长率 ≥500%，提供检测报告。</w:t>
            </w:r>
          </w:p>
          <w:p>
            <w:pPr>
              <w:pStyle w:val="null3"/>
              <w:jc w:val="both"/>
            </w:pPr>
            <w:r>
              <w:rPr>
                <w:rFonts w:ascii="仿宋_GB2312" w:hAnsi="仿宋_GB2312" w:cs="仿宋_GB2312" w:eastAsia="仿宋_GB2312"/>
                <w:sz w:val="18"/>
              </w:rPr>
              <w:t>1-3.8.每包2只装。</w:t>
            </w:r>
          </w:p>
          <w:p>
            <w:pPr>
              <w:pStyle w:val="null3"/>
              <w:jc w:val="both"/>
            </w:pPr>
            <w:r>
              <w:rPr>
                <w:rFonts w:ascii="仿宋_GB2312" w:hAnsi="仿宋_GB2312" w:cs="仿宋_GB2312" w:eastAsia="仿宋_GB2312"/>
                <w:sz w:val="18"/>
              </w:rPr>
              <w:t>1-3.9.无菌。</w:t>
            </w:r>
          </w:p>
          <w:p>
            <w:pPr>
              <w:pStyle w:val="null3"/>
              <w:jc w:val="both"/>
            </w:pPr>
            <w:r>
              <w:rPr>
                <w:rFonts w:ascii="仿宋_GB2312" w:hAnsi="仿宋_GB2312" w:cs="仿宋_GB2312" w:eastAsia="仿宋_GB2312"/>
                <w:sz w:val="18"/>
              </w:rPr>
              <w:t>1-3.10.有效期≥24个月。</w:t>
            </w:r>
          </w:p>
          <w:p>
            <w:pPr>
              <w:pStyle w:val="null3"/>
              <w:jc w:val="both"/>
            </w:pPr>
            <w:r>
              <w:rPr>
                <w:rFonts w:ascii="仿宋_GB2312" w:hAnsi="仿宋_GB2312" w:cs="仿宋_GB2312" w:eastAsia="仿宋_GB2312"/>
                <w:sz w:val="18"/>
                <w:b/>
              </w:rPr>
              <w:t>4-6.一次性使用医用橡胶检查手套（单）</w:t>
            </w:r>
          </w:p>
          <w:p>
            <w:pPr>
              <w:pStyle w:val="null3"/>
              <w:jc w:val="both"/>
            </w:pPr>
            <w:r>
              <w:rPr>
                <w:rFonts w:ascii="仿宋_GB2312" w:hAnsi="仿宋_GB2312" w:cs="仿宋_GB2312" w:eastAsia="仿宋_GB2312"/>
                <w:sz w:val="18"/>
              </w:rPr>
              <w:t>4-6.1.符合国家标准GB 10213-2006《一次性使用医用橡胶检查手套》。</w:t>
            </w:r>
          </w:p>
          <w:p>
            <w:pPr>
              <w:pStyle w:val="null3"/>
              <w:jc w:val="both"/>
            </w:pPr>
            <w:r>
              <w:rPr>
                <w:rFonts w:ascii="仿宋_GB2312" w:hAnsi="仿宋_GB2312" w:cs="仿宋_GB2312" w:eastAsia="仿宋_GB2312"/>
                <w:sz w:val="18"/>
              </w:rPr>
              <w:t>4-6.2.用于对患者病情进行检查或触检，防止交叉感染。</w:t>
            </w:r>
          </w:p>
          <w:p>
            <w:pPr>
              <w:pStyle w:val="null3"/>
              <w:jc w:val="left"/>
            </w:pPr>
            <w:r>
              <w:rPr>
                <w:rFonts w:ascii="仿宋_GB2312" w:hAnsi="仿宋_GB2312" w:cs="仿宋_GB2312" w:eastAsia="仿宋_GB2312"/>
                <w:sz w:val="18"/>
              </w:rPr>
              <w:t>4-6.3.由指部、掌部、腕部构成。穿戴时不分左右手。</w:t>
            </w:r>
          </w:p>
          <w:p>
            <w:pPr>
              <w:pStyle w:val="null3"/>
              <w:jc w:val="both"/>
            </w:pPr>
            <w:r>
              <w:rPr>
                <w:rFonts w:ascii="仿宋_GB2312" w:hAnsi="仿宋_GB2312" w:cs="仿宋_GB2312" w:eastAsia="仿宋_GB2312"/>
                <w:sz w:val="18"/>
              </w:rPr>
              <w:t>4-6.4.材质为天然橡胶胶乳，麻面无粉。</w:t>
            </w:r>
          </w:p>
          <w:p>
            <w:pPr>
              <w:pStyle w:val="null3"/>
              <w:jc w:val="both"/>
            </w:pPr>
            <w:r>
              <w:rPr>
                <w:rFonts w:ascii="仿宋_GB2312" w:hAnsi="仿宋_GB2312" w:cs="仿宋_GB2312" w:eastAsia="仿宋_GB2312"/>
                <w:sz w:val="18"/>
              </w:rPr>
              <w:t>4-6.5.宽度规格：大号≥100 mm；中号≥90mm；小号≥ 80mm 。</w:t>
            </w:r>
          </w:p>
          <w:p>
            <w:pPr>
              <w:pStyle w:val="null3"/>
              <w:jc w:val="both"/>
            </w:pPr>
            <w:r>
              <w:rPr>
                <w:rFonts w:ascii="仿宋_GB2312" w:hAnsi="仿宋_GB2312" w:cs="仿宋_GB2312" w:eastAsia="仿宋_GB2312"/>
                <w:sz w:val="18"/>
              </w:rPr>
              <w:t>4-6.6.手套最小厚度（单层）≥0.08mm。</w:t>
            </w:r>
          </w:p>
          <w:p>
            <w:pPr>
              <w:pStyle w:val="null3"/>
              <w:jc w:val="both"/>
            </w:pPr>
            <w:r>
              <w:rPr>
                <w:rFonts w:ascii="仿宋_GB2312" w:hAnsi="仿宋_GB2312" w:cs="仿宋_GB2312" w:eastAsia="仿宋_GB2312"/>
                <w:sz w:val="18"/>
              </w:rPr>
              <w:t>4-6.7.扯断力≥7N，伸长率 ≥650%，提供检测报告。</w:t>
            </w:r>
          </w:p>
          <w:p>
            <w:pPr>
              <w:pStyle w:val="null3"/>
              <w:jc w:val="both"/>
            </w:pPr>
            <w:r>
              <w:rPr>
                <w:rFonts w:ascii="仿宋_GB2312" w:hAnsi="仿宋_GB2312" w:cs="仿宋_GB2312" w:eastAsia="仿宋_GB2312"/>
                <w:sz w:val="18"/>
              </w:rPr>
              <w:t>4-6.8.每包1只装。</w:t>
            </w:r>
          </w:p>
          <w:p>
            <w:pPr>
              <w:pStyle w:val="null3"/>
              <w:jc w:val="both"/>
            </w:pPr>
            <w:r>
              <w:rPr>
                <w:rFonts w:ascii="仿宋_GB2312" w:hAnsi="仿宋_GB2312" w:cs="仿宋_GB2312" w:eastAsia="仿宋_GB2312"/>
                <w:sz w:val="18"/>
              </w:rPr>
              <w:t>4-6.9.无菌。</w:t>
            </w:r>
          </w:p>
          <w:p>
            <w:pPr>
              <w:pStyle w:val="null3"/>
              <w:jc w:val="both"/>
            </w:pPr>
            <w:r>
              <w:rPr>
                <w:rFonts w:ascii="仿宋_GB2312" w:hAnsi="仿宋_GB2312" w:cs="仿宋_GB2312" w:eastAsia="仿宋_GB2312"/>
                <w:sz w:val="18"/>
              </w:rPr>
              <w:t>4-6.10.有效期≥24个月。</w:t>
            </w:r>
          </w:p>
          <w:p>
            <w:pPr>
              <w:pStyle w:val="null3"/>
              <w:jc w:val="both"/>
            </w:pPr>
            <w:r>
              <w:rPr>
                <w:rFonts w:ascii="仿宋_GB2312" w:hAnsi="仿宋_GB2312" w:cs="仿宋_GB2312" w:eastAsia="仿宋_GB2312"/>
                <w:sz w:val="18"/>
                <w:b/>
              </w:rPr>
              <w:t>7-9.医用丁腈橡胶检查手套</w:t>
            </w:r>
          </w:p>
          <w:p>
            <w:pPr>
              <w:pStyle w:val="null3"/>
              <w:jc w:val="both"/>
            </w:pPr>
            <w:r>
              <w:rPr>
                <w:rFonts w:ascii="仿宋_GB2312" w:hAnsi="仿宋_GB2312" w:cs="仿宋_GB2312" w:eastAsia="仿宋_GB2312"/>
                <w:sz w:val="18"/>
              </w:rPr>
              <w:t>7-9.1.用于对患者病情进行检查或触检，防止交叉感染。</w:t>
            </w:r>
          </w:p>
          <w:p>
            <w:pPr>
              <w:pStyle w:val="null3"/>
              <w:jc w:val="both"/>
            </w:pPr>
            <w:r>
              <w:rPr>
                <w:rFonts w:ascii="仿宋_GB2312" w:hAnsi="仿宋_GB2312" w:cs="仿宋_GB2312" w:eastAsia="仿宋_GB2312"/>
                <w:sz w:val="18"/>
              </w:rPr>
              <w:t>7-9.2.材料：丁腈橡胶。</w:t>
            </w:r>
          </w:p>
          <w:p>
            <w:pPr>
              <w:pStyle w:val="null3"/>
              <w:jc w:val="both"/>
            </w:pPr>
            <w:r>
              <w:rPr>
                <w:rFonts w:ascii="仿宋_GB2312" w:hAnsi="仿宋_GB2312" w:cs="仿宋_GB2312" w:eastAsia="仿宋_GB2312"/>
                <w:sz w:val="18"/>
              </w:rPr>
              <w:t>7-9.3.宽度规格： 大号≥100 mm；中号≥90mm；小号≥ 80mm 。</w:t>
            </w:r>
          </w:p>
          <w:p>
            <w:pPr>
              <w:pStyle w:val="null3"/>
              <w:jc w:val="both"/>
            </w:pPr>
            <w:r>
              <w:rPr>
                <w:rFonts w:ascii="仿宋_GB2312" w:hAnsi="仿宋_GB2312" w:cs="仿宋_GB2312" w:eastAsia="仿宋_GB2312"/>
                <w:sz w:val="18"/>
              </w:rPr>
              <w:t>7-9.4.手套最小厚度（单层）≥0.08mm。</w:t>
            </w:r>
          </w:p>
          <w:p>
            <w:pPr>
              <w:pStyle w:val="null3"/>
              <w:jc w:val="both"/>
            </w:pPr>
            <w:r>
              <w:rPr>
                <w:rFonts w:ascii="仿宋_GB2312" w:hAnsi="仿宋_GB2312" w:cs="仿宋_GB2312" w:eastAsia="仿宋_GB2312"/>
                <w:sz w:val="18"/>
              </w:rPr>
              <w:t>7-9.5.</w:t>
            </w:r>
            <w:r>
              <w:rPr>
                <w:rFonts w:ascii="仿宋_GB2312" w:hAnsi="仿宋_GB2312" w:cs="仿宋_GB2312" w:eastAsia="仿宋_GB2312"/>
                <w:sz w:val="18"/>
              </w:rPr>
              <w:t>麻面</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7-9.6.扯断力≥7N，伸长率 ≥500%，提供检测报告。</w:t>
            </w:r>
          </w:p>
          <w:p>
            <w:pPr>
              <w:pStyle w:val="null3"/>
              <w:jc w:val="both"/>
            </w:pPr>
            <w:r>
              <w:rPr>
                <w:rFonts w:ascii="仿宋_GB2312" w:hAnsi="仿宋_GB2312" w:cs="仿宋_GB2312" w:eastAsia="仿宋_GB2312"/>
                <w:sz w:val="18"/>
              </w:rPr>
              <w:t>7-9.7.每盒≥100只。</w:t>
            </w:r>
          </w:p>
          <w:p>
            <w:pPr>
              <w:pStyle w:val="null3"/>
              <w:jc w:val="both"/>
            </w:pPr>
            <w:r>
              <w:rPr>
                <w:rFonts w:ascii="仿宋_GB2312" w:hAnsi="仿宋_GB2312" w:cs="仿宋_GB2312" w:eastAsia="仿宋_GB2312"/>
                <w:sz w:val="18"/>
              </w:rPr>
              <w:t>7-9.8. 微生物指标：细菌菌落总数不大于≤200cfu/g，真菌菌落总数≤100cfu/g，不得检出大肠菌群、绿脓杆菌、金黄色葡萄球菌、溶血性链球菌。</w:t>
            </w:r>
          </w:p>
          <w:p>
            <w:pPr>
              <w:pStyle w:val="null3"/>
              <w:jc w:val="both"/>
            </w:pPr>
            <w:r>
              <w:rPr>
                <w:rFonts w:ascii="仿宋_GB2312" w:hAnsi="仿宋_GB2312" w:cs="仿宋_GB2312" w:eastAsia="仿宋_GB2312"/>
                <w:sz w:val="18"/>
                <w:b/>
              </w:rPr>
              <w:t>10-13.一次性使用灭菌橡胶外科手套（光面）</w:t>
            </w:r>
          </w:p>
          <w:p>
            <w:pPr>
              <w:pStyle w:val="null3"/>
              <w:jc w:val="both"/>
            </w:pPr>
            <w:r>
              <w:rPr>
                <w:rFonts w:ascii="仿宋_GB2312" w:hAnsi="仿宋_GB2312" w:cs="仿宋_GB2312" w:eastAsia="仿宋_GB2312"/>
                <w:sz w:val="18"/>
              </w:rPr>
              <w:t>10-13.1.符合国标GB/T 7543-2020《一次性使用灭菌橡胶外科手套》标准要求。</w:t>
            </w:r>
          </w:p>
          <w:p>
            <w:pPr>
              <w:pStyle w:val="null3"/>
              <w:jc w:val="both"/>
            </w:pPr>
            <w:r>
              <w:rPr>
                <w:rFonts w:ascii="仿宋_GB2312" w:hAnsi="仿宋_GB2312" w:cs="仿宋_GB2312" w:eastAsia="仿宋_GB2312"/>
                <w:sz w:val="18"/>
              </w:rPr>
              <w:t>10-13.2.手术人员使用，在手术中起到双向生物防护。</w:t>
            </w:r>
          </w:p>
          <w:p>
            <w:pPr>
              <w:pStyle w:val="null3"/>
              <w:jc w:val="both"/>
            </w:pPr>
            <w:r>
              <w:rPr>
                <w:rFonts w:ascii="仿宋_GB2312" w:hAnsi="仿宋_GB2312" w:cs="仿宋_GB2312" w:eastAsia="仿宋_GB2312"/>
                <w:sz w:val="18"/>
              </w:rPr>
              <w:t>10-13.3.由指部、掌部、腕部构成。穿戴时不分左右手。</w:t>
            </w:r>
          </w:p>
          <w:p>
            <w:pPr>
              <w:pStyle w:val="null3"/>
              <w:jc w:val="both"/>
            </w:pPr>
            <w:r>
              <w:rPr>
                <w:rFonts w:ascii="仿宋_GB2312" w:hAnsi="仿宋_GB2312" w:cs="仿宋_GB2312" w:eastAsia="仿宋_GB2312"/>
                <w:sz w:val="18"/>
              </w:rPr>
              <w:t>10-13.4.材质为天然橡胶胶乳。无粉，光面。</w:t>
            </w:r>
          </w:p>
          <w:p>
            <w:pPr>
              <w:pStyle w:val="null3"/>
              <w:jc w:val="both"/>
            </w:pPr>
            <w:r>
              <w:rPr>
                <w:rFonts w:ascii="仿宋_GB2312" w:hAnsi="仿宋_GB2312" w:cs="仿宋_GB2312" w:eastAsia="仿宋_GB2312"/>
                <w:sz w:val="18"/>
              </w:rPr>
              <w:t>10-13.5.宽度规格： 8#≥100 mm；7.5#≥95mm；7#≥ 85mm; 6.5#≥ 80mm 。</w:t>
            </w:r>
          </w:p>
          <w:p>
            <w:pPr>
              <w:pStyle w:val="null3"/>
              <w:jc w:val="both"/>
            </w:pPr>
            <w:r>
              <w:rPr>
                <w:rFonts w:ascii="仿宋_GB2312" w:hAnsi="仿宋_GB2312" w:cs="仿宋_GB2312" w:eastAsia="仿宋_GB2312"/>
                <w:sz w:val="18"/>
              </w:rPr>
              <w:t>10-13.6.手套最小厚度（单层）≥0.1mm。</w:t>
            </w:r>
          </w:p>
          <w:p>
            <w:pPr>
              <w:pStyle w:val="null3"/>
              <w:jc w:val="both"/>
            </w:pPr>
            <w:r>
              <w:rPr>
                <w:rFonts w:ascii="仿宋_GB2312" w:hAnsi="仿宋_GB2312" w:cs="仿宋_GB2312" w:eastAsia="仿宋_GB2312"/>
                <w:sz w:val="18"/>
              </w:rPr>
              <w:t>10-13.7.扯断力≥12.5N,伸长率 ≥700%，提供检测报告。</w:t>
            </w:r>
          </w:p>
          <w:p>
            <w:pPr>
              <w:pStyle w:val="null3"/>
              <w:jc w:val="both"/>
            </w:pPr>
            <w:r>
              <w:rPr>
                <w:rFonts w:ascii="仿宋_GB2312" w:hAnsi="仿宋_GB2312" w:cs="仿宋_GB2312" w:eastAsia="仿宋_GB2312"/>
                <w:sz w:val="18"/>
              </w:rPr>
              <w:t>10-13.8.无菌，2只/包。</w:t>
            </w:r>
          </w:p>
          <w:p>
            <w:pPr>
              <w:pStyle w:val="null3"/>
              <w:jc w:val="both"/>
            </w:pPr>
            <w:r>
              <w:rPr>
                <w:rFonts w:ascii="仿宋_GB2312" w:hAnsi="仿宋_GB2312" w:cs="仿宋_GB2312" w:eastAsia="仿宋_GB2312"/>
                <w:sz w:val="18"/>
              </w:rPr>
              <w:t>10-13.9.有效期≥24个月。</w:t>
            </w:r>
          </w:p>
          <w:p>
            <w:pPr>
              <w:pStyle w:val="null3"/>
              <w:jc w:val="both"/>
            </w:pPr>
            <w:r>
              <w:rPr>
                <w:rFonts w:ascii="仿宋_GB2312" w:hAnsi="仿宋_GB2312" w:cs="仿宋_GB2312" w:eastAsia="仿宋_GB2312"/>
                <w:sz w:val="18"/>
                <w:b/>
              </w:rPr>
              <w:t>14-17.一次性使用灭菌橡胶外科手套（麻面）</w:t>
            </w:r>
          </w:p>
          <w:p>
            <w:pPr>
              <w:pStyle w:val="null3"/>
              <w:jc w:val="both"/>
            </w:pPr>
            <w:r>
              <w:rPr>
                <w:rFonts w:ascii="仿宋_GB2312" w:hAnsi="仿宋_GB2312" w:cs="仿宋_GB2312" w:eastAsia="仿宋_GB2312"/>
                <w:sz w:val="18"/>
              </w:rPr>
              <w:t>14-17.1.符合国标GB/T 7543-2020《一次性使用灭菌橡胶外科手套》标准要求。</w:t>
            </w:r>
          </w:p>
          <w:p>
            <w:pPr>
              <w:pStyle w:val="null3"/>
              <w:jc w:val="both"/>
            </w:pPr>
            <w:r>
              <w:rPr>
                <w:rFonts w:ascii="仿宋_GB2312" w:hAnsi="仿宋_GB2312" w:cs="仿宋_GB2312" w:eastAsia="仿宋_GB2312"/>
                <w:sz w:val="18"/>
              </w:rPr>
              <w:t>14-17</w:t>
            </w:r>
            <w:r>
              <w:rPr>
                <w:rFonts w:ascii="仿宋_GB2312" w:hAnsi="仿宋_GB2312" w:cs="仿宋_GB2312" w:eastAsia="仿宋_GB2312"/>
                <w:sz w:val="18"/>
              </w:rPr>
              <w:t>.2.手术人员使用，在手术中起到双向生物防护。</w:t>
            </w:r>
          </w:p>
          <w:p>
            <w:pPr>
              <w:pStyle w:val="null3"/>
              <w:jc w:val="both"/>
            </w:pPr>
            <w:r>
              <w:rPr>
                <w:rFonts w:ascii="仿宋_GB2312" w:hAnsi="仿宋_GB2312" w:cs="仿宋_GB2312" w:eastAsia="仿宋_GB2312"/>
                <w:sz w:val="18"/>
              </w:rPr>
              <w:t>14-17.</w:t>
            </w:r>
            <w:r>
              <w:rPr>
                <w:rFonts w:ascii="仿宋_GB2312" w:hAnsi="仿宋_GB2312" w:cs="仿宋_GB2312" w:eastAsia="仿宋_GB2312"/>
                <w:sz w:val="18"/>
              </w:rPr>
              <w:t>3.由指部、掌部、腕部构成。穿戴时不分左右手。</w:t>
            </w:r>
          </w:p>
          <w:p>
            <w:pPr>
              <w:pStyle w:val="null3"/>
              <w:jc w:val="left"/>
            </w:pPr>
            <w:r>
              <w:rPr>
                <w:rFonts w:ascii="仿宋_GB2312" w:hAnsi="仿宋_GB2312" w:cs="仿宋_GB2312" w:eastAsia="仿宋_GB2312"/>
                <w:sz w:val="18"/>
              </w:rPr>
              <w:t>14-17.</w:t>
            </w:r>
            <w:r>
              <w:rPr>
                <w:rFonts w:ascii="仿宋_GB2312" w:hAnsi="仿宋_GB2312" w:cs="仿宋_GB2312" w:eastAsia="仿宋_GB2312"/>
                <w:sz w:val="18"/>
              </w:rPr>
              <w:t>4.材质为天然橡胶胶乳。无粉、麻面、弯曲。</w:t>
            </w:r>
          </w:p>
          <w:p>
            <w:pPr>
              <w:pStyle w:val="null3"/>
              <w:jc w:val="both"/>
            </w:pPr>
            <w:r>
              <w:rPr>
                <w:rFonts w:ascii="仿宋_GB2312" w:hAnsi="仿宋_GB2312" w:cs="仿宋_GB2312" w:eastAsia="仿宋_GB2312"/>
                <w:sz w:val="18"/>
              </w:rPr>
              <w:t>14-17.</w:t>
            </w:r>
            <w:r>
              <w:rPr>
                <w:rFonts w:ascii="仿宋_GB2312" w:hAnsi="仿宋_GB2312" w:cs="仿宋_GB2312" w:eastAsia="仿宋_GB2312"/>
                <w:sz w:val="18"/>
              </w:rPr>
              <w:t>5.宽度规格： 8#≥100 mm；7.5#≥95mm；7#≥ 85mm; 6.5#≥ 80mm 。</w:t>
            </w:r>
          </w:p>
          <w:p>
            <w:pPr>
              <w:pStyle w:val="null3"/>
              <w:jc w:val="both"/>
            </w:pPr>
            <w:r>
              <w:rPr>
                <w:rFonts w:ascii="仿宋_GB2312" w:hAnsi="仿宋_GB2312" w:cs="仿宋_GB2312" w:eastAsia="仿宋_GB2312"/>
                <w:sz w:val="18"/>
              </w:rPr>
              <w:t>14-17.</w:t>
            </w:r>
            <w:r>
              <w:rPr>
                <w:rFonts w:ascii="仿宋_GB2312" w:hAnsi="仿宋_GB2312" w:cs="仿宋_GB2312" w:eastAsia="仿宋_GB2312"/>
                <w:sz w:val="18"/>
              </w:rPr>
              <w:t>6.手套最小厚度（单层）≥0.12mm。</w:t>
            </w:r>
          </w:p>
          <w:p>
            <w:pPr>
              <w:pStyle w:val="null3"/>
              <w:jc w:val="both"/>
            </w:pPr>
            <w:r>
              <w:rPr>
                <w:rFonts w:ascii="仿宋_GB2312" w:hAnsi="仿宋_GB2312" w:cs="仿宋_GB2312" w:eastAsia="仿宋_GB2312"/>
                <w:sz w:val="18"/>
              </w:rPr>
              <w:t>14-17.</w:t>
            </w:r>
            <w:r>
              <w:rPr>
                <w:rFonts w:ascii="仿宋_GB2312" w:hAnsi="仿宋_GB2312" w:cs="仿宋_GB2312" w:eastAsia="仿宋_GB2312"/>
                <w:sz w:val="18"/>
              </w:rPr>
              <w:t>7.扯断力≥12.5N,伸长率 ≥700%，提供检测报告。</w:t>
            </w:r>
          </w:p>
          <w:p>
            <w:pPr>
              <w:pStyle w:val="null3"/>
              <w:jc w:val="both"/>
            </w:pPr>
            <w:r>
              <w:rPr>
                <w:rFonts w:ascii="仿宋_GB2312" w:hAnsi="仿宋_GB2312" w:cs="仿宋_GB2312" w:eastAsia="仿宋_GB2312"/>
                <w:sz w:val="18"/>
              </w:rPr>
              <w:t>14-17.</w:t>
            </w:r>
            <w:r>
              <w:rPr>
                <w:rFonts w:ascii="仿宋_GB2312" w:hAnsi="仿宋_GB2312" w:cs="仿宋_GB2312" w:eastAsia="仿宋_GB2312"/>
                <w:sz w:val="18"/>
              </w:rPr>
              <w:t>8.无菌，2只/包。</w:t>
            </w:r>
          </w:p>
          <w:p>
            <w:pPr>
              <w:pStyle w:val="null3"/>
              <w:jc w:val="both"/>
            </w:pPr>
            <w:r>
              <w:rPr>
                <w:rFonts w:ascii="仿宋_GB2312" w:hAnsi="仿宋_GB2312" w:cs="仿宋_GB2312" w:eastAsia="仿宋_GB2312"/>
                <w:sz w:val="18"/>
              </w:rPr>
              <w:t>14-17.</w:t>
            </w:r>
            <w:r>
              <w:rPr>
                <w:rFonts w:ascii="仿宋_GB2312" w:hAnsi="仿宋_GB2312" w:cs="仿宋_GB2312" w:eastAsia="仿宋_GB2312"/>
                <w:sz w:val="18"/>
              </w:rPr>
              <w:t>9.有效期≥24个月。</w:t>
            </w:r>
          </w:p>
          <w:p>
            <w:pPr>
              <w:pStyle w:val="null3"/>
              <w:jc w:val="both"/>
            </w:pPr>
            <w:r>
              <w:rPr>
                <w:rFonts w:ascii="仿宋_GB2312" w:hAnsi="仿宋_GB2312" w:cs="仿宋_GB2312" w:eastAsia="仿宋_GB2312"/>
                <w:sz w:val="18"/>
                <w:b/>
              </w:rPr>
              <w:t>18.一次性使用医用外科擦手纸。</w:t>
            </w:r>
          </w:p>
          <w:p>
            <w:pPr>
              <w:pStyle w:val="null3"/>
              <w:jc w:val="both"/>
            </w:pPr>
            <w:r>
              <w:rPr>
                <w:rFonts w:ascii="仿宋_GB2312" w:hAnsi="仿宋_GB2312" w:cs="仿宋_GB2312" w:eastAsia="仿宋_GB2312"/>
                <w:sz w:val="18"/>
              </w:rPr>
              <w:t>18.1.用于外科洗手后擦干双手及手臂上的水迹。</w:t>
            </w:r>
          </w:p>
          <w:p>
            <w:pPr>
              <w:pStyle w:val="null3"/>
              <w:jc w:val="both"/>
            </w:pPr>
            <w:r>
              <w:rPr>
                <w:rFonts w:ascii="仿宋_GB2312" w:hAnsi="仿宋_GB2312" w:cs="仿宋_GB2312" w:eastAsia="仿宋_GB2312"/>
                <w:sz w:val="18"/>
              </w:rPr>
              <w:t>18.2.适用自动感应出纸机。</w:t>
            </w:r>
          </w:p>
          <w:p>
            <w:pPr>
              <w:pStyle w:val="null3"/>
              <w:jc w:val="both"/>
            </w:pPr>
            <w:r>
              <w:rPr>
                <w:rFonts w:ascii="仿宋_GB2312" w:hAnsi="仿宋_GB2312" w:cs="仿宋_GB2312" w:eastAsia="仿宋_GB2312"/>
                <w:sz w:val="18"/>
              </w:rPr>
              <w:t>18.3.成份：纸浆</w:t>
            </w:r>
            <w:r>
              <w:rPr>
                <w:rFonts w:ascii="仿宋_GB2312" w:hAnsi="仿宋_GB2312" w:cs="仿宋_GB2312" w:eastAsia="仿宋_GB2312"/>
                <w:sz w:val="18"/>
              </w:rPr>
              <w:t>，无菌无屑，柔软舒适，吸水性强，耐摩擦，擦拭时不掉屑，不破裂。</w:t>
            </w:r>
          </w:p>
          <w:p>
            <w:pPr>
              <w:pStyle w:val="null3"/>
              <w:jc w:val="both"/>
            </w:pPr>
            <w:r>
              <w:rPr>
                <w:rFonts w:ascii="仿宋_GB2312" w:hAnsi="仿宋_GB2312" w:cs="仿宋_GB2312" w:eastAsia="仿宋_GB2312"/>
                <w:sz w:val="18"/>
              </w:rPr>
              <w:t>18.4.无菌，提供检验报告。</w:t>
            </w:r>
          </w:p>
          <w:p>
            <w:pPr>
              <w:pStyle w:val="null3"/>
              <w:jc w:val="both"/>
            </w:pPr>
            <w:r>
              <w:rPr>
                <w:rFonts w:ascii="仿宋_GB2312" w:hAnsi="仿宋_GB2312" w:cs="仿宋_GB2312" w:eastAsia="仿宋_GB2312"/>
                <w:sz w:val="18"/>
              </w:rPr>
              <w:t>18.5.规格：宽度≥20cm，长度≥100m，层数≥2。</w:t>
            </w:r>
          </w:p>
          <w:p>
            <w:pPr>
              <w:pStyle w:val="null3"/>
              <w:jc w:val="both"/>
            </w:pPr>
            <w:r>
              <w:rPr>
                <w:rFonts w:ascii="仿宋_GB2312" w:hAnsi="仿宋_GB2312" w:cs="仿宋_GB2312" w:eastAsia="仿宋_GB2312"/>
                <w:sz w:val="18"/>
              </w:rPr>
              <w:t>18.6.打开包装后，使用期≥30天。</w:t>
            </w:r>
          </w:p>
          <w:p>
            <w:pPr>
              <w:pStyle w:val="null3"/>
              <w:jc w:val="both"/>
            </w:pPr>
            <w:r>
              <w:rPr>
                <w:rFonts w:ascii="仿宋_GB2312" w:hAnsi="仿宋_GB2312" w:cs="仿宋_GB2312" w:eastAsia="仿宋_GB2312"/>
                <w:sz w:val="18"/>
                <w:b/>
              </w:rPr>
              <w:t>19-23.标本袋</w:t>
            </w:r>
          </w:p>
          <w:p>
            <w:pPr>
              <w:pStyle w:val="null3"/>
              <w:jc w:val="both"/>
            </w:pPr>
            <w:r>
              <w:rPr>
                <w:rFonts w:ascii="仿宋_GB2312" w:hAnsi="仿宋_GB2312" w:cs="仿宋_GB2312" w:eastAsia="仿宋_GB2312"/>
                <w:sz w:val="18"/>
              </w:rPr>
              <w:t>19-23.1.适用存放各种病理标本。</w:t>
            </w:r>
          </w:p>
          <w:p>
            <w:pPr>
              <w:pStyle w:val="null3"/>
              <w:jc w:val="both"/>
            </w:pPr>
            <w:r>
              <w:rPr>
                <w:rFonts w:ascii="仿宋_GB2312" w:hAnsi="仿宋_GB2312" w:cs="仿宋_GB2312" w:eastAsia="仿宋_GB2312"/>
                <w:sz w:val="18"/>
              </w:rPr>
              <w:t>19-23.2.规格：</w:t>
            </w:r>
            <w:r>
              <w:rPr>
                <w:rFonts w:ascii="仿宋_GB2312" w:hAnsi="仿宋_GB2312" w:cs="仿宋_GB2312" w:eastAsia="仿宋_GB2312"/>
                <w:sz w:val="18"/>
              </w:rPr>
              <w:t>30cm*30cm</w:t>
            </w:r>
            <w:r>
              <w:rPr>
                <w:rFonts w:ascii="仿宋_GB2312" w:hAnsi="仿宋_GB2312" w:cs="仿宋_GB2312" w:eastAsia="仿宋_GB2312"/>
                <w:sz w:val="18"/>
              </w:rPr>
              <w:t>；</w:t>
            </w:r>
            <w:r>
              <w:rPr>
                <w:rFonts w:ascii="仿宋_GB2312" w:hAnsi="仿宋_GB2312" w:cs="仿宋_GB2312" w:eastAsia="仿宋_GB2312"/>
                <w:sz w:val="18"/>
              </w:rPr>
              <w:t>31cm*27cm；16cm*22cm；11cm*14cm；9cm*12cm。</w:t>
            </w:r>
          </w:p>
          <w:p>
            <w:pPr>
              <w:pStyle w:val="null3"/>
              <w:jc w:val="both"/>
            </w:pPr>
            <w:r>
              <w:rPr>
                <w:rFonts w:ascii="仿宋_GB2312" w:hAnsi="仿宋_GB2312" w:cs="仿宋_GB2312" w:eastAsia="仿宋_GB2312"/>
                <w:sz w:val="18"/>
              </w:rPr>
              <w:t>19-23.3.</w:t>
            </w:r>
            <w:r>
              <w:rPr>
                <w:rFonts w:ascii="仿宋_GB2312" w:hAnsi="仿宋_GB2312" w:cs="仿宋_GB2312" w:eastAsia="仿宋_GB2312"/>
                <w:sz w:val="18"/>
              </w:rPr>
              <w:t>密封拉链、袋子可自立。</w:t>
            </w:r>
          </w:p>
          <w:p>
            <w:pPr>
              <w:pStyle w:val="null3"/>
              <w:jc w:val="both"/>
            </w:pPr>
            <w:r>
              <w:rPr>
                <w:rFonts w:ascii="仿宋_GB2312" w:hAnsi="仿宋_GB2312" w:cs="仿宋_GB2312" w:eastAsia="仿宋_GB2312"/>
                <w:sz w:val="18"/>
              </w:rPr>
              <w:t>19-23.4.标签黄色字体注明“当心感染”并标明“病理标本袋”。标签内容须包含：姓名，性别，年龄，床号，科室，病区，住院号，标本名称，数量，病理号，送检日期，组织离体时间，固定时间，医生，护士，送检医师等内容。</w:t>
            </w:r>
          </w:p>
          <w:p>
            <w:pPr>
              <w:pStyle w:val="null3"/>
              <w:jc w:val="both"/>
            </w:pPr>
            <w:r>
              <w:rPr>
                <w:rFonts w:ascii="仿宋_GB2312" w:hAnsi="仿宋_GB2312" w:cs="仿宋_GB2312" w:eastAsia="仿宋_GB2312"/>
                <w:sz w:val="18"/>
              </w:rPr>
              <w:t>19-23.5.有效期≥24个月。</w:t>
            </w:r>
          </w:p>
          <w:p>
            <w:pPr>
              <w:pStyle w:val="null3"/>
              <w:jc w:val="both"/>
            </w:pPr>
            <w:r>
              <w:rPr>
                <w:rFonts w:ascii="仿宋_GB2312" w:hAnsi="仿宋_GB2312" w:cs="仿宋_GB2312" w:eastAsia="仿宋_GB2312"/>
                <w:sz w:val="18"/>
                <w:b/>
              </w:rPr>
              <w:t>24.管道标签</w:t>
            </w:r>
          </w:p>
          <w:p>
            <w:pPr>
              <w:pStyle w:val="null3"/>
              <w:jc w:val="both"/>
            </w:pPr>
            <w:r>
              <w:rPr>
                <w:rFonts w:ascii="仿宋_GB2312" w:hAnsi="仿宋_GB2312" w:cs="仿宋_GB2312" w:eastAsia="仿宋_GB2312"/>
                <w:sz w:val="18"/>
              </w:rPr>
              <w:t>24.1适用住院病房、手术区域、急诊急救场景，用于病患信息标识。</w:t>
            </w:r>
          </w:p>
          <w:p>
            <w:pPr>
              <w:pStyle w:val="null3"/>
              <w:jc w:val="left"/>
            </w:pPr>
            <w:r>
              <w:rPr>
                <w:rFonts w:ascii="仿宋_GB2312" w:hAnsi="仿宋_GB2312" w:cs="仿宋_GB2312" w:eastAsia="仿宋_GB2312"/>
                <w:sz w:val="18"/>
              </w:rPr>
              <w:t>24.2.可按颜色订制。</w:t>
            </w:r>
            <w:r>
              <w:rPr>
                <w:rFonts w:ascii="仿宋_GB2312" w:hAnsi="仿宋_GB2312" w:cs="仿宋_GB2312" w:eastAsia="仿宋_GB2312"/>
                <w:sz w:val="18"/>
              </w:rPr>
              <w:t>绿色（胃管标</w:t>
            </w:r>
            <w:r>
              <w:rPr>
                <w:rFonts w:ascii="仿宋_GB2312" w:hAnsi="仿宋_GB2312" w:cs="仿宋_GB2312" w:eastAsia="仿宋_GB2312"/>
                <w:sz w:val="18"/>
              </w:rPr>
              <w:t>签）；红色（中心静脉导管标签）；黄色（导尿管标签）；紫色（引流管标签）；白色（动脉置管标识）；粉色（泵奶标签）。</w:t>
            </w:r>
          </w:p>
          <w:p>
            <w:pPr>
              <w:pStyle w:val="null3"/>
              <w:jc w:val="left"/>
            </w:pPr>
            <w:r>
              <w:rPr>
                <w:rFonts w:ascii="仿宋_GB2312" w:hAnsi="仿宋_GB2312" w:cs="仿宋_GB2312" w:eastAsia="仿宋_GB2312"/>
                <w:sz w:val="18"/>
              </w:rPr>
              <w:t>24.</w:t>
            </w:r>
            <w:r>
              <w:rPr>
                <w:rFonts w:ascii="仿宋_GB2312" w:hAnsi="仿宋_GB2312" w:cs="仿宋_GB2312" w:eastAsia="仿宋_GB2312"/>
                <w:sz w:val="18"/>
              </w:rPr>
              <w:t>3.规格尺寸： 80x20mm±5%。</w:t>
            </w:r>
          </w:p>
          <w:p>
            <w:pPr>
              <w:pStyle w:val="null3"/>
              <w:jc w:val="left"/>
            </w:pPr>
            <w:r>
              <w:rPr>
                <w:rFonts w:ascii="仿宋_GB2312" w:hAnsi="仿宋_GB2312" w:cs="仿宋_GB2312" w:eastAsia="仿宋_GB2312"/>
                <w:sz w:val="18"/>
              </w:rPr>
              <w:t>24.</w:t>
            </w:r>
            <w:r>
              <w:rPr>
                <w:rFonts w:ascii="仿宋_GB2312" w:hAnsi="仿宋_GB2312" w:cs="仿宋_GB2312" w:eastAsia="仿宋_GB2312"/>
                <w:sz w:val="18"/>
              </w:rPr>
              <w:t>4.可书写病员信息。</w:t>
            </w:r>
          </w:p>
          <w:p>
            <w:pPr>
              <w:pStyle w:val="null3"/>
              <w:jc w:val="left"/>
            </w:pPr>
            <w:r>
              <w:rPr>
                <w:rFonts w:ascii="仿宋_GB2312" w:hAnsi="仿宋_GB2312" w:cs="仿宋_GB2312" w:eastAsia="仿宋_GB2312"/>
                <w:sz w:val="18"/>
              </w:rPr>
              <w:t>24.</w:t>
            </w:r>
            <w:r>
              <w:rPr>
                <w:rFonts w:ascii="仿宋_GB2312" w:hAnsi="仿宋_GB2312" w:cs="仿宋_GB2312" w:eastAsia="仿宋_GB2312"/>
                <w:sz w:val="18"/>
              </w:rPr>
              <w:t>5.材质无毒无害，防水、一侧为不干胶。</w:t>
            </w:r>
          </w:p>
          <w:p>
            <w:pPr>
              <w:pStyle w:val="null3"/>
              <w:jc w:val="both"/>
            </w:pPr>
            <w:r>
              <w:rPr>
                <w:rFonts w:ascii="仿宋_GB2312" w:hAnsi="仿宋_GB2312" w:cs="仿宋_GB2312" w:eastAsia="仿宋_GB2312"/>
                <w:sz w:val="18"/>
              </w:rPr>
              <w:t>5.6.每盒≥100片。</w:t>
            </w:r>
          </w:p>
          <w:p>
            <w:pPr>
              <w:pStyle w:val="null3"/>
              <w:jc w:val="both"/>
            </w:pPr>
            <w:r>
              <w:rPr>
                <w:rFonts w:ascii="仿宋_GB2312" w:hAnsi="仿宋_GB2312" w:cs="仿宋_GB2312" w:eastAsia="仿宋_GB2312"/>
                <w:sz w:val="18"/>
              </w:rPr>
              <w:t>5.7.有效期≥24个月。</w:t>
            </w:r>
          </w:p>
          <w:p>
            <w:pPr>
              <w:pStyle w:val="null3"/>
              <w:jc w:val="both"/>
            </w:pPr>
            <w:r>
              <w:rPr>
                <w:rFonts w:ascii="仿宋_GB2312" w:hAnsi="仿宋_GB2312" w:cs="仿宋_GB2312" w:eastAsia="仿宋_GB2312"/>
                <w:sz w:val="18"/>
              </w:rPr>
              <w:t>三</w:t>
            </w:r>
            <w:r>
              <w:rPr>
                <w:rFonts w:ascii="仿宋_GB2312" w:hAnsi="仿宋_GB2312" w:cs="仿宋_GB2312" w:eastAsia="仿宋_GB2312"/>
                <w:sz w:val="18"/>
              </w:rPr>
              <w:t>.售后服务要求：</w:t>
            </w:r>
          </w:p>
          <w:p>
            <w:pPr>
              <w:pStyle w:val="null3"/>
              <w:jc w:val="both"/>
            </w:pPr>
            <w:r>
              <w:rPr>
                <w:rFonts w:ascii="仿宋_GB2312" w:hAnsi="仿宋_GB2312" w:cs="仿宋_GB2312" w:eastAsia="仿宋_GB2312"/>
                <w:sz w:val="18"/>
              </w:rPr>
              <w:t>1.耗材进院后的有效期不小于产品有效期的1/2 ，近效期产品无条件更换。</w:t>
            </w:r>
          </w:p>
          <w:p>
            <w:pPr>
              <w:pStyle w:val="null3"/>
              <w:jc w:val="both"/>
            </w:pPr>
            <w:r>
              <w:rPr>
                <w:rFonts w:ascii="仿宋_GB2312" w:hAnsi="仿宋_GB2312" w:cs="仿宋_GB2312" w:eastAsia="仿宋_GB2312"/>
                <w:sz w:val="18"/>
              </w:rPr>
              <w:t>2.免费培训</w:t>
            </w:r>
          </w:p>
          <w:p>
            <w:pPr>
              <w:pStyle w:val="null3"/>
              <w:jc w:val="both"/>
            </w:pPr>
            <w:r>
              <w:rPr>
                <w:rFonts w:ascii="仿宋_GB2312" w:hAnsi="仿宋_GB2312" w:cs="仿宋_GB2312" w:eastAsia="仿宋_GB2312"/>
                <w:sz w:val="18"/>
              </w:rPr>
              <w:t>3.技术支持响应时间≤ 2小时， 24 小时到位；</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供货期：接采购人通知后 5 个工作日内完成供货。合同履行期限：合同签订后至合同金额执行完毕为止，合同条款长期有效。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以中标单价为依据，中标人按实际配送量开具符合税法规定的等额增值税发票，采购人验收合格后办理入库手续，结算上限为预算金额。回款周期5个月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（1）符合采购人与成交供应商签订的经济合同（2）符合国家有关技术规范和标准。所有运输、验收的手续及费用由供应商自行办理和承担，采购人提供相关辅助。</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耗材进院后的有效期不小于产品有效期的1/2 ，近效期产品无条件更换。</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3.5.1、合同履行期限：根据合同约定执行； 3.5.2、因电子化格式有限，供应商还需对以下支付方式进行响应： 付款方式：在合同总额范围内，以成交单价为依据，按实际配送量据实结算。验收合格入库后，回款周期5个月。 3.5.3、为顺利推进政府采购电子化交易平台应用工作，供应商需要在线提交所有通过电子化交易平台实施的政府采购项目的响应文件，同时，线下提交纸质版响应文件贰份。若线上电子响应文件与纸质响应文件不一致的，以线上电子响应文件为准。线下递交文件时间：详见本项目采购公告提交响应文件截止时间；线下递交文件地点：西安市高新区都市之门C座9层评标一室 3.5.4、成交供应商无正当理由拒签合同的，或在接到成交通知书规定的时间内，借故拖延、拒签合同者，采购人取消其成交资格，其投标保证金不予退还；给采购人造成的损失超过投标保证金数额的，成交供应商还应对超过部分予以赔偿。同时报请政府采购监督机构通报全省，取消其进入政府采购市场的资格，并按规定予以处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经审计的2023年度或2024年度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2）提供资信证明原件扫描件或复印件，应满足以下要求：①资信证明须为提交投标文件截止时间前六个月内其开户银行出具的资信证明。②无论开具银行是否标明“复印无效”，投标人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提供投标文件递交截止日前一年内已缴存的至少一个月的纳税证明或完税证明。依法免税的投标人应提供相关文件证明；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医疗器械生产许可证</w:t>
            </w:r>
          </w:p>
        </w:tc>
        <w:tc>
          <w:tcPr>
            <w:tcW w:type="dxa" w:w="3322"/>
          </w:tcPr>
          <w:p>
            <w:pPr>
              <w:pStyle w:val="null3"/>
            </w:pPr>
            <w:r>
              <w:rPr>
                <w:rFonts w:ascii="仿宋_GB2312" w:hAnsi="仿宋_GB2312" w:cs="仿宋_GB2312" w:eastAsia="仿宋_GB2312"/>
              </w:rPr>
              <w:t>所投产品属于医疗器械的，制造商应具有有效的《医疗器械生产许可证》或《医疗器械生产备案凭证》；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医疗器械经营许可证</w:t>
            </w:r>
          </w:p>
        </w:tc>
        <w:tc>
          <w:tcPr>
            <w:tcW w:type="dxa" w:w="3322"/>
          </w:tcPr>
          <w:p>
            <w:pPr>
              <w:pStyle w:val="null3"/>
            </w:pPr>
            <w:r>
              <w:rPr>
                <w:rFonts w:ascii="仿宋_GB2312" w:hAnsi="仿宋_GB2312" w:cs="仿宋_GB2312" w:eastAsia="仿宋_GB2312"/>
              </w:rPr>
              <w:t>所投产品属于医疗器械的，供应商具有所投产品范围的《医疗器械经营许可证》或《医疗器械经营备案凭证》（供应商为所投标医疗器械的制造商时，不用提供医疗器械经营许可证）；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医疗器械产品注册证</w:t>
            </w:r>
          </w:p>
        </w:tc>
        <w:tc>
          <w:tcPr>
            <w:tcW w:type="dxa" w:w="3322"/>
          </w:tcPr>
          <w:p>
            <w:pPr>
              <w:pStyle w:val="null3"/>
            </w:pPr>
            <w:r>
              <w:rPr>
                <w:rFonts w:ascii="仿宋_GB2312" w:hAnsi="仿宋_GB2312" w:cs="仿宋_GB2312" w:eastAsia="仿宋_GB2312"/>
              </w:rPr>
              <w:t>所投标产品属于医疗器械的应具有医疗器械产品注册证（若注册证有附件的，还须提供附件）；</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投标文件未按招标文件要求签署、盖章的，评标委员会应当将其投标文件作为无效处理。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投标产品明细表.pdf 标的清单 投标文件封面 监狱企业的证明文件 投标人应提交的相关资格证明材料 分项报价表.pdf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投标保证金已按采购文件规定提交且金额、形式符合采购文件要求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投标人投标报价超出采购预算或最高限价的，评标委员会应当将其投标文件作为无效处理。</w:t>
            </w:r>
          </w:p>
        </w:tc>
        <w:tc>
          <w:tcPr>
            <w:tcW w:type="dxa" w:w="1661"/>
          </w:tcPr>
          <w:p>
            <w:pPr>
              <w:pStyle w:val="null3"/>
            </w:pPr>
            <w:r>
              <w:rPr>
                <w:rFonts w:ascii="仿宋_GB2312" w:hAnsi="仿宋_GB2312" w:cs="仿宋_GB2312" w:eastAsia="仿宋_GB2312"/>
              </w:rPr>
              <w:t>投标产品明细表.pdf 分项报价表.pdf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投标内容出现漏项或数量与要求不符或投标内容的技术指标达不到招标文件要求，造成采购档次降低或影响采购性能、功能，评标委员会应当将其投标文件作为无效处理。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不符合招标文件要求的，评标委员会应当将其投标文件作为无效处理。</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不存在政府采购货物和服务招标投标管理办法【财政部第87号令】第三十七条规定的串通投标的情形。</w:t>
            </w:r>
          </w:p>
        </w:tc>
        <w:tc>
          <w:tcPr>
            <w:tcW w:type="dxa" w:w="3322"/>
          </w:tcPr>
          <w:p>
            <w:pPr>
              <w:pStyle w:val="null3"/>
            </w:pPr>
            <w:r>
              <w:rPr>
                <w:rFonts w:ascii="仿宋_GB2312" w:hAnsi="仿宋_GB2312" w:cs="仿宋_GB2312" w:eastAsia="仿宋_GB2312"/>
              </w:rPr>
              <w:t>1.不同供应商的投标文件由同一单位或者个人编制； 2.不同供应商委托同一单位或者个人办理投标事宜； 3.不同供应商的投标文件载明的项目管理成员或者联系人员为同一人； 4.不同供应商的响应文件异常一致或者投标报价呈规律性差异； 5.不同供应商的投标文件相互混装； 6.不同供应商的投标保证金从同一单位或者个人的账户转出。</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投标产品的技术指标参数清楚、明确有相应齐全的技术资料，满足招标文件要求的得30分。技术参数每不满足一项扣0.5分，扣完为止。 投标人应提供相关技术参数佐证材料（包括但不限于制造厂家的产品说明书，产品图册，质量检测报告等）。</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所投产品质量保证</w:t>
            </w:r>
          </w:p>
        </w:tc>
        <w:tc>
          <w:tcPr>
            <w:tcW w:type="dxa" w:w="2492"/>
          </w:tcPr>
          <w:p>
            <w:pPr>
              <w:pStyle w:val="null3"/>
            </w:pPr>
            <w:r>
              <w:rPr>
                <w:rFonts w:ascii="仿宋_GB2312" w:hAnsi="仿宋_GB2312" w:cs="仿宋_GB2312" w:eastAsia="仿宋_GB2312"/>
              </w:rPr>
              <w:t>1、所响应产品技术资料详尽、齐全、表述真实一致，计5分；较详尽齐全计3分，不齐全表述不一致得1分，未提供不得分； 2、所投产品符合国内相关标准且无产权纠纷，无假货、水货、翻新货，提供所投产品来源渠道合法证明文件（包括但不限于销售协议、代理协议、原厂授权等）等，符合国家相关质量标准，通过国家法定检验注册，产品性能稳定、具有较好的使用效果。 ①所投产品性能稳定、成熟度高，满足用户需求，得5分； ②所投产品性能稳定，基本满足用户需求，得3分； ③所投产品性能满足、影响用户使用效果，得1分。未提供不得分。 评审依据：所投产品来源渠道的合法证明文件，不限于认证证书，销售协议、代理协议、原厂授权等和生产厂家出具的相应功能证明材料（包括但不限于测试报告、官网和功能截图等）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投标人针对本项目提出具体的实施方案，方案内容包含：①技术方案②质量保证措施③组织实施方案④供货方案⑤验收方案； 评审标准：内容完整、可实施、且有针对性得8分；内容完整、可实施得5分；方案基本完整得3分；未提供不得分。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合同业绩（以合同签订时间为准），1份业绩得2分，业绩满分10分（供货业绩合同复印件加盖公章合同关键页复印件并加盖投标人公章，合同关键页内容须包含合同名称、签订双方名称、签订时间、主要服务内容、双方盖章页等。弄虚作假者，取消其中标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投标人针对本项目提出具体的售后服务方案，方案内容包含：①售后服务保障体系②售后服务人员组织③备品、备件供应计划④设备（产品）发生故障后的补救措施； 评审标准：内容完整、可实施、且有针对性得7分；内容完整、可实施得4分；方案基本完整得1分；未提供不得分。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单价合计报价为评标基准价，其价格分为满分。其他投标人的价格分统一按照下列公式计算：投标报价得分=(评标基准价／投标报价)×35。计算分数时四舍五入取小数点后两位。 注：投标人符合小型、微型企业或监狱企业、残疾人福利性单位条件的，按“投标总报价×10%”进行扣减，用扣除后的价格参与评审。详见政策性扣减说明。</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详见附件：分项报价表.pdf</w:t>
      </w:r>
    </w:p>
    <w:p>
      <w:pPr>
        <w:pStyle w:val="null3"/>
        <w:ind w:firstLine="960"/>
      </w:pPr>
      <w:r>
        <w:rPr>
          <w:rFonts w:ascii="仿宋_GB2312" w:hAnsi="仿宋_GB2312" w:cs="仿宋_GB2312" w:eastAsia="仿宋_GB2312"/>
        </w:rPr>
        <w:t>详见附件：投标产品明细表.pdf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