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436916">
      <w:pPr>
        <w:jc w:val="center"/>
        <w:rPr>
          <w:rFonts w:hint="eastAsia"/>
          <w:b/>
          <w:bCs/>
          <w:sz w:val="30"/>
          <w:szCs w:val="30"/>
        </w:rPr>
      </w:pPr>
      <w:r>
        <w:rPr>
          <w:rFonts w:hint="eastAsia"/>
          <w:b/>
          <w:bCs/>
          <w:sz w:val="30"/>
          <w:szCs w:val="30"/>
        </w:rPr>
        <w:t>合同条款</w:t>
      </w:r>
    </w:p>
    <w:p w14:paraId="535C3484">
      <w:pPr>
        <w:widowControl/>
        <w:spacing w:line="360" w:lineRule="auto"/>
        <w:ind w:firstLine="480" w:firstLineChars="200"/>
        <w:jc w:val="left"/>
        <w:rPr>
          <w:rFonts w:hint="eastAsia" w:ascii="宋体" w:hAnsi="宋体" w:cs="宋体"/>
          <w:color w:val="000000"/>
          <w:kern w:val="0"/>
          <w:sz w:val="24"/>
        </w:rPr>
      </w:pPr>
      <w:bookmarkStart w:id="0" w:name="第一部分 合同协议书"/>
      <w:bookmarkEnd w:id="0"/>
      <w:bookmarkStart w:id="1" w:name="_bookmark4"/>
      <w:bookmarkEnd w:id="1"/>
      <w:bookmarkStart w:id="2" w:name="第五部分  工程建设标准"/>
      <w:bookmarkEnd w:id="2"/>
    </w:p>
    <w:p w14:paraId="2FD82843">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000000"/>
          <w:kern w:val="0"/>
          <w:sz w:val="24"/>
        </w:rPr>
      </w:pPr>
      <w:r>
        <w:rPr>
          <w:rFonts w:hint="eastAsia" w:ascii="宋体" w:hAnsi="宋体" w:eastAsia="宋体" w:cs="宋体"/>
          <w:color w:val="000000"/>
          <w:kern w:val="0"/>
          <w:sz w:val="24"/>
        </w:rPr>
        <w:t>甲方：</w:t>
      </w:r>
      <w:r>
        <w:rPr>
          <w:rFonts w:hint="eastAsia" w:ascii="宋体" w:hAnsi="宋体" w:eastAsia="宋体" w:cs="宋体"/>
          <w:color w:val="000000"/>
          <w:kern w:val="0"/>
          <w:sz w:val="24"/>
          <w:u w:val="single"/>
        </w:rPr>
        <w:t xml:space="preserve">西安医学院第一附属医院 </w:t>
      </w:r>
      <w:r>
        <w:rPr>
          <w:rFonts w:hint="eastAsia" w:ascii="宋体" w:hAnsi="宋体" w:eastAsia="宋体" w:cs="宋体"/>
          <w:color w:val="000000"/>
          <w:kern w:val="0"/>
          <w:sz w:val="24"/>
        </w:rPr>
        <w:t xml:space="preserve"> </w:t>
      </w:r>
      <w:r>
        <w:rPr>
          <w:rFonts w:hint="eastAsia" w:ascii="宋体" w:hAnsi="宋体" w:eastAsia="宋体" w:cs="宋体"/>
          <w:color w:val="FFFFFF"/>
          <w:kern w:val="0"/>
          <w:sz w:val="24"/>
        </w:rPr>
        <w:t>xx</w:t>
      </w:r>
    </w:p>
    <w:p w14:paraId="02D473BA">
      <w:pPr>
        <w:keepNext w:val="0"/>
        <w:keepLines w:val="0"/>
        <w:pageBreakBefore w:val="0"/>
        <w:widowControl/>
        <w:kinsoku/>
        <w:wordWrap/>
        <w:overflowPunct/>
        <w:topLinePunct w:val="0"/>
        <w:autoSpaceDE/>
        <w:autoSpaceDN/>
        <w:bidi w:val="0"/>
        <w:spacing w:line="360" w:lineRule="auto"/>
        <w:ind w:firstLine="480" w:firstLineChars="200"/>
        <w:jc w:val="left"/>
        <w:textAlignment w:val="auto"/>
        <w:rPr>
          <w:rFonts w:hint="eastAsia" w:ascii="宋体" w:hAnsi="宋体" w:eastAsia="宋体" w:cs="宋体"/>
          <w:color w:val="FFFFFF"/>
          <w:kern w:val="0"/>
          <w:sz w:val="24"/>
        </w:rPr>
      </w:pPr>
      <w:r>
        <w:rPr>
          <w:rFonts w:hint="eastAsia" w:ascii="宋体" w:hAnsi="宋体" w:eastAsia="宋体" w:cs="宋体"/>
          <w:color w:val="000000"/>
          <w:kern w:val="0"/>
          <w:sz w:val="24"/>
        </w:rPr>
        <w:t>乙方：</w:t>
      </w:r>
      <w:r>
        <w:rPr>
          <w:rFonts w:hint="eastAsia" w:ascii="宋体" w:hAnsi="宋体" w:eastAsia="宋体" w:cs="宋体"/>
          <w:color w:val="000000"/>
          <w:kern w:val="0"/>
          <w:sz w:val="24"/>
          <w:u w:val="single"/>
        </w:rPr>
        <w:t xml:space="preserve">                       </w:t>
      </w:r>
      <w:r>
        <w:rPr>
          <w:rFonts w:hint="eastAsia" w:ascii="宋体" w:hAnsi="宋体" w:eastAsia="宋体" w:cs="宋体"/>
          <w:color w:val="FFFFFF"/>
          <w:kern w:val="0"/>
          <w:sz w:val="24"/>
        </w:rPr>
        <w:t>xx</w:t>
      </w:r>
    </w:p>
    <w:p w14:paraId="3CA301D8">
      <w:pPr>
        <w:keepNext w:val="0"/>
        <w:keepLines w:val="0"/>
        <w:pageBreakBefore w:val="0"/>
        <w:kinsoku/>
        <w:wordWrap/>
        <w:overflowPunct/>
        <w:topLinePunct w:val="0"/>
        <w:autoSpaceDE/>
        <w:autoSpaceDN/>
        <w:bidi w:val="0"/>
        <w:spacing w:line="360" w:lineRule="auto"/>
        <w:ind w:right="210" w:rightChars="100" w:firstLine="480" w:firstLineChars="200"/>
        <w:textAlignment w:val="auto"/>
        <w:rPr>
          <w:rFonts w:hint="eastAsia" w:ascii="宋体" w:hAnsi="宋体" w:eastAsia="宋体" w:cs="宋体"/>
          <w:sz w:val="28"/>
          <w:szCs w:val="28"/>
        </w:rPr>
      </w:pPr>
      <w:r>
        <w:rPr>
          <w:rFonts w:hint="eastAsia" w:ascii="宋体" w:hAnsi="宋体" w:eastAsia="宋体" w:cs="宋体"/>
          <w:color w:val="auto"/>
          <w:kern w:val="0"/>
          <w:sz w:val="24"/>
        </w:rPr>
        <w:t>依据《中华人民共和国</w:t>
      </w:r>
      <w:r>
        <w:rPr>
          <w:rFonts w:hint="eastAsia" w:ascii="宋体" w:hAnsi="宋体" w:eastAsia="宋体" w:cs="宋体"/>
          <w:color w:val="auto"/>
          <w:sz w:val="24"/>
        </w:rPr>
        <w:t>民法典</w:t>
      </w:r>
      <w:r>
        <w:rPr>
          <w:rFonts w:hint="eastAsia" w:ascii="宋体" w:hAnsi="宋体" w:eastAsia="宋体" w:cs="宋体"/>
          <w:color w:val="auto"/>
          <w:kern w:val="0"/>
          <w:sz w:val="24"/>
        </w:rPr>
        <w:t>》</w:t>
      </w:r>
      <w:r>
        <w:rPr>
          <w:rFonts w:hint="eastAsia" w:ascii="宋体" w:hAnsi="宋体" w:eastAsia="宋体" w:cs="宋体"/>
          <w:color w:val="auto"/>
          <w:kern w:val="0"/>
          <w:sz w:val="24"/>
          <w:lang w:eastAsia="zh-CN"/>
        </w:rPr>
        <w:t>、</w:t>
      </w:r>
      <w:r>
        <w:rPr>
          <w:rFonts w:hint="eastAsia" w:ascii="宋体" w:hAnsi="宋体" w:eastAsia="宋体" w:cs="宋体"/>
          <w:color w:val="auto"/>
          <w:kern w:val="0"/>
          <w:sz w:val="24"/>
        </w:rPr>
        <w:t>《中华人民共和国政府采购法》</w:t>
      </w:r>
      <w:r>
        <w:rPr>
          <w:rFonts w:hint="eastAsia" w:ascii="宋体" w:hAnsi="宋体" w:eastAsia="宋体" w:cs="宋体"/>
          <w:color w:val="auto"/>
          <w:kern w:val="0"/>
          <w:sz w:val="24"/>
          <w:lang w:val="en-US" w:eastAsia="zh-CN"/>
        </w:rPr>
        <w:t>和</w:t>
      </w:r>
      <w:r>
        <w:rPr>
          <w:rFonts w:hint="eastAsia" w:ascii="宋体" w:hAnsi="宋体" w:eastAsia="宋体" w:cs="宋体"/>
          <w:sz w:val="24"/>
        </w:rPr>
        <w:t>《中华人民共和国政府采购法实施条例》等法律法规</w:t>
      </w:r>
      <w:r>
        <w:rPr>
          <w:rFonts w:hint="eastAsia" w:ascii="宋体" w:hAnsi="宋体" w:eastAsia="宋体" w:cs="宋体"/>
          <w:color w:val="000000"/>
          <w:kern w:val="0"/>
          <w:sz w:val="24"/>
        </w:rPr>
        <w:t>，</w:t>
      </w:r>
      <w:r>
        <w:rPr>
          <w:rFonts w:hint="eastAsia" w:ascii="宋体" w:hAnsi="宋体" w:eastAsia="宋体" w:cs="宋体"/>
          <w:sz w:val="24"/>
        </w:rPr>
        <w:t>结合本项目实际，甲、乙双方经协商一</w:t>
      </w:r>
      <w:r>
        <w:rPr>
          <w:rFonts w:hint="eastAsia" w:ascii="宋体" w:hAnsi="宋体" w:eastAsia="宋体" w:cs="宋体"/>
          <w:color w:val="000000"/>
          <w:kern w:val="0"/>
          <w:sz w:val="24"/>
        </w:rPr>
        <w:t>致签订</w:t>
      </w:r>
      <w:r>
        <w:rPr>
          <w:rFonts w:hint="eastAsia" w:ascii="宋体" w:hAnsi="宋体" w:eastAsia="宋体" w:cs="宋体"/>
          <w:sz w:val="24"/>
          <w:u w:val="single"/>
        </w:rPr>
        <w:t>西安医学院第一附属医院变压器更换工程采购项目</w:t>
      </w:r>
      <w:r>
        <w:rPr>
          <w:rFonts w:hint="eastAsia" w:ascii="宋体" w:hAnsi="宋体" w:eastAsia="宋体" w:cs="宋体"/>
          <w:sz w:val="24"/>
          <w:u w:val="single"/>
          <w:lang w:val="en-US" w:eastAsia="zh-CN"/>
        </w:rPr>
        <w:t>施工</w:t>
      </w:r>
      <w:r>
        <w:rPr>
          <w:rFonts w:hint="eastAsia" w:ascii="宋体" w:hAnsi="宋体" w:eastAsia="宋体" w:cs="宋体"/>
          <w:color w:val="000000"/>
          <w:kern w:val="0"/>
          <w:sz w:val="24"/>
        </w:rPr>
        <w:t xml:space="preserve">合同，条款如下： </w:t>
      </w:r>
    </w:p>
    <w:p w14:paraId="03A9C43A">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sz w:val="28"/>
          <w:szCs w:val="28"/>
        </w:rPr>
      </w:pPr>
      <w:r>
        <w:rPr>
          <w:rFonts w:hint="eastAsia" w:ascii="宋体" w:hAnsi="宋体" w:eastAsia="宋体" w:cs="宋体"/>
          <w:b/>
          <w:sz w:val="28"/>
          <w:szCs w:val="28"/>
        </w:rPr>
        <w:t>一、项目概况</w:t>
      </w:r>
    </w:p>
    <w:p w14:paraId="33F05B87">
      <w:pPr>
        <w:keepNext w:val="0"/>
        <w:keepLines w:val="0"/>
        <w:pageBreakBefore w:val="0"/>
        <w:kinsoku/>
        <w:wordWrap/>
        <w:overflowPunct/>
        <w:topLinePunct w:val="0"/>
        <w:autoSpaceDE/>
        <w:autoSpaceDN/>
        <w:bidi w:val="0"/>
        <w:spacing w:line="360" w:lineRule="auto"/>
        <w:ind w:firstLine="240" w:firstLineChars="100"/>
        <w:textAlignment w:val="auto"/>
        <w:rPr>
          <w:rFonts w:hint="eastAsia" w:ascii="宋体" w:hAnsi="宋体" w:eastAsia="宋体" w:cs="宋体"/>
          <w:b/>
          <w:sz w:val="24"/>
          <w:u w:val="single"/>
        </w:rPr>
      </w:pPr>
      <w:r>
        <w:rPr>
          <w:rFonts w:hint="eastAsia" w:ascii="宋体" w:hAnsi="宋体" w:eastAsia="宋体" w:cs="宋体"/>
          <w:sz w:val="24"/>
        </w:rPr>
        <w:t>1、项目名称：</w:t>
      </w:r>
      <w:r>
        <w:rPr>
          <w:rFonts w:hint="eastAsia" w:ascii="宋体" w:hAnsi="宋体" w:eastAsia="宋体" w:cs="宋体"/>
          <w:sz w:val="24"/>
          <w:u w:val="single"/>
        </w:rPr>
        <w:t>西安医学院第一附属医院变压器更换工程采购项目</w:t>
      </w:r>
    </w:p>
    <w:p w14:paraId="0A666A9A">
      <w:pPr>
        <w:keepNext w:val="0"/>
        <w:keepLines w:val="0"/>
        <w:pageBreakBefore w:val="0"/>
        <w:kinsoku/>
        <w:wordWrap/>
        <w:overflowPunct/>
        <w:topLinePunct w:val="0"/>
        <w:autoSpaceDE/>
        <w:autoSpaceDN/>
        <w:bidi w:val="0"/>
        <w:spacing w:line="360" w:lineRule="auto"/>
        <w:ind w:firstLine="240" w:firstLineChars="100"/>
        <w:textAlignment w:val="auto"/>
        <w:rPr>
          <w:rFonts w:hint="eastAsia" w:ascii="宋体" w:hAnsi="宋体" w:eastAsia="宋体" w:cs="宋体"/>
          <w:sz w:val="24"/>
          <w:u w:val="single"/>
          <w:lang w:val="en-US" w:eastAsia="zh-CN"/>
        </w:rPr>
      </w:pPr>
      <w:r>
        <w:rPr>
          <w:rFonts w:hint="eastAsia" w:ascii="宋体" w:hAnsi="宋体" w:eastAsia="宋体" w:cs="宋体"/>
          <w:sz w:val="24"/>
        </w:rPr>
        <w:t>2、项目地点：</w:t>
      </w:r>
      <w:r>
        <w:rPr>
          <w:rFonts w:hint="eastAsia" w:ascii="宋体" w:hAnsi="宋体" w:eastAsia="宋体" w:cs="宋体"/>
          <w:sz w:val="24"/>
          <w:u w:val="single"/>
        </w:rPr>
        <w:t>西安医学院第一附属医院</w:t>
      </w:r>
      <w:r>
        <w:rPr>
          <w:rFonts w:hint="eastAsia" w:ascii="宋体" w:hAnsi="宋体" w:eastAsia="宋体" w:cs="宋体"/>
          <w:sz w:val="24"/>
          <w:u w:val="single"/>
          <w:lang w:val="en-US" w:eastAsia="zh-CN"/>
        </w:rPr>
        <w:t>院内</w:t>
      </w:r>
    </w:p>
    <w:p w14:paraId="3139C198">
      <w:pPr>
        <w:keepNext w:val="0"/>
        <w:keepLines w:val="0"/>
        <w:pageBreakBefore w:val="0"/>
        <w:widowControl/>
        <w:kinsoku/>
        <w:wordWrap/>
        <w:overflowPunct/>
        <w:topLinePunct w:val="0"/>
        <w:autoSpaceDE/>
        <w:autoSpaceDN/>
        <w:bidi w:val="0"/>
        <w:adjustRightInd/>
        <w:snapToGrid/>
        <w:spacing w:line="360" w:lineRule="auto"/>
        <w:ind w:firstLine="240" w:firstLineChars="100"/>
        <w:jc w:val="left"/>
        <w:textAlignment w:val="auto"/>
        <w:rPr>
          <w:rFonts w:hint="eastAsia" w:ascii="宋体" w:hAnsi="宋体" w:eastAsia="宋体" w:cs="宋体"/>
          <w:sz w:val="24"/>
        </w:rPr>
      </w:pPr>
      <w:r>
        <w:rPr>
          <w:rFonts w:hint="eastAsia" w:ascii="宋体" w:hAnsi="宋体" w:eastAsia="宋体" w:cs="宋体"/>
          <w:sz w:val="24"/>
        </w:rPr>
        <w:t>3、项目承包方式：</w:t>
      </w:r>
      <w:r>
        <w:rPr>
          <w:rFonts w:hint="eastAsia" w:ascii="宋体" w:hAnsi="宋体" w:eastAsia="宋体" w:cs="宋体"/>
          <w:color w:val="auto"/>
          <w:kern w:val="0"/>
          <w:sz w:val="24"/>
          <w:szCs w:val="24"/>
          <w:highlight w:val="none"/>
          <w:lang w:val="en-US" w:eastAsia="zh-CN"/>
        </w:rPr>
        <w:t>工程总承包（包工、包料、包质量、包工期、包安全文明）</w:t>
      </w:r>
      <w:r>
        <w:rPr>
          <w:rFonts w:hint="eastAsia" w:ascii="宋体" w:hAnsi="宋体" w:eastAsia="宋体" w:cs="宋体"/>
          <w:sz w:val="24"/>
        </w:rPr>
        <w:t>，包验收通过。</w:t>
      </w:r>
    </w:p>
    <w:p w14:paraId="1350784B">
      <w:pPr>
        <w:keepNext w:val="0"/>
        <w:keepLines w:val="0"/>
        <w:pageBreakBefore w:val="0"/>
        <w:kinsoku/>
        <w:wordWrap/>
        <w:overflowPunct/>
        <w:topLinePunct w:val="0"/>
        <w:autoSpaceDE/>
        <w:autoSpaceDN/>
        <w:bidi w:val="0"/>
        <w:spacing w:line="360" w:lineRule="auto"/>
        <w:ind w:firstLine="240" w:firstLineChars="100"/>
        <w:textAlignment w:val="auto"/>
        <w:rPr>
          <w:rFonts w:hint="eastAsia"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val="en-US" w:eastAsia="zh-CN"/>
        </w:rPr>
        <w:t>工</w:t>
      </w:r>
      <w:r>
        <w:rPr>
          <w:rFonts w:hint="eastAsia" w:ascii="宋体" w:hAnsi="宋体" w:eastAsia="宋体" w:cs="宋体"/>
          <w:sz w:val="24"/>
        </w:rPr>
        <w:t>期</w:t>
      </w:r>
      <w:r>
        <w:rPr>
          <w:rFonts w:hint="eastAsia" w:ascii="宋体" w:hAnsi="宋体" w:eastAsia="宋体" w:cs="宋体"/>
          <w:sz w:val="24"/>
          <w:lang w:eastAsia="zh-CN"/>
        </w:rPr>
        <w:t>：</w:t>
      </w:r>
      <w:r>
        <w:rPr>
          <w:rFonts w:hint="eastAsia" w:ascii="宋体" w:hAnsi="宋体" w:eastAsia="宋体" w:cs="宋体"/>
          <w:sz w:val="24"/>
          <w:lang w:val="en-US" w:eastAsia="zh-CN"/>
        </w:rPr>
        <w:t>自合同签订后</w:t>
      </w:r>
      <w:r>
        <w:rPr>
          <w:rFonts w:hint="eastAsia" w:ascii="宋体" w:hAnsi="宋体" w:eastAsia="宋体" w:cs="宋体"/>
          <w:b/>
          <w:sz w:val="24"/>
          <w:u w:val="single"/>
        </w:rPr>
        <w:t xml:space="preserve"> </w:t>
      </w:r>
      <w:r>
        <w:rPr>
          <w:rFonts w:hint="eastAsia" w:ascii="宋体" w:hAnsi="宋体" w:eastAsia="宋体" w:cs="宋体"/>
          <w:b/>
          <w:sz w:val="24"/>
          <w:u w:val="single"/>
          <w:lang w:val="en-US" w:eastAsia="zh-CN"/>
        </w:rPr>
        <w:t>30</w:t>
      </w:r>
      <w:r>
        <w:rPr>
          <w:rFonts w:hint="eastAsia" w:ascii="宋体" w:hAnsi="宋体" w:eastAsia="宋体" w:cs="宋体"/>
          <w:b/>
          <w:sz w:val="24"/>
          <w:u w:val="single"/>
        </w:rPr>
        <w:t xml:space="preserve"> </w:t>
      </w:r>
      <w:r>
        <w:rPr>
          <w:rFonts w:hint="eastAsia" w:ascii="宋体" w:hAnsi="宋体" w:eastAsia="宋体" w:cs="宋体"/>
          <w:b w:val="0"/>
          <w:bCs/>
          <w:sz w:val="24"/>
          <w:u w:val="none"/>
          <w:lang w:val="en-US" w:eastAsia="zh-CN"/>
        </w:rPr>
        <w:t>日历</w:t>
      </w:r>
      <w:r>
        <w:rPr>
          <w:rFonts w:hint="eastAsia" w:ascii="宋体" w:hAnsi="宋体" w:eastAsia="宋体" w:cs="宋体"/>
          <w:b w:val="0"/>
          <w:bCs/>
          <w:sz w:val="24"/>
          <w:u w:val="none"/>
        </w:rPr>
        <w:t>天</w:t>
      </w:r>
      <w:r>
        <w:rPr>
          <w:rFonts w:hint="eastAsia" w:ascii="宋体" w:hAnsi="宋体" w:eastAsia="宋体" w:cs="宋体"/>
          <w:sz w:val="24"/>
        </w:rPr>
        <w:t>。</w:t>
      </w:r>
    </w:p>
    <w:p w14:paraId="4F93BD05">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二</w:t>
      </w:r>
      <w:r>
        <w:rPr>
          <w:rFonts w:hint="eastAsia" w:ascii="宋体" w:hAnsi="宋体" w:eastAsia="宋体" w:cs="宋体"/>
          <w:b/>
          <w:sz w:val="28"/>
          <w:szCs w:val="28"/>
        </w:rPr>
        <w:t>、合同</w:t>
      </w:r>
      <w:r>
        <w:rPr>
          <w:rFonts w:hint="eastAsia" w:ascii="宋体" w:hAnsi="宋体" w:eastAsia="宋体" w:cs="宋体"/>
          <w:b/>
          <w:sz w:val="28"/>
          <w:szCs w:val="28"/>
          <w:lang w:val="en-US" w:eastAsia="zh-CN"/>
        </w:rPr>
        <w:t>价款</w:t>
      </w:r>
    </w:p>
    <w:p w14:paraId="6A879DA3">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rPr>
      </w:pPr>
      <w:r>
        <w:rPr>
          <w:rFonts w:hint="eastAsia" w:ascii="宋体" w:hAnsi="宋体" w:eastAsia="宋体" w:cs="宋体"/>
          <w:b/>
          <w:sz w:val="24"/>
          <w:lang w:val="en-US" w:eastAsia="zh-CN"/>
        </w:rPr>
        <w:t>1、</w:t>
      </w:r>
      <w:r>
        <w:rPr>
          <w:rFonts w:hint="eastAsia" w:ascii="宋体" w:hAnsi="宋体" w:eastAsia="宋体" w:cs="宋体"/>
          <w:b/>
          <w:sz w:val="24"/>
        </w:rPr>
        <w:t>合同总价</w:t>
      </w:r>
      <w:r>
        <w:rPr>
          <w:rFonts w:hint="eastAsia" w:ascii="宋体" w:hAnsi="宋体" w:eastAsia="宋体" w:cs="宋体"/>
          <w:sz w:val="24"/>
        </w:rPr>
        <w:t>（大写）：</w:t>
      </w:r>
      <w:r>
        <w:rPr>
          <w:rFonts w:hint="eastAsia" w:ascii="宋体" w:hAnsi="宋体" w:eastAsia="宋体" w:cs="宋体"/>
          <w:sz w:val="24"/>
          <w:u w:val="single"/>
        </w:rPr>
        <w:t xml:space="preserve">                       </w:t>
      </w:r>
      <w:r>
        <w:rPr>
          <w:rFonts w:hint="eastAsia" w:ascii="宋体" w:hAnsi="宋体" w:eastAsia="宋体" w:cs="宋体"/>
          <w:sz w:val="24"/>
        </w:rPr>
        <w:t>（¥        ）；</w:t>
      </w:r>
    </w:p>
    <w:p w14:paraId="3E5DC44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2、本合同为固定总价合同，工程造价一次性包死，不受国家政策性调价或原材料市场价格变化的影响，并作为最终结算的唯一依据。本项目工程造价一次性包干，因投标人漏报项目、计算失误一律不予调整。</w:t>
      </w:r>
    </w:p>
    <w:p w14:paraId="779D0BB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3、如果发生变更需要认价的由甲乙双方以中标预算中的单价或市场价为依据共同认价。</w:t>
      </w:r>
    </w:p>
    <w:p w14:paraId="2A38F4B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4、因变更/签证造价增加不超过10%时，须就增加部分重新签署书面合同。</w:t>
      </w:r>
    </w:p>
    <w:p w14:paraId="1262D25E">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三、付款方式及条件：</w:t>
      </w:r>
    </w:p>
    <w:p w14:paraId="335EA31C">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1、付款方式：</w:t>
      </w:r>
      <w:bookmarkStart w:id="3" w:name="_GoBack"/>
      <w:r>
        <w:rPr>
          <w:rFonts w:hint="eastAsia" w:ascii="宋体" w:hAnsi="宋体" w:eastAsia="宋体" w:cs="宋体"/>
          <w:color w:val="auto"/>
          <w:kern w:val="0"/>
          <w:sz w:val="24"/>
          <w:szCs w:val="24"/>
          <w:highlight w:val="none"/>
          <w:lang w:val="en-US" w:eastAsia="zh-CN"/>
        </w:rPr>
        <w:t>合同签订后30日内支付合同总价的30%作为预付货款；工程按时完工，整体项目竣工验收合格并通过电力部门验收、审计结算结束后30日内，支付至工程结算价的97%；剩余3%作为质量保证金，2年质保期到期后无质量问题再付款（不计利息）。</w:t>
      </w:r>
      <w:bookmarkEnd w:id="3"/>
    </w:p>
    <w:p w14:paraId="295F07BC">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2、支付方式：银行转</w:t>
      </w:r>
      <w:r>
        <w:rPr>
          <w:rFonts w:hint="eastAsia" w:ascii="宋体" w:hAnsi="宋体" w:eastAsia="宋体" w:cs="宋体"/>
          <w:color w:val="auto"/>
          <w:kern w:val="0"/>
          <w:sz w:val="24"/>
          <w:szCs w:val="24"/>
          <w:highlight w:val="none"/>
          <w:lang w:val="en-US" w:eastAsia="zh-CN"/>
        </w:rPr>
        <w:t>账。</w:t>
      </w:r>
    </w:p>
    <w:p w14:paraId="45D62A5C">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乙方银行帐户信息如下:</w:t>
      </w:r>
    </w:p>
    <w:p w14:paraId="62D6941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帐户全称: </w:t>
      </w:r>
    </w:p>
    <w:p w14:paraId="0C36629B">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帐 号: </w:t>
      </w:r>
    </w:p>
    <w:p w14:paraId="272EFB63">
      <w:pPr>
        <w:keepNext w:val="0"/>
        <w:keepLines w:val="0"/>
        <w:pageBreakBefore w:val="0"/>
        <w:widowControl/>
        <w:kinsoku/>
        <w:wordWrap/>
        <w:overflowPunct/>
        <w:topLinePunct w:val="0"/>
        <w:autoSpaceDE/>
        <w:autoSpaceDN/>
        <w:bidi w:val="0"/>
        <w:adjustRightInd/>
        <w:snapToGrid/>
        <w:spacing w:line="360" w:lineRule="auto"/>
        <w:ind w:firstLine="720" w:firstLineChars="3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开 户 行: </w:t>
      </w:r>
    </w:p>
    <w:p w14:paraId="368E06B7">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3、结算要求：每次付款乙方均须向甲方开具正式发票，最终根据审计报告结算金额由乙方补全该工程全款发票。</w:t>
      </w:r>
    </w:p>
    <w:p w14:paraId="15B718EE">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甲方仅认可上述指定账户并向该账户付款。如账户信息变更，乙方应出具书面变更文件并加盖公司公章，否则甲方有权拒绝向指定账户之外的任何账户付款。因乙方收款账户信息变更未及时告知产生的损失，由乙方自行承担。</w:t>
      </w:r>
    </w:p>
    <w:p w14:paraId="1CE0B040">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四、质量保证</w:t>
      </w:r>
    </w:p>
    <w:p w14:paraId="3F3C3BE5">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1、乙方按照工程图纸、施工说明等组织施工。</w:t>
      </w:r>
    </w:p>
    <w:p w14:paraId="1D696594">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2、乙方未经采购人及有关部门书面同意，不得擅自变更本工程在响应承诺中认定的工程范围、施工组织方案及项目经理（响应文件中应明确项目经理的姓名及联系方法，以备检查）。</w:t>
      </w:r>
    </w:p>
    <w:p w14:paraId="4E50ED55">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3、该项工程由甲方负责全面质量监督，并享有质量否决权，发现乙方未按约定要求施工或采用不合格设备、材料的，均有权现场处理，并有权要求乙方承担全部责任（包括但不限于支付违约金、赔偿全部损失、支付甲方因此支出的受理费、律师费、差旅费等）。</w:t>
      </w:r>
    </w:p>
    <w:p w14:paraId="16B7EB0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4、乙方按照相关规定办理投保事宜。工程施工期间及质保期内，出现的所有安全事故，由乙方承担全部责任。</w:t>
      </w:r>
    </w:p>
    <w:p w14:paraId="3D769CC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5、本项目开工后，乙方保证按月结算工人工资，施工期间不以任何名义和方式克扣工人工资，如收到此类投诉，采购人将配合劳动监察部门进行处理，有权暂停支付工程款，并扣罚乙方合同金额的2%。</w:t>
      </w:r>
    </w:p>
    <w:p w14:paraId="0184602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6、由于乙方管理不善，造成社会不良影响（如媒体曝光、集体上访、安全事故、影响采购人正常办公秩序、上级部门通报批评等），乙方承担合同金额2%-5%的违约金。</w:t>
      </w:r>
    </w:p>
    <w:p w14:paraId="01AC0473">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7、乙方应做到工完、料净、场地清。将施工现场周围和生活区周围清理干净。</w:t>
      </w:r>
    </w:p>
    <w:p w14:paraId="55C10568">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8、用于本工程的所有材料设备，必须符合设计要求及国家或行业相关质量标准有关规定，并有出厂合格证。</w:t>
      </w:r>
    </w:p>
    <w:p w14:paraId="0F56DA6A">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9、乙方保质保量，严格按施工工艺精心施工，如发现质量问题乙方应根据甲方要求，无条件配合甲方解决问题，因质量问题给甲方造成损失的，所有损失均由乙方承担。</w:t>
      </w:r>
    </w:p>
    <w:p w14:paraId="79C8B8E2">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10、涉及隐蔽工程的，在工程隐蔽前，乙方应当通知甲方到场验收。验收不合格的，乙方应整改后重新验收。</w:t>
      </w:r>
    </w:p>
    <w:p w14:paraId="390ABF7D">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11、整个工程符合国家有关规范，确保工程质量合格。</w:t>
      </w:r>
    </w:p>
    <w:p w14:paraId="1D2C9874">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12、积极配合甲方完成工程审计，提供审计需要的相关资料。</w:t>
      </w:r>
    </w:p>
    <w:p w14:paraId="02E22A2A">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五、安全文明施工</w:t>
      </w:r>
    </w:p>
    <w:p w14:paraId="7A6DEBCA">
      <w:pPr>
        <w:keepNext w:val="0"/>
        <w:keepLines w:val="0"/>
        <w:pageBreakBefore w:val="0"/>
        <w:widowControl/>
        <w:kinsoku/>
        <w:wordWrap/>
        <w:overflowPunct/>
        <w:topLinePunct w:val="0"/>
        <w:autoSpaceDE/>
        <w:autoSpaceDN/>
        <w:bidi w:val="0"/>
        <w:adjustRightInd/>
        <w:snapToGrid/>
        <w:spacing w:before="60"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1</w:t>
      </w:r>
      <w:r>
        <w:rPr>
          <w:rFonts w:hint="eastAsia" w:ascii="宋体" w:hAnsi="宋体" w:eastAsia="宋体" w:cs="宋体"/>
          <w:color w:val="000000"/>
          <w:kern w:val="24"/>
          <w:sz w:val="24"/>
          <w:szCs w:val="24"/>
          <w:lang w:eastAsia="zh-CN"/>
        </w:rPr>
        <w:t>、</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委派专人负责组织完成项目的全部内容，完成工程承包过程中与</w:t>
      </w:r>
      <w:r>
        <w:rPr>
          <w:rFonts w:hint="eastAsia" w:ascii="宋体" w:hAnsi="宋体" w:eastAsia="宋体" w:cs="宋体"/>
          <w:color w:val="000000"/>
          <w:kern w:val="24"/>
          <w:sz w:val="24"/>
          <w:szCs w:val="24"/>
          <w:lang w:val="en-US" w:eastAsia="zh-CN"/>
        </w:rPr>
        <w:t>甲方</w:t>
      </w:r>
      <w:r>
        <w:rPr>
          <w:rFonts w:hint="eastAsia" w:ascii="宋体" w:hAnsi="宋体" w:eastAsia="宋体" w:cs="宋体"/>
          <w:color w:val="000000"/>
          <w:kern w:val="24"/>
          <w:sz w:val="24"/>
          <w:szCs w:val="24"/>
        </w:rPr>
        <w:t>接洽的一切事项，对所承包施工任务的质量、安全生产、文明施工、工程进度等管理工作进行检查和监督，并负全责。</w:t>
      </w:r>
    </w:p>
    <w:p w14:paraId="7C38EB57">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2</w:t>
      </w:r>
      <w:r>
        <w:rPr>
          <w:rFonts w:hint="eastAsia" w:ascii="宋体" w:hAnsi="宋体" w:eastAsia="宋体" w:cs="宋体"/>
          <w:color w:val="000000"/>
          <w:kern w:val="24"/>
          <w:sz w:val="24"/>
          <w:szCs w:val="24"/>
          <w:lang w:eastAsia="zh-CN"/>
        </w:rPr>
        <w:t>、</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不得将工程再分包，否则</w:t>
      </w:r>
      <w:r>
        <w:rPr>
          <w:rFonts w:hint="eastAsia" w:ascii="宋体" w:hAnsi="宋体" w:eastAsia="宋体" w:cs="宋体"/>
          <w:color w:val="000000"/>
          <w:kern w:val="24"/>
          <w:sz w:val="24"/>
          <w:szCs w:val="24"/>
          <w:lang w:val="en-US" w:eastAsia="zh-CN"/>
        </w:rPr>
        <w:t>甲方</w:t>
      </w:r>
      <w:r>
        <w:rPr>
          <w:rFonts w:hint="eastAsia" w:ascii="宋体" w:hAnsi="宋体" w:eastAsia="宋体" w:cs="宋体"/>
          <w:color w:val="000000"/>
          <w:kern w:val="24"/>
          <w:sz w:val="24"/>
          <w:szCs w:val="24"/>
        </w:rPr>
        <w:t>可终止合同，且再分包部分出现的任何责任及费用</w:t>
      </w:r>
      <w:r>
        <w:rPr>
          <w:rFonts w:hint="eastAsia" w:ascii="宋体" w:hAnsi="宋体" w:eastAsia="宋体" w:cs="宋体"/>
          <w:color w:val="000000"/>
          <w:kern w:val="24"/>
          <w:sz w:val="24"/>
          <w:szCs w:val="24"/>
          <w:lang w:val="en-US" w:eastAsia="zh-CN"/>
        </w:rPr>
        <w:t>甲方</w:t>
      </w:r>
      <w:r>
        <w:rPr>
          <w:rFonts w:hint="eastAsia" w:ascii="宋体" w:hAnsi="宋体" w:eastAsia="宋体" w:cs="宋体"/>
          <w:color w:val="000000"/>
          <w:kern w:val="24"/>
          <w:sz w:val="24"/>
          <w:szCs w:val="24"/>
        </w:rPr>
        <w:t>均不予承认，均由</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承担。</w:t>
      </w:r>
    </w:p>
    <w:p w14:paraId="3BE5E3F6">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3</w:t>
      </w:r>
      <w:r>
        <w:rPr>
          <w:rFonts w:hint="eastAsia" w:ascii="宋体" w:hAnsi="宋体" w:eastAsia="宋体" w:cs="宋体"/>
          <w:color w:val="000000"/>
          <w:kern w:val="24"/>
          <w:sz w:val="24"/>
          <w:szCs w:val="24"/>
          <w:lang w:eastAsia="zh-CN"/>
        </w:rPr>
        <w:t>、</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在进场前签订安全责任书，指定安全管理人员监督施工现场，坚决做好安全、消防、安全保卫工作，确保施工安全，保证安全生产，杜绝一切安全事故，若因违反国家法律法规导致的安全生产事故，</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承担所有法律、经济责任并负责赔偿所有损失。</w:t>
      </w:r>
    </w:p>
    <w:p w14:paraId="7C8903C0">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4</w:t>
      </w:r>
      <w:r>
        <w:rPr>
          <w:rFonts w:hint="eastAsia" w:ascii="宋体" w:hAnsi="宋体" w:eastAsia="宋体" w:cs="宋体"/>
          <w:color w:val="000000"/>
          <w:kern w:val="24"/>
          <w:sz w:val="24"/>
          <w:szCs w:val="24"/>
          <w:lang w:eastAsia="zh-CN"/>
        </w:rPr>
        <w:t>、</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保证施工人员必须经过专业技能培训，使用专业设备技术人员必须具备上岗证。</w:t>
      </w:r>
    </w:p>
    <w:p w14:paraId="4DF6F437">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5</w:t>
      </w:r>
      <w:r>
        <w:rPr>
          <w:rFonts w:hint="eastAsia" w:ascii="宋体" w:hAnsi="宋体" w:eastAsia="宋体" w:cs="宋体"/>
          <w:color w:val="000000"/>
          <w:kern w:val="24"/>
          <w:sz w:val="24"/>
          <w:szCs w:val="24"/>
          <w:lang w:eastAsia="zh-CN"/>
        </w:rPr>
        <w:t>、</w:t>
      </w:r>
      <w:r>
        <w:rPr>
          <w:rFonts w:hint="eastAsia" w:ascii="宋体" w:hAnsi="宋体" w:eastAsia="宋体" w:cs="宋体"/>
          <w:color w:val="000000"/>
          <w:kern w:val="24"/>
          <w:sz w:val="24"/>
          <w:szCs w:val="24"/>
        </w:rPr>
        <w:t>严格执行施工规范、安全操作规程、防火安全规定、环境保护规定。严格按照施工方案进行施工，做好各项质量检查记录。参加工程验收，编制工程结算。</w:t>
      </w:r>
    </w:p>
    <w:p w14:paraId="00C04641">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6</w:t>
      </w:r>
      <w:r>
        <w:rPr>
          <w:rFonts w:hint="eastAsia" w:ascii="宋体" w:hAnsi="宋体" w:eastAsia="宋体" w:cs="宋体"/>
          <w:color w:val="000000"/>
          <w:kern w:val="24"/>
          <w:sz w:val="24"/>
          <w:szCs w:val="24"/>
          <w:lang w:eastAsia="zh-CN"/>
        </w:rPr>
        <w:t>、</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负责对施工人员在施工前作安全教育，在施工中遵守安全操作规程。施工人员进入现场须戴好安全帽，高空作业应穿防滑鞋、系好安全带，配带齐有效安全防护用品。现场设置专职监护人员看管，禁止收废品等非施工人员进入现场，杜绝意外事故发生。</w:t>
      </w:r>
    </w:p>
    <w:p w14:paraId="062E1DFE">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7</w:t>
      </w:r>
      <w:r>
        <w:rPr>
          <w:rFonts w:hint="eastAsia" w:ascii="宋体" w:hAnsi="宋体" w:eastAsia="宋体" w:cs="宋体"/>
          <w:color w:val="000000"/>
          <w:kern w:val="24"/>
          <w:sz w:val="24"/>
          <w:szCs w:val="24"/>
          <w:lang w:eastAsia="zh-CN"/>
        </w:rPr>
        <w:t>、</w:t>
      </w:r>
      <w:r>
        <w:rPr>
          <w:rFonts w:hint="eastAsia" w:ascii="宋体" w:hAnsi="宋体" w:eastAsia="宋体" w:cs="宋体"/>
          <w:color w:val="000000"/>
          <w:kern w:val="24"/>
          <w:sz w:val="24"/>
          <w:szCs w:val="24"/>
        </w:rPr>
        <w:t>施工前</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应认真检查施工现场是否真正断电、断水，并与</w:t>
      </w:r>
      <w:r>
        <w:rPr>
          <w:rFonts w:hint="eastAsia" w:ascii="宋体" w:hAnsi="宋体" w:eastAsia="宋体" w:cs="宋体"/>
          <w:color w:val="000000"/>
          <w:kern w:val="24"/>
          <w:sz w:val="24"/>
          <w:szCs w:val="24"/>
          <w:lang w:val="en-US" w:eastAsia="zh-CN"/>
        </w:rPr>
        <w:t>甲方</w:t>
      </w:r>
      <w:r>
        <w:rPr>
          <w:rFonts w:hint="eastAsia" w:ascii="宋体" w:hAnsi="宋体" w:eastAsia="宋体" w:cs="宋体"/>
          <w:color w:val="000000"/>
          <w:kern w:val="24"/>
          <w:sz w:val="24"/>
          <w:szCs w:val="24"/>
        </w:rPr>
        <w:t>办理交接手续，杜绝安全隐患的存在，如因</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检查疏漏造成事故，所有损失责任均由</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承担。</w:t>
      </w:r>
    </w:p>
    <w:p w14:paraId="0B2453B5">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8</w:t>
      </w:r>
      <w:r>
        <w:rPr>
          <w:rFonts w:hint="eastAsia" w:ascii="宋体" w:hAnsi="宋体" w:eastAsia="宋体" w:cs="宋体"/>
          <w:color w:val="000000"/>
          <w:kern w:val="24"/>
          <w:sz w:val="24"/>
          <w:szCs w:val="24"/>
          <w:lang w:eastAsia="zh-CN"/>
        </w:rPr>
        <w:t>、</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在施工前应做好拆除施工方案，并报</w:t>
      </w:r>
      <w:r>
        <w:rPr>
          <w:rFonts w:hint="eastAsia" w:ascii="宋体" w:hAnsi="宋体" w:eastAsia="宋体" w:cs="宋体"/>
          <w:color w:val="000000"/>
          <w:kern w:val="24"/>
          <w:sz w:val="24"/>
          <w:szCs w:val="24"/>
          <w:lang w:val="en-US" w:eastAsia="zh-CN"/>
        </w:rPr>
        <w:t>甲方</w:t>
      </w:r>
      <w:r>
        <w:rPr>
          <w:rFonts w:hint="eastAsia" w:ascii="宋体" w:hAnsi="宋体" w:eastAsia="宋体" w:cs="宋体"/>
          <w:color w:val="000000"/>
          <w:kern w:val="24"/>
          <w:sz w:val="24"/>
          <w:szCs w:val="24"/>
        </w:rPr>
        <w:t>审批，经</w:t>
      </w:r>
      <w:r>
        <w:rPr>
          <w:rFonts w:hint="eastAsia" w:ascii="宋体" w:hAnsi="宋体" w:eastAsia="宋体" w:cs="宋体"/>
          <w:color w:val="000000"/>
          <w:kern w:val="24"/>
          <w:sz w:val="24"/>
          <w:szCs w:val="24"/>
          <w:lang w:val="en-US" w:eastAsia="zh-CN"/>
        </w:rPr>
        <w:t>甲方</w:t>
      </w:r>
      <w:r>
        <w:rPr>
          <w:rFonts w:hint="eastAsia" w:ascii="宋体" w:hAnsi="宋体" w:eastAsia="宋体" w:cs="宋体"/>
          <w:color w:val="000000"/>
          <w:kern w:val="24"/>
          <w:sz w:val="24"/>
          <w:szCs w:val="24"/>
        </w:rPr>
        <w:t>批准后方可施工。方案中要写明管理人员安排，施工人员安排，机械设备安排，施工顺序安排等。</w:t>
      </w:r>
    </w:p>
    <w:p w14:paraId="5FD20F95">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9</w:t>
      </w:r>
      <w:r>
        <w:rPr>
          <w:rFonts w:hint="eastAsia" w:ascii="宋体" w:hAnsi="宋体" w:eastAsia="宋体" w:cs="宋体"/>
          <w:color w:val="000000"/>
          <w:kern w:val="24"/>
          <w:sz w:val="24"/>
          <w:szCs w:val="24"/>
          <w:lang w:eastAsia="zh-CN"/>
        </w:rPr>
        <w:t>、</w:t>
      </w:r>
      <w:r>
        <w:rPr>
          <w:rFonts w:hint="eastAsia" w:ascii="宋体" w:hAnsi="宋体" w:eastAsia="宋体" w:cs="宋体"/>
          <w:color w:val="000000"/>
          <w:kern w:val="24"/>
          <w:sz w:val="24"/>
          <w:szCs w:val="24"/>
        </w:rPr>
        <w:t>渣土清运工作，</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要设置专人指挥交通，防止发生交通事故或造成交通堵塞。驶出现场车辆，要保持清洁，封盖严密，防止洒落造成污染，按环保要求认真执行。如因</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施工未按照以上要求执行，受到城管、环保等部门处罚均由供应商承担，且若因此给</w:t>
      </w:r>
      <w:r>
        <w:rPr>
          <w:rFonts w:hint="eastAsia" w:ascii="宋体" w:hAnsi="宋体" w:eastAsia="宋体" w:cs="宋体"/>
          <w:color w:val="000000"/>
          <w:kern w:val="24"/>
          <w:sz w:val="24"/>
          <w:szCs w:val="24"/>
          <w:lang w:val="en-US" w:eastAsia="zh-CN"/>
        </w:rPr>
        <w:t>甲方</w:t>
      </w:r>
      <w:r>
        <w:rPr>
          <w:rFonts w:hint="eastAsia" w:ascii="宋体" w:hAnsi="宋体" w:eastAsia="宋体" w:cs="宋体"/>
          <w:color w:val="000000"/>
          <w:kern w:val="24"/>
          <w:sz w:val="24"/>
          <w:szCs w:val="24"/>
        </w:rPr>
        <w:t>造成的影响</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要承担相应责任。</w:t>
      </w:r>
    </w:p>
    <w:p w14:paraId="10FC127F">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10</w:t>
      </w:r>
      <w:r>
        <w:rPr>
          <w:rFonts w:hint="eastAsia" w:ascii="宋体" w:hAnsi="宋体" w:eastAsia="宋体" w:cs="宋体"/>
          <w:color w:val="000000"/>
          <w:kern w:val="24"/>
          <w:sz w:val="24"/>
          <w:szCs w:val="24"/>
          <w:lang w:eastAsia="zh-CN"/>
        </w:rPr>
        <w:t>、</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对隐蔽工程都要进行过程检验和最终检验，并且要结合施工、验收等重大程序分阶段做好质量记录。施工完毕但未通过验收之前，</w:t>
      </w:r>
      <w:r>
        <w:rPr>
          <w:rFonts w:hint="eastAsia" w:ascii="宋体" w:hAnsi="宋体" w:eastAsia="宋体" w:cs="宋体"/>
          <w:color w:val="000000"/>
          <w:kern w:val="24"/>
          <w:sz w:val="24"/>
          <w:szCs w:val="24"/>
          <w:lang w:val="en-US" w:eastAsia="zh-CN"/>
        </w:rPr>
        <w:t>乙方</w:t>
      </w:r>
      <w:r>
        <w:rPr>
          <w:rFonts w:hint="eastAsia" w:ascii="宋体" w:hAnsi="宋体" w:eastAsia="宋体" w:cs="宋体"/>
          <w:color w:val="000000"/>
          <w:kern w:val="24"/>
          <w:sz w:val="24"/>
          <w:szCs w:val="24"/>
        </w:rPr>
        <w:t>应对整个工程负责。验收合格后，</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必须主动向</w:t>
      </w:r>
      <w:r>
        <w:rPr>
          <w:rFonts w:hint="eastAsia" w:ascii="宋体" w:hAnsi="宋体" w:eastAsia="宋体" w:cs="宋体"/>
          <w:color w:val="000000"/>
          <w:kern w:val="24"/>
          <w:sz w:val="24"/>
          <w:szCs w:val="24"/>
          <w:lang w:val="en-US" w:eastAsia="zh-CN"/>
        </w:rPr>
        <w:t>甲方</w:t>
      </w:r>
      <w:r>
        <w:rPr>
          <w:rFonts w:hint="eastAsia" w:ascii="宋体" w:hAnsi="宋体" w:eastAsia="宋体" w:cs="宋体"/>
          <w:color w:val="000000"/>
          <w:kern w:val="24"/>
          <w:sz w:val="24"/>
          <w:szCs w:val="24"/>
        </w:rPr>
        <w:t>供有关工程记录、隐蔽工程记录等文件资料，切实履行交接手续并主动做好工程的后期维护保养工作。</w:t>
      </w:r>
    </w:p>
    <w:p w14:paraId="19EF09F2">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11</w:t>
      </w:r>
      <w:r>
        <w:rPr>
          <w:rFonts w:hint="eastAsia" w:ascii="宋体" w:hAnsi="宋体" w:eastAsia="宋体" w:cs="宋体"/>
          <w:color w:val="000000"/>
          <w:kern w:val="24"/>
          <w:sz w:val="24"/>
          <w:szCs w:val="24"/>
          <w:lang w:eastAsia="zh-CN"/>
        </w:rPr>
        <w:t>、</w:t>
      </w:r>
      <w:r>
        <w:rPr>
          <w:rFonts w:hint="eastAsia" w:ascii="宋体" w:hAnsi="宋体" w:eastAsia="宋体" w:cs="宋体"/>
          <w:color w:val="000000"/>
          <w:kern w:val="24"/>
          <w:sz w:val="24"/>
          <w:szCs w:val="24"/>
        </w:rPr>
        <w:t>施工过程中，</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所有工作必须符合和满足国家各项相关法律法规规定及要求，若因违反任何法律法规受到相关部门的处罚，均由</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承担，且若因此给</w:t>
      </w:r>
      <w:r>
        <w:rPr>
          <w:rFonts w:hint="eastAsia" w:ascii="宋体" w:hAnsi="宋体" w:eastAsia="宋体" w:cs="宋体"/>
          <w:color w:val="000000"/>
          <w:kern w:val="24"/>
          <w:sz w:val="24"/>
          <w:szCs w:val="24"/>
          <w:lang w:val="en-US" w:eastAsia="zh-CN"/>
        </w:rPr>
        <w:t>甲方</w:t>
      </w:r>
      <w:r>
        <w:rPr>
          <w:rFonts w:hint="eastAsia" w:ascii="宋体" w:hAnsi="宋体" w:eastAsia="宋体" w:cs="宋体"/>
          <w:color w:val="000000"/>
          <w:kern w:val="24"/>
          <w:sz w:val="24"/>
          <w:szCs w:val="24"/>
        </w:rPr>
        <w:t>造成的损失</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也要承担负责。若造成工期延误，</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不得收取任何费用，应积极接受处罚。</w:t>
      </w:r>
    </w:p>
    <w:p w14:paraId="20EF688A">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12</w:t>
      </w:r>
      <w:r>
        <w:rPr>
          <w:rFonts w:hint="eastAsia" w:ascii="宋体" w:hAnsi="宋体" w:eastAsia="宋体" w:cs="宋体"/>
          <w:color w:val="000000"/>
          <w:kern w:val="24"/>
          <w:sz w:val="24"/>
          <w:szCs w:val="24"/>
          <w:lang w:eastAsia="zh-CN"/>
        </w:rPr>
        <w:t>、</w:t>
      </w:r>
      <w:r>
        <w:rPr>
          <w:rFonts w:hint="eastAsia" w:ascii="宋体" w:hAnsi="宋体" w:eastAsia="宋体" w:cs="宋体"/>
          <w:color w:val="000000"/>
          <w:kern w:val="24"/>
          <w:sz w:val="24"/>
          <w:szCs w:val="24"/>
        </w:rPr>
        <w:t>使用民工要办理齐全手续，做到合法用工。</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自行解决人员食宿、办公等用房，包括炊具燃料等。</w:t>
      </w:r>
      <w:r>
        <w:rPr>
          <w:rFonts w:hint="eastAsia" w:ascii="宋体" w:hAnsi="宋体" w:eastAsia="宋体" w:cs="宋体"/>
          <w:kern w:val="0"/>
          <w:sz w:val="24"/>
          <w:szCs w:val="24"/>
          <w:lang w:val="en-US" w:eastAsia="zh-CN"/>
        </w:rPr>
        <w:t>乙方</w:t>
      </w:r>
      <w:r>
        <w:rPr>
          <w:rFonts w:hint="eastAsia" w:ascii="宋体" w:hAnsi="宋体" w:eastAsia="宋体" w:cs="宋体"/>
          <w:color w:val="000000"/>
          <w:kern w:val="24"/>
          <w:sz w:val="24"/>
          <w:szCs w:val="24"/>
        </w:rPr>
        <w:t>应自行对本单位施工人员加强纪律教育，在施工现场与其它单位人员发生接触要互相礼让，避免出现打架斗殴、群斗群伤事件的发生。因上述事件产生的一切经济损失和法律责任由事件责任双方共同承担，</w:t>
      </w:r>
      <w:r>
        <w:rPr>
          <w:rFonts w:hint="eastAsia" w:ascii="宋体" w:hAnsi="宋体" w:eastAsia="宋体" w:cs="宋体"/>
          <w:color w:val="000000"/>
          <w:kern w:val="24"/>
          <w:sz w:val="24"/>
          <w:szCs w:val="24"/>
          <w:lang w:val="en-US" w:eastAsia="zh-CN"/>
        </w:rPr>
        <w:t>甲方</w:t>
      </w:r>
      <w:r>
        <w:rPr>
          <w:rFonts w:hint="eastAsia" w:ascii="宋体" w:hAnsi="宋体" w:eastAsia="宋体" w:cs="宋体"/>
          <w:color w:val="000000"/>
          <w:kern w:val="24"/>
          <w:sz w:val="24"/>
          <w:szCs w:val="24"/>
        </w:rPr>
        <w:t>保留单方解除合同的权利。</w:t>
      </w:r>
    </w:p>
    <w:p w14:paraId="159FC96F">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13</w:t>
      </w:r>
      <w:r>
        <w:rPr>
          <w:rFonts w:hint="eastAsia" w:ascii="宋体" w:hAnsi="宋体" w:eastAsia="宋体" w:cs="宋体"/>
          <w:color w:val="000000"/>
          <w:kern w:val="24"/>
          <w:sz w:val="24"/>
          <w:szCs w:val="24"/>
          <w:lang w:eastAsia="zh-CN"/>
        </w:rPr>
        <w:t>、</w:t>
      </w:r>
      <w:r>
        <w:rPr>
          <w:rFonts w:hint="eastAsia" w:ascii="宋体" w:hAnsi="宋体" w:eastAsia="宋体" w:cs="宋体"/>
          <w:color w:val="000000"/>
          <w:kern w:val="24"/>
          <w:sz w:val="24"/>
          <w:szCs w:val="24"/>
        </w:rPr>
        <w:t>积极配合</w:t>
      </w:r>
      <w:r>
        <w:rPr>
          <w:rFonts w:hint="eastAsia" w:ascii="宋体" w:hAnsi="宋体" w:eastAsia="宋体" w:cs="宋体"/>
          <w:color w:val="000000"/>
          <w:kern w:val="24"/>
          <w:sz w:val="24"/>
          <w:szCs w:val="24"/>
          <w:lang w:val="en-US" w:eastAsia="zh-CN"/>
        </w:rPr>
        <w:t>甲方</w:t>
      </w:r>
      <w:r>
        <w:rPr>
          <w:rFonts w:hint="eastAsia" w:ascii="宋体" w:hAnsi="宋体" w:eastAsia="宋体" w:cs="宋体"/>
          <w:color w:val="000000"/>
          <w:kern w:val="24"/>
          <w:sz w:val="24"/>
          <w:szCs w:val="24"/>
        </w:rPr>
        <w:t>完成工程审计，提供审计需要的相关资料。</w:t>
      </w:r>
    </w:p>
    <w:p w14:paraId="40FBA6AB">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六、验收:</w:t>
      </w:r>
    </w:p>
    <w:p w14:paraId="3C162F31">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000000"/>
          <w:kern w:val="24"/>
          <w:sz w:val="24"/>
          <w:szCs w:val="24"/>
          <w:lang w:val="en-US" w:eastAsia="zh-CN"/>
        </w:rPr>
        <w:t>1、验收程序：</w:t>
      </w:r>
      <w:r>
        <w:rPr>
          <w:rFonts w:hint="eastAsia" w:ascii="宋体" w:hAnsi="宋体" w:eastAsia="宋体" w:cs="宋体"/>
          <w:color w:val="000000"/>
          <w:kern w:val="24"/>
          <w:sz w:val="24"/>
          <w:szCs w:val="24"/>
        </w:rPr>
        <w:t>项目安装、调试并正常运行后，由</w:t>
      </w:r>
      <w:r>
        <w:rPr>
          <w:rFonts w:hint="eastAsia" w:ascii="宋体" w:hAnsi="宋体" w:cs="宋体"/>
          <w:color w:val="0000FF"/>
          <w:kern w:val="24"/>
          <w:sz w:val="24"/>
          <w:szCs w:val="24"/>
          <w:lang w:val="en-US" w:eastAsia="zh-CN"/>
        </w:rPr>
        <w:t>乙</w:t>
      </w:r>
      <w:r>
        <w:rPr>
          <w:rFonts w:hint="eastAsia" w:ascii="宋体" w:hAnsi="宋体" w:eastAsia="宋体" w:cs="宋体"/>
          <w:color w:val="000000"/>
          <w:kern w:val="24"/>
          <w:sz w:val="24"/>
          <w:szCs w:val="24"/>
        </w:rPr>
        <w:t>方向电力部门办理所有验收手续，电力部门验收合格后能够正常使用时书面通知采购人，由采购人和供应商共同对项目进行验收。</w:t>
      </w:r>
      <w:r>
        <w:rPr>
          <w:rFonts w:hint="eastAsia" w:ascii="宋体" w:hAnsi="宋体" w:eastAsia="宋体" w:cs="宋体"/>
          <w:color w:val="auto"/>
          <w:kern w:val="0"/>
          <w:sz w:val="24"/>
          <w:szCs w:val="24"/>
          <w:highlight w:val="none"/>
          <w:lang w:val="en-US" w:eastAsia="zh-CN"/>
        </w:rPr>
        <w:t>工程经甲方验收完毕，甲方出具验收合格报告或其他书面文件后，视为工程验收合格。</w:t>
      </w:r>
    </w:p>
    <w:p w14:paraId="296DCD68">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2、验收标准：本工程由甲乙双方以施工图纸、设计说明相关标准、规范为标准共同验收。如未达到合同规定的验收质量标准乙方在指定期限内无偿返工。</w:t>
      </w:r>
    </w:p>
    <w:p w14:paraId="62697A7C">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3、验收合格后，填写验收单，双方签字盖章后生效。</w:t>
      </w:r>
    </w:p>
    <w:p w14:paraId="6B410504">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4、验收依据：</w:t>
      </w:r>
    </w:p>
    <w:p w14:paraId="1D25D4A3">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1）合同文本；</w:t>
      </w:r>
    </w:p>
    <w:p w14:paraId="686B230F">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2）图纸及工程量清单</w:t>
      </w:r>
    </w:p>
    <w:p w14:paraId="2F099C51">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3）竞争性磋商响应文件及澄清函、竞争性磋商文件；</w:t>
      </w:r>
    </w:p>
    <w:p w14:paraId="44775F24">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4）国家和行业制定的相应的标准和规范；</w:t>
      </w:r>
    </w:p>
    <w:p w14:paraId="3AFD5881">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5、所有验收的手续由乙方办理并承担费用，甲方提供相关辅助。</w:t>
      </w:r>
    </w:p>
    <w:p w14:paraId="1B246F10">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七、质量保修：</w:t>
      </w:r>
    </w:p>
    <w:p w14:paraId="31D30A93">
      <w:pPr>
        <w:keepNext w:val="0"/>
        <w:keepLines w:val="0"/>
        <w:pageBreakBefore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、乙方负责该</w:t>
      </w:r>
      <w:r>
        <w:rPr>
          <w:rFonts w:hint="eastAsia" w:ascii="宋体" w:hAnsi="宋体" w:eastAsia="宋体" w:cs="宋体"/>
          <w:sz w:val="24"/>
          <w:szCs w:val="24"/>
          <w:highlight w:val="none"/>
          <w:lang w:val="en-US" w:eastAsia="zh-CN"/>
        </w:rPr>
        <w:t>项目</w:t>
      </w:r>
      <w:r>
        <w:rPr>
          <w:rFonts w:hint="eastAsia" w:ascii="宋体" w:hAnsi="宋体" w:eastAsia="宋体" w:cs="宋体"/>
          <w:sz w:val="24"/>
          <w:szCs w:val="24"/>
          <w:highlight w:val="none"/>
        </w:rPr>
        <w:t>区域内建设施工期内的保修，并作出质量保修承诺。若乙方不负责保修，甲方有权从其工程款中扣回应由乙方保修的费用，乙方不得质疑。</w:t>
      </w:r>
    </w:p>
    <w:p w14:paraId="6B0BC553">
      <w:pPr>
        <w:keepNext w:val="0"/>
        <w:keepLines w:val="0"/>
        <w:pageBreakBefore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、本工程质保期为</w:t>
      </w:r>
      <w:r>
        <w:rPr>
          <w:rFonts w:hint="eastAsia" w:ascii="宋体" w:hAnsi="宋体" w:eastAsia="宋体" w:cs="宋体"/>
          <w:color w:val="0000FF"/>
          <w:sz w:val="24"/>
          <w:szCs w:val="24"/>
          <w:highlight w:val="none"/>
          <w:u w:val="single"/>
          <w:lang w:val="en-US" w:eastAsia="zh-CN"/>
        </w:rPr>
        <w:t xml:space="preserve">  </w:t>
      </w:r>
      <w:r>
        <w:rPr>
          <w:rFonts w:hint="eastAsia" w:ascii="宋体" w:hAnsi="宋体" w:cs="宋体"/>
          <w:color w:val="0000FF"/>
          <w:sz w:val="24"/>
          <w:szCs w:val="24"/>
          <w:highlight w:val="none"/>
          <w:u w:val="single"/>
          <w:lang w:val="en-US" w:eastAsia="zh-CN"/>
        </w:rPr>
        <w:t>2</w:t>
      </w:r>
      <w:r>
        <w:rPr>
          <w:rFonts w:hint="eastAsia" w:ascii="宋体" w:hAnsi="宋体" w:eastAsia="宋体" w:cs="宋体"/>
          <w:color w:val="0000FF"/>
          <w:sz w:val="24"/>
          <w:szCs w:val="24"/>
          <w:highlight w:val="none"/>
          <w:u w:val="single"/>
          <w:lang w:val="en-US" w:eastAsia="zh-CN"/>
        </w:rPr>
        <w:t xml:space="preserve">  </w:t>
      </w:r>
      <w:r>
        <w:rPr>
          <w:rFonts w:hint="eastAsia" w:ascii="宋体" w:hAnsi="宋体" w:eastAsia="宋体" w:cs="宋体"/>
          <w:sz w:val="24"/>
          <w:szCs w:val="24"/>
          <w:highlight w:val="none"/>
        </w:rPr>
        <w:t>年 (如承诺延长的按承诺期限) 。</w:t>
      </w:r>
    </w:p>
    <w:p w14:paraId="43180115">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sz w:val="28"/>
          <w:szCs w:val="28"/>
        </w:rPr>
      </w:pPr>
      <w:r>
        <w:rPr>
          <w:rFonts w:hint="eastAsia" w:ascii="宋体" w:hAnsi="宋体" w:eastAsia="宋体" w:cs="宋体"/>
          <w:b/>
          <w:sz w:val="28"/>
          <w:szCs w:val="28"/>
          <w:lang w:val="en-US" w:eastAsia="zh-CN"/>
        </w:rPr>
        <w:t>八</w:t>
      </w:r>
      <w:r>
        <w:rPr>
          <w:rFonts w:hint="eastAsia" w:ascii="宋体" w:hAnsi="宋体" w:eastAsia="宋体" w:cs="宋体"/>
          <w:b/>
          <w:sz w:val="28"/>
          <w:szCs w:val="28"/>
        </w:rPr>
        <w:t>、双方的权利和义务</w:t>
      </w:r>
    </w:p>
    <w:p w14:paraId="7C6CFCC6">
      <w:pPr>
        <w:pStyle w:val="4"/>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（一）甲方的权利和义务</w:t>
      </w:r>
    </w:p>
    <w:p w14:paraId="45A7CE3F">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lang w:val="en-US" w:eastAsia="zh-CN"/>
        </w:rPr>
        <w:t>1、甲方负责施工场地的提供，排除施工障碍的协调。</w:t>
      </w:r>
    </w:p>
    <w:p w14:paraId="7D03EFCC">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eastAsia="zh-CN"/>
        </w:rPr>
      </w:pPr>
      <w:r>
        <w:rPr>
          <w:rFonts w:hint="eastAsia" w:ascii="宋体" w:hAnsi="宋体" w:eastAsia="宋体" w:cs="宋体"/>
          <w:color w:val="000000"/>
          <w:kern w:val="24"/>
          <w:sz w:val="24"/>
          <w:szCs w:val="24"/>
          <w:lang w:val="en-US" w:eastAsia="zh-CN"/>
        </w:rPr>
        <w:t>2、</w:t>
      </w:r>
      <w:r>
        <w:rPr>
          <w:rFonts w:hint="eastAsia" w:ascii="宋体" w:hAnsi="宋体" w:eastAsia="宋体" w:cs="宋体"/>
          <w:color w:val="000000"/>
          <w:kern w:val="24"/>
          <w:sz w:val="24"/>
          <w:szCs w:val="24"/>
        </w:rPr>
        <w:t>工程甲方代表，对工程质量、进度进行监督并负责确认工程</w:t>
      </w:r>
      <w:r>
        <w:rPr>
          <w:rFonts w:hint="eastAsia" w:ascii="宋体" w:hAnsi="宋体" w:eastAsia="宋体" w:cs="宋体"/>
          <w:color w:val="000000"/>
          <w:kern w:val="24"/>
          <w:sz w:val="24"/>
          <w:szCs w:val="24"/>
          <w:lang w:eastAsia="zh-CN"/>
        </w:rPr>
        <w:t>。</w:t>
      </w:r>
    </w:p>
    <w:p w14:paraId="7D3EBA5A">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lang w:val="en-US" w:eastAsia="zh-CN"/>
        </w:rPr>
        <w:t>3、</w:t>
      </w:r>
      <w:r>
        <w:rPr>
          <w:rFonts w:hint="eastAsia" w:ascii="宋体" w:hAnsi="宋体" w:eastAsia="宋体" w:cs="宋体"/>
          <w:color w:val="000000"/>
          <w:kern w:val="24"/>
          <w:sz w:val="24"/>
          <w:szCs w:val="24"/>
        </w:rPr>
        <w:t xml:space="preserve"> </w:t>
      </w:r>
      <w:r>
        <w:rPr>
          <w:rFonts w:hint="eastAsia" w:ascii="宋体" w:hAnsi="宋体" w:eastAsia="宋体" w:cs="宋体"/>
          <w:color w:val="000000"/>
          <w:kern w:val="24"/>
          <w:sz w:val="24"/>
          <w:szCs w:val="24"/>
          <w:lang w:val="en-US" w:eastAsia="zh-CN"/>
        </w:rPr>
        <w:t>按时支付工程款</w:t>
      </w:r>
      <w:r>
        <w:rPr>
          <w:rFonts w:hint="eastAsia" w:ascii="宋体" w:hAnsi="宋体" w:eastAsia="宋体" w:cs="宋体"/>
          <w:color w:val="000000"/>
          <w:kern w:val="24"/>
          <w:sz w:val="24"/>
          <w:szCs w:val="24"/>
        </w:rPr>
        <w:t>。</w:t>
      </w:r>
    </w:p>
    <w:p w14:paraId="4221CA9E">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lang w:val="en-US" w:eastAsia="zh-CN"/>
        </w:rPr>
        <w:t>4、</w:t>
      </w:r>
      <w:r>
        <w:rPr>
          <w:rFonts w:hint="eastAsia" w:ascii="宋体" w:hAnsi="宋体" w:eastAsia="宋体" w:cs="宋体"/>
          <w:color w:val="000000"/>
          <w:kern w:val="24"/>
          <w:sz w:val="24"/>
          <w:szCs w:val="24"/>
        </w:rPr>
        <w:t xml:space="preserve"> 甲方不负责办理本项目有关施工、安装、报备等手续。</w:t>
      </w:r>
    </w:p>
    <w:p w14:paraId="573F0439">
      <w:pPr>
        <w:pStyle w:val="4"/>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（二）乙方的权利和义务</w:t>
      </w:r>
    </w:p>
    <w:p w14:paraId="51F4B801">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1、乙方保证工程质量符合甲方要求或国家标准，因乙方工程质量不合格，给甲方造成损失的，乙方负责赔偿甲方全部损失。</w:t>
      </w:r>
    </w:p>
    <w:p w14:paraId="4A7E8684">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2、乙方保证工程所用材料、设备符合甲方要求或国家标准，乙方施工材料、设备不合格，应负责免费更换，因此给甲方造成损失的，乙方负责赔偿甲方全部损失。</w:t>
      </w:r>
    </w:p>
    <w:p w14:paraId="1D6AEC4F">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3、乙方认真按照施工规范及本合同规定的条款执行。乙方在施工中应接受甲方的合理化建议，认真做到文明施工、安全施工，确保工程质量及工期。</w:t>
      </w:r>
    </w:p>
    <w:p w14:paraId="5F002D17">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4、遵守国家或地方政府对施工现场管理的规定，妥善保护好施工开挖过程中遇到的周围建筑物、设备管线。</w:t>
      </w:r>
    </w:p>
    <w:p w14:paraId="078072BA">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5、乙方必须按照经甲方现场确认或甲方提供的施工图纸和甲方确认的安装方案、方法进行施工、安装，不得擅自改动如有变更以书面的变更通知单为准。</w:t>
      </w:r>
    </w:p>
    <w:p w14:paraId="790BCED0">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6、农民工工资支付办法按照相关政策规定执行。乙方必须严格履行国家有关解决拖欠农民工工资的法律和政策规定,按时足额支付农民工工资。乙方完全承担因拖欠农民工工资而产生的一切法律责任和经济赔偿责任。</w:t>
      </w:r>
    </w:p>
    <w:p w14:paraId="5A0A47D8">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7、乙方必须严格按照国家安全生产相关规范进行施工，在施工过程中违反有关安全操作规程或条例等原因导致发生的质量事故、安全事故，乙方承担全部责任及由此造成的一切损失。 甲方不负责任何连带责任。</w:t>
      </w:r>
    </w:p>
    <w:p w14:paraId="0461EA35">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8、本工程中凡认质认价材料、设备必须经甲方签字确认后方可进场使用，否则，乙方承担一切经济损失，工期不顺延。其他材料必须符合国家相关质量标准的规定，否则，甲方有权责令乙方停止使用，由此造成的一切损失均由乙方承担，工期不顺延。</w:t>
      </w:r>
    </w:p>
    <w:p w14:paraId="293FA47F">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9、乙方在施工过程中，若因乙方原因而影响施工的一切行为均由乙方自行解决，不得因此而影响施工进度，且不能转嫁给甲方，由此造成的一切费用均由乙方承担。</w:t>
      </w:r>
    </w:p>
    <w:p w14:paraId="4C2E51E4">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 xml:space="preserve">10、因工程施工而产生的垃圾，由乙方负责运出施工现场，并负责将垃圾运至符合政府规定的垃圾倾倒地点。垃圾外运过程中涉及的缴费、罚款等一律由乙方负责承担。 </w:t>
      </w:r>
    </w:p>
    <w:p w14:paraId="01B316C6">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11、施工期间，乙方每天的工作时间为：符合政府及甲方相关规定，以不影响甲方的经营为准。</w:t>
      </w:r>
    </w:p>
    <w:p w14:paraId="030F6F18">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p>
    <w:p w14:paraId="4A522DB8">
      <w:pPr>
        <w:keepNext w:val="0"/>
        <w:keepLines w:val="0"/>
        <w:pageBreakBefore w:val="0"/>
        <w:widowControl/>
        <w:numPr>
          <w:ilvl w:val="0"/>
          <w:numId w:val="2"/>
        </w:numPr>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乙方需在实施过程中针对本项目前往相关行政审批部门办理本项目的相关施工、安装、报备等手续。</w:t>
      </w:r>
    </w:p>
    <w:p w14:paraId="28438D03">
      <w:pPr>
        <w:keepNext w:val="0"/>
        <w:keepLines w:val="0"/>
        <w:pageBreakBefore w:val="0"/>
        <w:widowControl/>
        <w:kinsoku/>
        <w:wordWrap/>
        <w:overflowPunct/>
        <w:topLinePunct w:val="0"/>
        <w:autoSpaceDE/>
        <w:autoSpaceDN/>
        <w:bidi w:val="0"/>
        <w:adjustRightInd/>
        <w:snapToGrid/>
        <w:spacing w:before="60" w:line="360" w:lineRule="auto"/>
        <w:ind w:firstLine="567"/>
        <w:textAlignment w:val="auto"/>
        <w:rPr>
          <w:rFonts w:hint="eastAsia" w:ascii="宋体" w:hAnsi="宋体" w:eastAsia="宋体" w:cs="宋体"/>
          <w:color w:val="000000"/>
          <w:kern w:val="24"/>
          <w:sz w:val="24"/>
          <w:szCs w:val="24"/>
          <w:lang w:val="en-US" w:eastAsia="zh-CN"/>
        </w:rPr>
      </w:pPr>
      <w:r>
        <w:rPr>
          <w:rFonts w:hint="eastAsia" w:ascii="宋体" w:hAnsi="宋体" w:cs="宋体"/>
          <w:color w:val="000000"/>
          <w:kern w:val="24"/>
          <w:sz w:val="24"/>
          <w:szCs w:val="24"/>
          <w:lang w:val="en-US" w:eastAsia="zh-CN"/>
        </w:rPr>
        <w:t>12、</w:t>
      </w:r>
      <w:r>
        <w:rPr>
          <w:rFonts w:hint="eastAsia" w:ascii="宋体" w:hAnsi="宋体" w:eastAsia="宋体" w:cs="宋体"/>
          <w:color w:val="000000"/>
          <w:kern w:val="24"/>
          <w:sz w:val="24"/>
          <w:szCs w:val="24"/>
          <w:lang w:val="en-US" w:eastAsia="zh-CN"/>
        </w:rPr>
        <w:t>乙方需确保工程竣工后通过供电局的验收，并顺利办理各项用电手续</w:t>
      </w:r>
    </w:p>
    <w:p w14:paraId="22CCD656">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九、违约责任</w:t>
      </w:r>
    </w:p>
    <w:p w14:paraId="27477384">
      <w:pPr>
        <w:keepNext w:val="0"/>
        <w:keepLines w:val="0"/>
        <w:pageBreakBefore w:val="0"/>
        <w:widowControl/>
        <w:kinsoku/>
        <w:wordWrap/>
        <w:overflowPunct/>
        <w:topLinePunct w:val="0"/>
        <w:autoSpaceDE/>
        <w:autoSpaceDN/>
        <w:bidi w:val="0"/>
        <w:adjustRightInd/>
        <w:snapToGrid/>
        <w:spacing w:line="360" w:lineRule="auto"/>
        <w:ind w:firstLine="567"/>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甲乙双方必须遵守本合同并执行合同中的各项规定，保证本合同的正常履行。</w:t>
      </w:r>
    </w:p>
    <w:p w14:paraId="28B47C82">
      <w:pPr>
        <w:keepNext w:val="0"/>
        <w:keepLines w:val="0"/>
        <w:pageBreakBefore w:val="0"/>
        <w:kinsoku/>
        <w:wordWrap/>
        <w:overflowPunct/>
        <w:topLinePunct w:val="0"/>
        <w:autoSpaceDE/>
        <w:autoSpaceDN/>
        <w:bidi w:val="0"/>
        <w:adjustRightInd/>
        <w:snapToGrid w:val="0"/>
        <w:spacing w:line="360" w:lineRule="auto"/>
        <w:ind w:firstLine="539"/>
        <w:textAlignment w:val="auto"/>
        <w:rPr>
          <w:rFonts w:hint="eastAsia" w:ascii="宋体" w:hAnsi="宋体" w:eastAsia="宋体" w:cs="宋体"/>
          <w:sz w:val="24"/>
          <w:szCs w:val="24"/>
          <w:highlight w:val="none"/>
        </w:rPr>
      </w:pPr>
      <w:r>
        <w:rPr>
          <w:rFonts w:hint="eastAsia" w:ascii="宋体" w:hAnsi="宋体" w:eastAsia="宋体" w:cs="宋体"/>
          <w:kern w:val="0"/>
          <w:sz w:val="24"/>
          <w:szCs w:val="24"/>
        </w:rPr>
        <w:t>2</w:t>
      </w:r>
      <w:r>
        <w:rPr>
          <w:rFonts w:hint="eastAsia" w:ascii="宋体" w:hAnsi="宋体" w:eastAsia="宋体" w:cs="宋体"/>
          <w:kern w:val="0"/>
          <w:sz w:val="24"/>
          <w:szCs w:val="24"/>
          <w:lang w:eastAsia="zh-CN"/>
        </w:rPr>
        <w:t>、</w:t>
      </w:r>
      <w:r>
        <w:rPr>
          <w:rFonts w:hint="eastAsia" w:ascii="宋体" w:hAnsi="宋体" w:eastAsia="宋体" w:cs="宋体"/>
          <w:sz w:val="24"/>
          <w:szCs w:val="24"/>
          <w:highlight w:val="none"/>
        </w:rPr>
        <w:t>由于乙方原因逾期完工的，每逾期一日，乙方支付甲方本</w:t>
      </w:r>
      <w:r>
        <w:rPr>
          <w:rFonts w:hint="eastAsia" w:ascii="宋体" w:hAnsi="宋体" w:eastAsia="宋体" w:cs="宋体"/>
          <w:sz w:val="24"/>
          <w:szCs w:val="24"/>
          <w:highlight w:val="none"/>
          <w:lang w:val="en-US" w:eastAsia="zh-CN"/>
        </w:rPr>
        <w:t>工</w:t>
      </w:r>
      <w:r>
        <w:rPr>
          <w:rFonts w:hint="eastAsia" w:ascii="宋体" w:hAnsi="宋体" w:eastAsia="宋体" w:cs="宋体"/>
          <w:sz w:val="24"/>
          <w:szCs w:val="24"/>
          <w:highlight w:val="none"/>
        </w:rPr>
        <w:t xml:space="preserve">程价款 </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‰的违约金。</w:t>
      </w:r>
    </w:p>
    <w:p w14:paraId="2EB5EA68">
      <w:pPr>
        <w:keepNext w:val="0"/>
        <w:keepLines w:val="0"/>
        <w:pageBreakBefore w:val="0"/>
        <w:widowControl/>
        <w:kinsoku/>
        <w:wordWrap/>
        <w:overflowPunct/>
        <w:topLinePunct w:val="0"/>
        <w:autoSpaceDE/>
        <w:autoSpaceDN/>
        <w:bidi w:val="0"/>
        <w:adjustRightInd/>
        <w:snapToGrid/>
        <w:spacing w:line="360" w:lineRule="auto"/>
        <w:ind w:firstLine="567"/>
        <w:textAlignment w:val="auto"/>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13EE6689">
      <w:pPr>
        <w:keepNext w:val="0"/>
        <w:keepLines w:val="0"/>
        <w:pageBreakBefore w:val="0"/>
        <w:widowControl/>
        <w:kinsoku/>
        <w:wordWrap/>
        <w:overflowPunct/>
        <w:topLinePunct w:val="0"/>
        <w:autoSpaceDE/>
        <w:autoSpaceDN/>
        <w:bidi w:val="0"/>
        <w:adjustRightInd/>
        <w:snapToGrid/>
        <w:spacing w:line="360" w:lineRule="auto"/>
        <w:ind w:firstLine="567"/>
        <w:textAlignment w:val="auto"/>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未按合同要求提供</w:t>
      </w:r>
      <w:r>
        <w:rPr>
          <w:rFonts w:hint="eastAsia" w:ascii="宋体" w:hAnsi="宋体" w:eastAsia="宋体" w:cs="宋体"/>
          <w:kern w:val="0"/>
          <w:sz w:val="24"/>
          <w:szCs w:val="24"/>
          <w:lang w:val="en-US" w:eastAsia="zh-CN"/>
        </w:rPr>
        <w:t>合格的工程</w:t>
      </w:r>
      <w:r>
        <w:rPr>
          <w:rFonts w:hint="eastAsia" w:ascii="宋体" w:hAnsi="宋体" w:eastAsia="宋体" w:cs="宋体"/>
          <w:kern w:val="0"/>
          <w:sz w:val="24"/>
          <w:szCs w:val="24"/>
        </w:rPr>
        <w:t>或</w:t>
      </w:r>
      <w:r>
        <w:rPr>
          <w:rFonts w:hint="eastAsia" w:ascii="宋体" w:hAnsi="宋体" w:eastAsia="宋体" w:cs="宋体"/>
          <w:kern w:val="0"/>
          <w:sz w:val="24"/>
          <w:szCs w:val="24"/>
          <w:lang w:val="en-US" w:eastAsia="zh-CN"/>
        </w:rPr>
        <w:t>工程</w:t>
      </w:r>
      <w:r>
        <w:rPr>
          <w:rFonts w:hint="eastAsia" w:ascii="宋体" w:hAnsi="宋体" w:eastAsia="宋体" w:cs="宋体"/>
          <w:kern w:val="0"/>
          <w:sz w:val="24"/>
          <w:szCs w:val="24"/>
        </w:rPr>
        <w:t>质量不能满足合同要求，甲方应当将乙方违约的情况以及拟采取的措施以书面形式报政府采购监管部门，根据政府采购监管部门的处理意见，甲方有权依据《民法典》及合同有关条款终止合同，并要求乙方承担违约责任。</w:t>
      </w:r>
    </w:p>
    <w:p w14:paraId="25D9EDE6">
      <w:pPr>
        <w:keepNext w:val="0"/>
        <w:keepLines w:val="0"/>
        <w:pageBreakBefore w:val="0"/>
        <w:widowControl/>
        <w:kinsoku/>
        <w:wordWrap/>
        <w:overflowPunct/>
        <w:topLinePunct w:val="0"/>
        <w:autoSpaceDE/>
        <w:autoSpaceDN/>
        <w:bidi w:val="0"/>
        <w:adjustRightInd/>
        <w:snapToGrid/>
        <w:spacing w:line="360" w:lineRule="auto"/>
        <w:ind w:firstLine="567"/>
        <w:textAlignment w:val="auto"/>
        <w:rPr>
          <w:rFonts w:hint="eastAsia" w:ascii="宋体" w:hAnsi="宋体" w:eastAsia="宋体" w:cs="宋体"/>
          <w:kern w:val="0"/>
          <w:sz w:val="24"/>
          <w:szCs w:val="24"/>
        </w:rPr>
      </w:pPr>
      <w:r>
        <w:rPr>
          <w:rFonts w:hint="eastAsia" w:ascii="宋体" w:hAnsi="宋体" w:eastAsia="宋体" w:cs="宋体"/>
          <w:kern w:val="0"/>
          <w:sz w:val="24"/>
          <w:szCs w:val="24"/>
        </w:rPr>
        <w:t>5</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乙方未征得甲方同意，无正当理由私自更换</w:t>
      </w:r>
      <w:r>
        <w:rPr>
          <w:rFonts w:hint="eastAsia" w:ascii="宋体" w:hAnsi="宋体" w:eastAsia="宋体" w:cs="宋体"/>
          <w:kern w:val="0"/>
          <w:sz w:val="24"/>
          <w:szCs w:val="24"/>
          <w:lang w:val="en-US" w:eastAsia="zh-CN"/>
        </w:rPr>
        <w:t>项目部组成</w:t>
      </w:r>
      <w:r>
        <w:rPr>
          <w:rFonts w:hint="eastAsia" w:ascii="宋体" w:hAnsi="宋体" w:eastAsia="宋体" w:cs="宋体"/>
          <w:kern w:val="0"/>
          <w:sz w:val="24"/>
          <w:szCs w:val="24"/>
        </w:rPr>
        <w:t>人员，经甲方要求应立即调整，如逾期未予调整，则应当按合同总金额0.1%/天的标准向甲方支付违约金，乙方员工违反相关管理规定的，甲方有权要求乙方更换人员，并由乙方承担相关经济或法律责任。</w:t>
      </w:r>
    </w:p>
    <w:p w14:paraId="06F473F8">
      <w:pPr>
        <w:keepNext w:val="0"/>
        <w:keepLines w:val="0"/>
        <w:pageBreakBefore w:val="0"/>
        <w:widowControl/>
        <w:suppressLineNumbers w:val="0"/>
        <w:kinsoku/>
        <w:wordWrap/>
        <w:overflowPunct/>
        <w:topLinePunct w:val="0"/>
        <w:autoSpaceDE/>
        <w:autoSpaceDN/>
        <w:bidi w:val="0"/>
        <w:spacing w:line="360" w:lineRule="auto"/>
        <w:jc w:val="left"/>
        <w:textAlignment w:val="auto"/>
        <w:rPr>
          <w:rFonts w:hint="eastAsia" w:ascii="宋体" w:hAnsi="宋体" w:eastAsia="宋体" w:cs="宋体"/>
        </w:rPr>
      </w:pPr>
      <w:r>
        <w:rPr>
          <w:rFonts w:hint="eastAsia" w:ascii="宋体" w:hAnsi="宋体" w:eastAsia="宋体" w:cs="宋体"/>
          <w:b/>
          <w:sz w:val="28"/>
          <w:szCs w:val="28"/>
        </w:rPr>
        <w:t>十、</w:t>
      </w:r>
      <w:r>
        <w:rPr>
          <w:rFonts w:hint="eastAsia" w:ascii="宋体" w:hAnsi="宋体" w:eastAsia="宋体" w:cs="宋体"/>
          <w:b/>
          <w:bCs/>
          <w:color w:val="000000"/>
          <w:kern w:val="0"/>
          <w:sz w:val="28"/>
          <w:szCs w:val="28"/>
          <w:lang w:val="en-US" w:eastAsia="zh-CN" w:bidi="ar"/>
        </w:rPr>
        <w:t xml:space="preserve">保险 </w:t>
      </w:r>
    </w:p>
    <w:p w14:paraId="573CE26B">
      <w:pPr>
        <w:keepNext w:val="0"/>
        <w:keepLines w:val="0"/>
        <w:pageBreakBefore w:val="0"/>
        <w:widowControl/>
        <w:kinsoku/>
        <w:wordWrap/>
        <w:overflowPunct/>
        <w:topLinePunct w:val="0"/>
        <w:autoSpaceDE/>
        <w:autoSpaceDN/>
        <w:bidi w:val="0"/>
        <w:adjustRightInd/>
        <w:snapToGrid/>
        <w:spacing w:line="360" w:lineRule="auto"/>
        <w:ind w:firstLine="567"/>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 xml:space="preserve">1、工程开工前，乙方为建设工程和施工现场内的自有人员及第三人人员生命财产办理保险，支付保险费用。 </w:t>
      </w:r>
    </w:p>
    <w:p w14:paraId="321D7C7B">
      <w:pPr>
        <w:keepNext w:val="0"/>
        <w:keepLines w:val="0"/>
        <w:pageBreakBefore w:val="0"/>
        <w:widowControl/>
        <w:kinsoku/>
        <w:wordWrap/>
        <w:overflowPunct/>
        <w:topLinePunct w:val="0"/>
        <w:autoSpaceDE/>
        <w:autoSpaceDN/>
        <w:bidi w:val="0"/>
        <w:adjustRightInd/>
        <w:snapToGrid/>
        <w:spacing w:line="360" w:lineRule="auto"/>
        <w:ind w:firstLine="567"/>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2、保险事故发生时，甲方应配合乙方尽力采取必要的措施，防止或者减少损失</w:t>
      </w:r>
      <w:r>
        <w:rPr>
          <w:rFonts w:hint="eastAsia" w:ascii="宋体" w:hAnsi="宋体" w:eastAsia="宋体" w:cs="宋体"/>
          <w:kern w:val="0"/>
          <w:sz w:val="24"/>
          <w:szCs w:val="24"/>
        </w:rPr>
        <w:t>。</w:t>
      </w:r>
    </w:p>
    <w:p w14:paraId="3417A497">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十一、不可抗力：</w:t>
      </w:r>
    </w:p>
    <w:p w14:paraId="5B0118FB">
      <w:pPr>
        <w:keepNext w:val="0"/>
        <w:keepLines w:val="0"/>
        <w:pageBreakBefore w:val="0"/>
        <w:widowControl/>
        <w:kinsoku/>
        <w:wordWrap/>
        <w:overflowPunct/>
        <w:topLinePunct w:val="0"/>
        <w:autoSpaceDE/>
        <w:autoSpaceDN/>
        <w:bidi w:val="0"/>
        <w:adjustRightInd/>
        <w:snapToGrid/>
        <w:spacing w:line="360" w:lineRule="auto"/>
        <w:ind w:firstLine="567"/>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任何一方由于诸如战争、严重火灾、洪水、台风、地震或其他不可抗力的事件使合同执行受阻，则合同执行由双方协商后相应延长。受阻方应随时采取所有合理步骤以减少因不可抗力事件所导致合同执行的任何延迟。</w:t>
      </w:r>
    </w:p>
    <w:p w14:paraId="4C0045D7">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十二、争议解决</w:t>
      </w:r>
    </w:p>
    <w:p w14:paraId="7EEB8713">
      <w:pPr>
        <w:keepNext w:val="0"/>
        <w:keepLines w:val="0"/>
        <w:pageBreakBefore w:val="0"/>
        <w:widowControl/>
        <w:kinsoku/>
        <w:wordWrap/>
        <w:overflowPunct/>
        <w:topLinePunct w:val="0"/>
        <w:autoSpaceDE/>
        <w:autoSpaceDN/>
        <w:bidi w:val="0"/>
        <w:adjustRightInd/>
        <w:snapToGrid/>
        <w:spacing w:line="360" w:lineRule="auto"/>
        <w:ind w:firstLine="567"/>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因本合同而发生的争议或纠纷，甲乙双方应先协商解决，协商不成时可向甲方所在地的人民法院提请诉讼。</w:t>
      </w:r>
    </w:p>
    <w:p w14:paraId="6A0062ED">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sz w:val="28"/>
          <w:szCs w:val="28"/>
        </w:rPr>
      </w:pPr>
      <w:r>
        <w:rPr>
          <w:rFonts w:hint="eastAsia" w:ascii="宋体" w:hAnsi="宋体" w:eastAsia="宋体" w:cs="宋体"/>
          <w:b/>
          <w:sz w:val="28"/>
          <w:szCs w:val="28"/>
          <w:lang w:val="en-US" w:eastAsia="zh-CN"/>
        </w:rPr>
        <w:t>十三</w:t>
      </w:r>
      <w:r>
        <w:rPr>
          <w:rFonts w:hint="eastAsia" w:ascii="宋体" w:hAnsi="宋体" w:eastAsia="宋体" w:cs="宋体"/>
          <w:b/>
          <w:sz w:val="28"/>
          <w:szCs w:val="28"/>
        </w:rPr>
        <w:t>、组成本合同的文件</w:t>
      </w:r>
    </w:p>
    <w:p w14:paraId="3C6FEC2D">
      <w:pPr>
        <w:keepNext w:val="0"/>
        <w:keepLines w:val="0"/>
        <w:pageBreakBefore w:val="0"/>
        <w:widowControl/>
        <w:kinsoku/>
        <w:wordWrap/>
        <w:overflowPunct/>
        <w:topLinePunct w:val="0"/>
        <w:autoSpaceDE/>
        <w:autoSpaceDN/>
        <w:bidi w:val="0"/>
        <w:adjustRightInd/>
        <w:snapToGrid/>
        <w:spacing w:line="360" w:lineRule="auto"/>
        <w:ind w:firstLine="567"/>
        <w:textAlignment w:val="auto"/>
        <w:rPr>
          <w:rFonts w:hint="eastAsia" w:ascii="宋体" w:hAnsi="宋体" w:eastAsia="宋体" w:cs="宋体"/>
          <w:kern w:val="0"/>
          <w:sz w:val="24"/>
          <w:szCs w:val="24"/>
        </w:rPr>
      </w:pPr>
      <w:r>
        <w:rPr>
          <w:rFonts w:hint="eastAsia" w:ascii="宋体" w:hAnsi="宋体" w:eastAsia="宋体" w:cs="宋体"/>
          <w:kern w:val="0"/>
          <w:sz w:val="24"/>
          <w:szCs w:val="24"/>
        </w:rPr>
        <w:t>1、合同、成交通知书、竞争性磋商文件、竞争性磋商响应文件、澄清、补充文件；</w:t>
      </w:r>
    </w:p>
    <w:p w14:paraId="3FC32E49">
      <w:pPr>
        <w:keepNext w:val="0"/>
        <w:keepLines w:val="0"/>
        <w:pageBreakBefore w:val="0"/>
        <w:widowControl/>
        <w:kinsoku/>
        <w:wordWrap/>
        <w:overflowPunct/>
        <w:topLinePunct w:val="0"/>
        <w:autoSpaceDE/>
        <w:autoSpaceDN/>
        <w:bidi w:val="0"/>
        <w:adjustRightInd/>
        <w:snapToGrid/>
        <w:spacing w:line="360" w:lineRule="auto"/>
        <w:ind w:firstLine="567"/>
        <w:textAlignment w:val="auto"/>
        <w:rPr>
          <w:rFonts w:hint="eastAsia" w:ascii="宋体" w:hAnsi="宋体" w:eastAsia="宋体" w:cs="宋体"/>
          <w:kern w:val="0"/>
          <w:sz w:val="24"/>
          <w:szCs w:val="24"/>
        </w:rPr>
      </w:pPr>
      <w:r>
        <w:rPr>
          <w:rFonts w:hint="eastAsia" w:ascii="宋体" w:hAnsi="宋体" w:eastAsia="宋体" w:cs="宋体"/>
          <w:kern w:val="0"/>
          <w:sz w:val="24"/>
          <w:szCs w:val="24"/>
        </w:rPr>
        <w:t>2、国家及行业相关规范及标准；</w:t>
      </w:r>
    </w:p>
    <w:p w14:paraId="3307FFEA">
      <w:pPr>
        <w:keepNext w:val="0"/>
        <w:keepLines w:val="0"/>
        <w:pageBreakBefore w:val="0"/>
        <w:widowControl/>
        <w:kinsoku/>
        <w:wordWrap/>
        <w:overflowPunct/>
        <w:topLinePunct w:val="0"/>
        <w:autoSpaceDE/>
        <w:autoSpaceDN/>
        <w:bidi w:val="0"/>
        <w:adjustRightInd/>
        <w:snapToGrid/>
        <w:spacing w:line="360" w:lineRule="auto"/>
        <w:ind w:firstLine="567"/>
        <w:textAlignment w:val="auto"/>
        <w:rPr>
          <w:rFonts w:hint="eastAsia" w:ascii="宋体" w:hAnsi="宋体" w:eastAsia="宋体" w:cs="宋体"/>
          <w:kern w:val="0"/>
          <w:sz w:val="24"/>
          <w:szCs w:val="24"/>
        </w:rPr>
      </w:pPr>
      <w:r>
        <w:rPr>
          <w:rFonts w:hint="eastAsia" w:ascii="宋体" w:hAnsi="宋体" w:eastAsia="宋体" w:cs="宋体"/>
          <w:kern w:val="0"/>
          <w:sz w:val="24"/>
          <w:szCs w:val="24"/>
        </w:rPr>
        <w:t>3、本合同签订后，双方依法签订的补充协议也是本合同文件的组成部分。</w:t>
      </w:r>
    </w:p>
    <w:p w14:paraId="4602D752">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
          <w:sz w:val="28"/>
          <w:szCs w:val="28"/>
        </w:rPr>
      </w:pPr>
      <w:r>
        <w:rPr>
          <w:rFonts w:hint="eastAsia" w:ascii="宋体" w:hAnsi="宋体" w:eastAsia="宋体" w:cs="宋体"/>
          <w:b/>
          <w:sz w:val="28"/>
          <w:szCs w:val="28"/>
        </w:rPr>
        <w:t>十</w:t>
      </w:r>
      <w:r>
        <w:rPr>
          <w:rFonts w:hint="eastAsia" w:ascii="宋体" w:hAnsi="宋体" w:eastAsia="宋体" w:cs="宋体"/>
          <w:b/>
          <w:sz w:val="28"/>
          <w:szCs w:val="28"/>
          <w:lang w:val="en-US" w:eastAsia="zh-CN"/>
        </w:rPr>
        <w:t>四</w:t>
      </w:r>
      <w:r>
        <w:rPr>
          <w:rFonts w:hint="eastAsia" w:ascii="宋体" w:hAnsi="宋体" w:eastAsia="宋体" w:cs="宋体"/>
          <w:b/>
          <w:sz w:val="28"/>
          <w:szCs w:val="28"/>
        </w:rPr>
        <w:t>、附则</w:t>
      </w:r>
    </w:p>
    <w:p w14:paraId="6545BFBC">
      <w:pPr>
        <w:keepNext w:val="0"/>
        <w:keepLines w:val="0"/>
        <w:pageBreakBefore w:val="0"/>
        <w:widowControl/>
        <w:kinsoku/>
        <w:wordWrap/>
        <w:overflowPunct/>
        <w:topLinePunct w:val="0"/>
        <w:autoSpaceDE/>
        <w:autoSpaceDN/>
        <w:bidi w:val="0"/>
        <w:adjustRightInd/>
        <w:snapToGrid/>
        <w:spacing w:line="360" w:lineRule="auto"/>
        <w:ind w:firstLine="567"/>
        <w:textAlignment w:val="auto"/>
        <w:rPr>
          <w:rFonts w:hint="eastAsia" w:ascii="宋体" w:hAnsi="宋体" w:eastAsia="宋体" w:cs="宋体"/>
          <w:kern w:val="0"/>
          <w:sz w:val="24"/>
          <w:szCs w:val="24"/>
        </w:rPr>
      </w:pPr>
      <w:r>
        <w:rPr>
          <w:rFonts w:hint="eastAsia" w:ascii="宋体" w:hAnsi="宋体" w:eastAsia="宋体" w:cs="宋体"/>
          <w:kern w:val="0"/>
          <w:sz w:val="24"/>
          <w:szCs w:val="24"/>
        </w:rPr>
        <w:t>1、本合同由甲乙双方共同签字盖章，自签字盖章之日起生效。</w:t>
      </w:r>
    </w:p>
    <w:p w14:paraId="7D22B8FF">
      <w:pPr>
        <w:keepNext w:val="0"/>
        <w:keepLines w:val="0"/>
        <w:pageBreakBefore w:val="0"/>
        <w:widowControl/>
        <w:kinsoku/>
        <w:wordWrap/>
        <w:overflowPunct/>
        <w:topLinePunct w:val="0"/>
        <w:autoSpaceDE/>
        <w:autoSpaceDN/>
        <w:bidi w:val="0"/>
        <w:adjustRightInd/>
        <w:snapToGrid/>
        <w:spacing w:line="360" w:lineRule="auto"/>
        <w:ind w:firstLine="567"/>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2、本合同签订后工程不得转包</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甲方发现乙方将工程转包的，有权单方解除合同。</w:t>
      </w:r>
    </w:p>
    <w:p w14:paraId="1FD19A91">
      <w:pPr>
        <w:keepNext w:val="0"/>
        <w:keepLines w:val="0"/>
        <w:pageBreakBefore w:val="0"/>
        <w:widowControl/>
        <w:kinsoku/>
        <w:wordWrap/>
        <w:overflowPunct/>
        <w:topLinePunct w:val="0"/>
        <w:autoSpaceDE/>
        <w:autoSpaceDN/>
        <w:bidi w:val="0"/>
        <w:adjustRightInd/>
        <w:snapToGrid/>
        <w:spacing w:line="360" w:lineRule="auto"/>
        <w:ind w:firstLine="567"/>
        <w:textAlignment w:val="auto"/>
        <w:rPr>
          <w:rFonts w:hint="eastAsia" w:ascii="宋体" w:hAnsi="宋体" w:eastAsia="宋体" w:cs="宋体"/>
          <w:kern w:val="0"/>
          <w:sz w:val="24"/>
          <w:szCs w:val="24"/>
        </w:rPr>
      </w:pPr>
      <w:r>
        <w:rPr>
          <w:rFonts w:hint="eastAsia" w:ascii="宋体" w:hAnsi="宋体" w:eastAsia="宋体" w:cs="宋体"/>
          <w:kern w:val="0"/>
          <w:sz w:val="24"/>
          <w:szCs w:val="24"/>
        </w:rPr>
        <w:t>3、本合同一式</w:t>
      </w:r>
      <w:r>
        <w:rPr>
          <w:rFonts w:hint="eastAsia" w:ascii="宋体" w:hAnsi="宋体" w:eastAsia="宋体" w:cs="宋体"/>
          <w:kern w:val="0"/>
          <w:sz w:val="24"/>
          <w:szCs w:val="24"/>
          <w:lang w:val="en-US" w:eastAsia="zh-CN"/>
        </w:rPr>
        <w:t>六</w:t>
      </w:r>
      <w:r>
        <w:rPr>
          <w:rFonts w:hint="eastAsia" w:ascii="宋体" w:hAnsi="宋体" w:eastAsia="宋体" w:cs="宋体"/>
          <w:kern w:val="0"/>
          <w:sz w:val="24"/>
          <w:szCs w:val="24"/>
        </w:rPr>
        <w:t>份，</w:t>
      </w:r>
      <w:r>
        <w:rPr>
          <w:rFonts w:hint="eastAsia" w:ascii="宋体" w:hAnsi="宋体" w:eastAsia="宋体" w:cs="宋体"/>
          <w:color w:val="auto"/>
          <w:sz w:val="24"/>
          <w:szCs w:val="24"/>
          <w:highlight w:val="none"/>
        </w:rPr>
        <w:t>甲</w:t>
      </w:r>
      <w:r>
        <w:rPr>
          <w:rFonts w:hint="eastAsia" w:ascii="宋体" w:hAnsi="宋体" w:eastAsia="宋体" w:cs="宋体"/>
          <w:color w:val="auto"/>
          <w:sz w:val="24"/>
          <w:szCs w:val="24"/>
          <w:highlight w:val="none"/>
          <w:lang w:eastAsia="zh-CN"/>
        </w:rPr>
        <w:t>乙双</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各</w:t>
      </w:r>
      <w:r>
        <w:rPr>
          <w:rFonts w:hint="eastAsia" w:ascii="宋体" w:hAnsi="宋体" w:eastAsia="宋体" w:cs="宋体"/>
          <w:color w:val="auto"/>
          <w:sz w:val="24"/>
          <w:szCs w:val="24"/>
          <w:highlight w:val="none"/>
          <w:lang w:val="en-US" w:eastAsia="zh-CN"/>
        </w:rPr>
        <w:t>三</w:t>
      </w:r>
      <w:r>
        <w:rPr>
          <w:rFonts w:hint="eastAsia" w:ascii="宋体" w:hAnsi="宋体" w:eastAsia="宋体" w:cs="宋体"/>
          <w:color w:val="auto"/>
          <w:sz w:val="24"/>
          <w:szCs w:val="24"/>
          <w:highlight w:val="none"/>
        </w:rPr>
        <w:t>份</w:t>
      </w:r>
      <w:r>
        <w:rPr>
          <w:rFonts w:hint="eastAsia" w:ascii="宋体" w:hAnsi="宋体" w:eastAsia="宋体" w:cs="宋体"/>
          <w:kern w:val="0"/>
          <w:sz w:val="24"/>
          <w:szCs w:val="24"/>
        </w:rPr>
        <w:t>。</w:t>
      </w:r>
    </w:p>
    <w:p w14:paraId="21CDA19A">
      <w:pPr>
        <w:keepNext w:val="0"/>
        <w:keepLines w:val="0"/>
        <w:pageBreakBefore w:val="0"/>
        <w:widowControl/>
        <w:kinsoku/>
        <w:wordWrap/>
        <w:overflowPunct/>
        <w:topLinePunct w:val="0"/>
        <w:autoSpaceDE/>
        <w:autoSpaceDN/>
        <w:bidi w:val="0"/>
        <w:adjustRightInd/>
        <w:snapToGrid/>
        <w:spacing w:line="360" w:lineRule="auto"/>
        <w:ind w:firstLine="567"/>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、合同履行完后自动终止。</w:t>
      </w:r>
    </w:p>
    <w:tbl>
      <w:tblPr>
        <w:tblStyle w:val="5"/>
        <w:tblpPr w:leftFromText="180" w:rightFromText="180" w:vertAnchor="text" w:horzAnchor="page" w:tblpX="1664" w:tblpY="314"/>
        <w:tblOverlap w:val="never"/>
        <w:tblW w:w="886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45"/>
        <w:gridCol w:w="4320"/>
      </w:tblGrid>
      <w:tr w14:paraId="774849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545" w:type="dxa"/>
            <w:shd w:val="clear" w:color="auto" w:fill="D7D7D7"/>
            <w:noWrap w:val="0"/>
            <w:vAlign w:val="top"/>
          </w:tcPr>
          <w:p w14:paraId="1372588B">
            <w:pPr>
              <w:pStyle w:val="7"/>
              <w:tabs>
                <w:tab w:val="left" w:pos="490"/>
              </w:tabs>
              <w:spacing w:before="80"/>
              <w:ind w:left="10"/>
              <w:jc w:val="center"/>
              <w:rPr>
                <w:rFonts w:hint="eastAsia" w:ascii="宋体" w:hAnsi="宋体" w:cs="宋体"/>
                <w:b/>
                <w:sz w:val="24"/>
              </w:rPr>
            </w:pPr>
            <w:r>
              <w:rPr>
                <w:rFonts w:hint="eastAsia" w:ascii="宋体" w:hAnsi="宋体" w:cs="宋体"/>
                <w:b/>
                <w:sz w:val="24"/>
              </w:rPr>
              <w:t>甲</w:t>
            </w:r>
            <w:r>
              <w:rPr>
                <w:rFonts w:hint="eastAsia" w:ascii="宋体" w:hAnsi="宋体" w:cs="宋体"/>
                <w:b/>
                <w:sz w:val="24"/>
              </w:rPr>
              <w:tab/>
            </w:r>
            <w:r>
              <w:rPr>
                <w:rFonts w:hint="eastAsia" w:ascii="宋体" w:hAnsi="宋体" w:cs="宋体"/>
                <w:b/>
                <w:sz w:val="24"/>
              </w:rPr>
              <w:t>方</w:t>
            </w:r>
          </w:p>
        </w:tc>
        <w:tc>
          <w:tcPr>
            <w:tcW w:w="4320" w:type="dxa"/>
            <w:shd w:val="clear" w:color="auto" w:fill="D7D7D7"/>
            <w:noWrap w:val="0"/>
            <w:vAlign w:val="top"/>
          </w:tcPr>
          <w:p w14:paraId="6495D455">
            <w:pPr>
              <w:pStyle w:val="7"/>
              <w:tabs>
                <w:tab w:val="left" w:pos="490"/>
              </w:tabs>
              <w:spacing w:before="80"/>
              <w:ind w:left="10"/>
              <w:jc w:val="center"/>
              <w:rPr>
                <w:rFonts w:hint="eastAsia" w:ascii="宋体" w:hAnsi="宋体" w:cs="宋体"/>
                <w:b/>
                <w:sz w:val="24"/>
              </w:rPr>
            </w:pPr>
            <w:r>
              <w:rPr>
                <w:rFonts w:hint="eastAsia" w:ascii="宋体" w:hAnsi="宋体" w:cs="宋体"/>
                <w:b/>
                <w:sz w:val="24"/>
              </w:rPr>
              <w:t>乙</w:t>
            </w:r>
            <w:r>
              <w:rPr>
                <w:rFonts w:hint="eastAsia" w:ascii="宋体" w:hAnsi="宋体" w:cs="宋体"/>
                <w:b/>
                <w:sz w:val="24"/>
              </w:rPr>
              <w:tab/>
            </w:r>
            <w:r>
              <w:rPr>
                <w:rFonts w:hint="eastAsia" w:ascii="宋体" w:hAnsi="宋体" w:cs="宋体"/>
                <w:b/>
                <w:sz w:val="24"/>
              </w:rPr>
              <w:t>方</w:t>
            </w:r>
          </w:p>
        </w:tc>
      </w:tr>
      <w:tr w14:paraId="194893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8" w:hRule="atLeast"/>
        </w:trPr>
        <w:tc>
          <w:tcPr>
            <w:tcW w:w="4545" w:type="dxa"/>
            <w:noWrap w:val="0"/>
            <w:vAlign w:val="top"/>
          </w:tcPr>
          <w:p w14:paraId="14FACCDD">
            <w:pPr>
              <w:pStyle w:val="7"/>
              <w:spacing w:before="183"/>
              <w:ind w:left="106"/>
              <w:rPr>
                <w:rFonts w:hint="eastAsia" w:ascii="宋体" w:hAnsi="宋体" w:cs="宋体"/>
                <w:sz w:val="24"/>
              </w:rPr>
            </w:pPr>
            <w:r>
              <w:rPr>
                <w:rFonts w:hint="eastAsia" w:ascii="宋体" w:hAnsi="宋体" w:cs="宋体"/>
                <w:sz w:val="24"/>
              </w:rPr>
              <w:t>采购人</w:t>
            </w:r>
          </w:p>
          <w:p w14:paraId="7FAAAD77">
            <w:pPr>
              <w:pStyle w:val="7"/>
              <w:spacing w:before="160"/>
              <w:ind w:left="106"/>
              <w:rPr>
                <w:rFonts w:hint="eastAsia" w:ascii="宋体" w:hAnsi="宋体" w:cs="宋体"/>
                <w:sz w:val="24"/>
              </w:rPr>
            </w:pPr>
            <w:r>
              <w:rPr>
                <w:rFonts w:hint="eastAsia" w:ascii="宋体" w:hAnsi="宋体" w:cs="宋体"/>
                <w:sz w:val="24"/>
              </w:rPr>
              <w:t>（公章）</w:t>
            </w:r>
          </w:p>
        </w:tc>
        <w:tc>
          <w:tcPr>
            <w:tcW w:w="4320" w:type="dxa"/>
            <w:noWrap w:val="0"/>
            <w:vAlign w:val="top"/>
          </w:tcPr>
          <w:p w14:paraId="0F1CFF7E">
            <w:pPr>
              <w:pStyle w:val="7"/>
              <w:spacing w:before="183"/>
              <w:ind w:left="107"/>
              <w:rPr>
                <w:rFonts w:hint="eastAsia" w:ascii="宋体" w:hAnsi="宋体" w:cs="宋体"/>
                <w:sz w:val="24"/>
              </w:rPr>
            </w:pPr>
            <w:r>
              <w:rPr>
                <w:rFonts w:hint="eastAsia" w:ascii="宋体" w:hAnsi="宋体" w:cs="宋体"/>
                <w:sz w:val="24"/>
              </w:rPr>
              <w:t>中标供应商</w:t>
            </w:r>
          </w:p>
          <w:p w14:paraId="041D13E3">
            <w:pPr>
              <w:pStyle w:val="7"/>
              <w:spacing w:before="160"/>
              <w:ind w:left="107"/>
              <w:rPr>
                <w:rFonts w:hint="eastAsia" w:ascii="宋体" w:hAnsi="宋体" w:cs="宋体"/>
                <w:sz w:val="24"/>
              </w:rPr>
            </w:pPr>
            <w:r>
              <w:rPr>
                <w:rFonts w:hint="eastAsia" w:ascii="宋体" w:hAnsi="宋体" w:cs="宋体"/>
                <w:sz w:val="24"/>
              </w:rPr>
              <w:t>（公章）</w:t>
            </w:r>
          </w:p>
        </w:tc>
      </w:tr>
      <w:tr w14:paraId="39538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545" w:type="dxa"/>
            <w:noWrap w:val="0"/>
            <w:vAlign w:val="top"/>
          </w:tcPr>
          <w:p w14:paraId="4A2F46BA">
            <w:pPr>
              <w:pStyle w:val="7"/>
              <w:spacing w:before="80"/>
              <w:ind w:left="106"/>
              <w:rPr>
                <w:rFonts w:hint="eastAsia" w:ascii="宋体" w:hAnsi="宋体" w:cs="宋体"/>
                <w:sz w:val="24"/>
              </w:rPr>
            </w:pPr>
            <w:r>
              <w:rPr>
                <w:rFonts w:hint="eastAsia" w:ascii="宋体" w:hAnsi="宋体" w:cs="宋体"/>
                <w:sz w:val="24"/>
              </w:rPr>
              <w:t>地址：</w:t>
            </w:r>
          </w:p>
        </w:tc>
        <w:tc>
          <w:tcPr>
            <w:tcW w:w="4320" w:type="dxa"/>
            <w:noWrap w:val="0"/>
            <w:vAlign w:val="top"/>
          </w:tcPr>
          <w:p w14:paraId="135D8683">
            <w:pPr>
              <w:pStyle w:val="7"/>
              <w:spacing w:before="80"/>
              <w:ind w:left="107"/>
              <w:rPr>
                <w:rFonts w:hint="eastAsia" w:ascii="宋体" w:hAnsi="宋体" w:cs="宋体"/>
                <w:sz w:val="24"/>
              </w:rPr>
            </w:pPr>
            <w:r>
              <w:rPr>
                <w:rFonts w:hint="eastAsia" w:ascii="宋体" w:hAnsi="宋体" w:cs="宋体"/>
                <w:sz w:val="24"/>
              </w:rPr>
              <w:t>地址：</w:t>
            </w:r>
          </w:p>
        </w:tc>
      </w:tr>
      <w:tr w14:paraId="52CAA7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545" w:type="dxa"/>
            <w:noWrap w:val="0"/>
            <w:vAlign w:val="top"/>
          </w:tcPr>
          <w:p w14:paraId="47AEFF7E">
            <w:pPr>
              <w:pStyle w:val="7"/>
              <w:spacing w:before="80"/>
              <w:ind w:left="106"/>
              <w:rPr>
                <w:rFonts w:hint="eastAsia" w:ascii="宋体" w:hAnsi="宋体" w:cs="宋体"/>
                <w:sz w:val="24"/>
              </w:rPr>
            </w:pPr>
            <w:r>
              <w:rPr>
                <w:rFonts w:hint="eastAsia" w:ascii="宋体" w:hAnsi="宋体" w:cs="宋体"/>
                <w:sz w:val="24"/>
              </w:rPr>
              <w:t>邮编：</w:t>
            </w:r>
          </w:p>
        </w:tc>
        <w:tc>
          <w:tcPr>
            <w:tcW w:w="4320" w:type="dxa"/>
            <w:noWrap w:val="0"/>
            <w:vAlign w:val="top"/>
          </w:tcPr>
          <w:p w14:paraId="6D17E42D">
            <w:pPr>
              <w:pStyle w:val="7"/>
              <w:spacing w:before="80"/>
              <w:ind w:left="107"/>
              <w:rPr>
                <w:rFonts w:hint="eastAsia" w:ascii="宋体" w:hAnsi="宋体" w:cs="宋体"/>
                <w:sz w:val="24"/>
              </w:rPr>
            </w:pPr>
            <w:r>
              <w:rPr>
                <w:rFonts w:hint="eastAsia" w:ascii="宋体" w:hAnsi="宋体" w:cs="宋体"/>
                <w:sz w:val="24"/>
              </w:rPr>
              <w:t>邮编：</w:t>
            </w:r>
          </w:p>
        </w:tc>
      </w:tr>
      <w:tr w14:paraId="01C221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545" w:type="dxa"/>
            <w:noWrap w:val="0"/>
            <w:vAlign w:val="top"/>
          </w:tcPr>
          <w:p w14:paraId="2501EFC4">
            <w:pPr>
              <w:pStyle w:val="7"/>
              <w:spacing w:before="82"/>
              <w:ind w:left="106"/>
              <w:rPr>
                <w:rFonts w:hint="eastAsia" w:ascii="宋体" w:hAnsi="宋体" w:cs="宋体"/>
                <w:sz w:val="24"/>
              </w:rPr>
            </w:pPr>
            <w:r>
              <w:rPr>
                <w:rFonts w:hint="eastAsia" w:ascii="宋体" w:hAnsi="宋体" w:cs="宋体"/>
                <w:sz w:val="24"/>
              </w:rPr>
              <w:t>法定代表人：</w:t>
            </w:r>
          </w:p>
        </w:tc>
        <w:tc>
          <w:tcPr>
            <w:tcW w:w="4320" w:type="dxa"/>
            <w:noWrap w:val="0"/>
            <w:vAlign w:val="top"/>
          </w:tcPr>
          <w:p w14:paraId="1E2DD6CC">
            <w:pPr>
              <w:pStyle w:val="7"/>
              <w:spacing w:before="82"/>
              <w:ind w:left="107"/>
              <w:rPr>
                <w:rFonts w:hint="eastAsia" w:ascii="宋体" w:hAnsi="宋体" w:cs="宋体"/>
                <w:sz w:val="24"/>
              </w:rPr>
            </w:pPr>
            <w:r>
              <w:rPr>
                <w:rFonts w:hint="eastAsia" w:ascii="宋体" w:hAnsi="宋体" w:cs="宋体"/>
                <w:sz w:val="24"/>
              </w:rPr>
              <w:t>法定代表人：</w:t>
            </w:r>
          </w:p>
        </w:tc>
      </w:tr>
      <w:tr w14:paraId="0890DA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545" w:type="dxa"/>
            <w:noWrap w:val="0"/>
            <w:vAlign w:val="top"/>
          </w:tcPr>
          <w:p w14:paraId="6D74BD08">
            <w:pPr>
              <w:pStyle w:val="7"/>
              <w:spacing w:before="81"/>
              <w:ind w:left="106"/>
              <w:rPr>
                <w:rFonts w:hint="eastAsia" w:ascii="宋体" w:hAnsi="宋体" w:cs="宋体"/>
                <w:sz w:val="24"/>
              </w:rPr>
            </w:pPr>
            <w:r>
              <w:rPr>
                <w:rFonts w:hint="eastAsia" w:ascii="宋体" w:hAnsi="宋体" w:cs="宋体"/>
                <w:sz w:val="24"/>
              </w:rPr>
              <w:t>负责人：（签字）</w:t>
            </w:r>
          </w:p>
        </w:tc>
        <w:tc>
          <w:tcPr>
            <w:tcW w:w="4320" w:type="dxa"/>
            <w:noWrap w:val="0"/>
            <w:vAlign w:val="top"/>
          </w:tcPr>
          <w:p w14:paraId="0247947E">
            <w:pPr>
              <w:pStyle w:val="7"/>
              <w:spacing w:before="81"/>
              <w:ind w:left="107"/>
              <w:rPr>
                <w:rFonts w:hint="eastAsia" w:ascii="宋体" w:hAnsi="宋体" w:cs="宋体"/>
                <w:sz w:val="24"/>
              </w:rPr>
            </w:pPr>
            <w:r>
              <w:rPr>
                <w:rFonts w:hint="eastAsia" w:ascii="宋体" w:hAnsi="宋体" w:cs="宋体"/>
                <w:sz w:val="24"/>
              </w:rPr>
              <w:t>负责人：（签字）</w:t>
            </w:r>
          </w:p>
        </w:tc>
      </w:tr>
      <w:tr w14:paraId="6F3999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545" w:type="dxa"/>
            <w:noWrap w:val="0"/>
            <w:vAlign w:val="top"/>
          </w:tcPr>
          <w:p w14:paraId="6CADFB1D">
            <w:pPr>
              <w:pStyle w:val="7"/>
              <w:spacing w:before="81"/>
              <w:ind w:left="106"/>
              <w:rPr>
                <w:rFonts w:hint="eastAsia" w:ascii="宋体" w:hAnsi="宋体" w:cs="宋体"/>
                <w:sz w:val="24"/>
              </w:rPr>
            </w:pPr>
            <w:r>
              <w:rPr>
                <w:rFonts w:hint="eastAsia" w:ascii="宋体" w:hAnsi="宋体" w:cs="宋体"/>
                <w:sz w:val="24"/>
              </w:rPr>
              <w:t>电话：</w:t>
            </w:r>
          </w:p>
        </w:tc>
        <w:tc>
          <w:tcPr>
            <w:tcW w:w="4320" w:type="dxa"/>
            <w:noWrap w:val="0"/>
            <w:vAlign w:val="top"/>
          </w:tcPr>
          <w:p w14:paraId="4803CECB">
            <w:pPr>
              <w:pStyle w:val="7"/>
              <w:spacing w:before="81"/>
              <w:ind w:left="107"/>
              <w:rPr>
                <w:rFonts w:hint="eastAsia" w:ascii="宋体" w:hAnsi="宋体" w:cs="宋体"/>
                <w:sz w:val="24"/>
              </w:rPr>
            </w:pPr>
            <w:r>
              <w:rPr>
                <w:rFonts w:hint="eastAsia" w:ascii="宋体" w:hAnsi="宋体" w:cs="宋体"/>
                <w:sz w:val="24"/>
              </w:rPr>
              <w:t>电话：</w:t>
            </w:r>
          </w:p>
        </w:tc>
      </w:tr>
      <w:tr w14:paraId="59F3EB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545" w:type="dxa"/>
            <w:noWrap w:val="0"/>
            <w:vAlign w:val="top"/>
          </w:tcPr>
          <w:p w14:paraId="1B96B4DF">
            <w:pPr>
              <w:pStyle w:val="7"/>
              <w:spacing w:before="81"/>
              <w:ind w:left="106"/>
              <w:rPr>
                <w:rFonts w:hint="eastAsia" w:ascii="宋体" w:hAnsi="宋体" w:cs="宋体"/>
                <w:sz w:val="24"/>
              </w:rPr>
            </w:pPr>
            <w:r>
              <w:rPr>
                <w:rFonts w:hint="eastAsia" w:ascii="宋体" w:hAnsi="宋体" w:cs="宋体"/>
                <w:sz w:val="24"/>
              </w:rPr>
              <w:t>传真：</w:t>
            </w:r>
          </w:p>
        </w:tc>
        <w:tc>
          <w:tcPr>
            <w:tcW w:w="4320" w:type="dxa"/>
            <w:noWrap w:val="0"/>
            <w:vAlign w:val="top"/>
          </w:tcPr>
          <w:p w14:paraId="0761B813">
            <w:pPr>
              <w:pStyle w:val="7"/>
              <w:spacing w:before="81"/>
              <w:ind w:left="107"/>
              <w:rPr>
                <w:rFonts w:hint="eastAsia" w:ascii="宋体" w:hAnsi="宋体" w:cs="宋体"/>
                <w:sz w:val="24"/>
              </w:rPr>
            </w:pPr>
            <w:r>
              <w:rPr>
                <w:rFonts w:hint="eastAsia" w:ascii="宋体" w:hAnsi="宋体" w:cs="宋体"/>
                <w:sz w:val="24"/>
              </w:rPr>
              <w:t>传真：</w:t>
            </w:r>
          </w:p>
        </w:tc>
      </w:tr>
      <w:tr w14:paraId="681FA1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545" w:type="dxa"/>
            <w:noWrap w:val="0"/>
            <w:vAlign w:val="top"/>
          </w:tcPr>
          <w:p w14:paraId="74C5A63C">
            <w:pPr>
              <w:pStyle w:val="7"/>
              <w:rPr>
                <w:rFonts w:hint="eastAsia" w:ascii="宋体" w:hAnsi="宋体" w:cs="宋体"/>
              </w:rPr>
            </w:pPr>
          </w:p>
        </w:tc>
        <w:tc>
          <w:tcPr>
            <w:tcW w:w="4320" w:type="dxa"/>
            <w:noWrap w:val="0"/>
            <w:vAlign w:val="top"/>
          </w:tcPr>
          <w:p w14:paraId="0D45C226">
            <w:pPr>
              <w:pStyle w:val="7"/>
              <w:spacing w:before="80"/>
              <w:ind w:left="107"/>
              <w:rPr>
                <w:rFonts w:hint="eastAsia" w:ascii="宋体" w:hAnsi="宋体" w:cs="宋体"/>
                <w:sz w:val="24"/>
              </w:rPr>
            </w:pPr>
            <w:r>
              <w:rPr>
                <w:rFonts w:hint="eastAsia" w:ascii="宋体" w:hAnsi="宋体" w:cs="宋体"/>
                <w:sz w:val="24"/>
              </w:rPr>
              <w:t>开户银行：</w:t>
            </w:r>
          </w:p>
        </w:tc>
      </w:tr>
      <w:tr w14:paraId="78BB5D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4545" w:type="dxa"/>
            <w:noWrap w:val="0"/>
            <w:vAlign w:val="top"/>
          </w:tcPr>
          <w:p w14:paraId="3165C3F1">
            <w:pPr>
              <w:pStyle w:val="7"/>
              <w:rPr>
                <w:rFonts w:hint="eastAsia" w:ascii="宋体" w:hAnsi="宋体" w:cs="宋体"/>
              </w:rPr>
            </w:pPr>
          </w:p>
        </w:tc>
        <w:tc>
          <w:tcPr>
            <w:tcW w:w="4320" w:type="dxa"/>
            <w:noWrap w:val="0"/>
            <w:vAlign w:val="top"/>
          </w:tcPr>
          <w:p w14:paraId="41CCD450">
            <w:pPr>
              <w:pStyle w:val="7"/>
              <w:spacing w:before="80"/>
              <w:ind w:left="107"/>
              <w:rPr>
                <w:rFonts w:hint="eastAsia" w:ascii="宋体" w:hAnsi="宋体" w:cs="宋体"/>
                <w:sz w:val="24"/>
              </w:rPr>
            </w:pPr>
            <w:r>
              <w:rPr>
                <w:rFonts w:hint="eastAsia" w:ascii="宋体" w:hAnsi="宋体" w:cs="宋体"/>
                <w:sz w:val="24"/>
              </w:rPr>
              <w:t>账号：</w:t>
            </w:r>
          </w:p>
        </w:tc>
      </w:tr>
      <w:tr w14:paraId="3710C1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4545" w:type="dxa"/>
            <w:noWrap w:val="0"/>
            <w:vAlign w:val="top"/>
          </w:tcPr>
          <w:p w14:paraId="76A07C9D">
            <w:pPr>
              <w:pStyle w:val="7"/>
              <w:tabs>
                <w:tab w:val="left" w:pos="1186"/>
                <w:tab w:val="left" w:pos="1666"/>
                <w:tab w:val="left" w:pos="2146"/>
              </w:tabs>
              <w:spacing w:before="82"/>
              <w:ind w:left="106"/>
              <w:rPr>
                <w:rFonts w:hint="eastAsia" w:ascii="宋体" w:hAnsi="宋体" w:cs="宋体"/>
                <w:sz w:val="24"/>
              </w:rPr>
            </w:pPr>
            <w:r>
              <w:rPr>
                <w:rFonts w:hint="eastAsia" w:ascii="宋体" w:hAnsi="宋体" w:cs="宋体"/>
                <w:sz w:val="24"/>
              </w:rPr>
              <w:t>日期：</w:t>
            </w:r>
            <w:r>
              <w:rPr>
                <w:rFonts w:hint="eastAsia" w:ascii="宋体" w:hAnsi="宋体" w:cs="宋体"/>
                <w:sz w:val="24"/>
              </w:rPr>
              <w:tab/>
            </w:r>
            <w:r>
              <w:rPr>
                <w:rFonts w:hint="eastAsia" w:ascii="宋体" w:hAnsi="宋体" w:cs="宋体"/>
                <w:sz w:val="24"/>
              </w:rPr>
              <w:t>年</w:t>
            </w:r>
            <w:r>
              <w:rPr>
                <w:rFonts w:hint="eastAsia" w:ascii="宋体" w:hAnsi="宋体" w:cs="宋体"/>
                <w:sz w:val="24"/>
                <w:lang w:val="en-US" w:eastAsia="zh-CN"/>
              </w:rPr>
              <w:t xml:space="preserve"> </w:t>
            </w:r>
            <w:r>
              <w:rPr>
                <w:rFonts w:hint="eastAsia" w:ascii="宋体" w:hAnsi="宋体" w:cs="宋体"/>
                <w:sz w:val="24"/>
              </w:rPr>
              <w:tab/>
            </w:r>
            <w:r>
              <w:rPr>
                <w:rFonts w:hint="eastAsia" w:ascii="宋体" w:hAnsi="宋体" w:cs="宋体"/>
                <w:sz w:val="24"/>
              </w:rPr>
              <w:t>月</w:t>
            </w:r>
            <w:r>
              <w:rPr>
                <w:rFonts w:hint="eastAsia" w:ascii="宋体" w:hAnsi="宋体" w:cs="宋体"/>
                <w:sz w:val="24"/>
              </w:rPr>
              <w:tab/>
            </w:r>
            <w:r>
              <w:rPr>
                <w:rFonts w:hint="eastAsia" w:ascii="宋体" w:hAnsi="宋体" w:cs="宋体"/>
                <w:sz w:val="24"/>
                <w:lang w:val="en-US" w:eastAsia="zh-CN"/>
              </w:rPr>
              <w:t xml:space="preserve"> </w:t>
            </w:r>
            <w:r>
              <w:rPr>
                <w:rFonts w:hint="eastAsia" w:ascii="宋体" w:hAnsi="宋体" w:cs="宋体"/>
                <w:sz w:val="24"/>
              </w:rPr>
              <w:t>日</w:t>
            </w:r>
          </w:p>
        </w:tc>
        <w:tc>
          <w:tcPr>
            <w:tcW w:w="4320" w:type="dxa"/>
            <w:noWrap w:val="0"/>
            <w:vAlign w:val="top"/>
          </w:tcPr>
          <w:p w14:paraId="6657CF30">
            <w:pPr>
              <w:pStyle w:val="7"/>
              <w:tabs>
                <w:tab w:val="left" w:pos="1187"/>
                <w:tab w:val="left" w:pos="1667"/>
                <w:tab w:val="left" w:pos="2147"/>
              </w:tabs>
              <w:spacing w:before="82"/>
              <w:ind w:left="107"/>
              <w:rPr>
                <w:rFonts w:hint="eastAsia" w:ascii="宋体" w:hAnsi="宋体" w:cs="宋体"/>
                <w:sz w:val="24"/>
              </w:rPr>
            </w:pPr>
            <w:r>
              <w:rPr>
                <w:rFonts w:hint="eastAsia" w:ascii="宋体" w:hAnsi="宋体" w:cs="宋体"/>
                <w:sz w:val="24"/>
              </w:rPr>
              <w:t>日期：</w:t>
            </w:r>
            <w:r>
              <w:rPr>
                <w:rFonts w:hint="eastAsia" w:ascii="宋体" w:hAnsi="宋体" w:cs="宋体"/>
                <w:sz w:val="24"/>
              </w:rPr>
              <w:tab/>
            </w:r>
            <w:r>
              <w:rPr>
                <w:rFonts w:hint="eastAsia" w:ascii="宋体" w:hAnsi="宋体" w:cs="宋体"/>
                <w:sz w:val="24"/>
              </w:rPr>
              <w:t>年</w:t>
            </w:r>
            <w:r>
              <w:rPr>
                <w:rFonts w:hint="eastAsia" w:ascii="宋体" w:hAnsi="宋体" w:cs="宋体"/>
                <w:sz w:val="24"/>
              </w:rPr>
              <w:tab/>
            </w:r>
            <w:r>
              <w:rPr>
                <w:rFonts w:hint="eastAsia" w:ascii="宋体" w:hAnsi="宋体" w:cs="宋体"/>
                <w:sz w:val="24"/>
                <w:lang w:val="en-US" w:eastAsia="zh-CN"/>
              </w:rPr>
              <w:t xml:space="preserve"> </w:t>
            </w:r>
            <w:r>
              <w:rPr>
                <w:rFonts w:hint="eastAsia" w:ascii="宋体" w:hAnsi="宋体" w:cs="宋体"/>
                <w:sz w:val="24"/>
              </w:rPr>
              <w:t>月</w:t>
            </w:r>
            <w:r>
              <w:rPr>
                <w:rFonts w:hint="eastAsia" w:ascii="宋体" w:hAnsi="宋体" w:cs="宋体"/>
                <w:sz w:val="24"/>
                <w:lang w:val="en-US" w:eastAsia="zh-CN"/>
              </w:rPr>
              <w:t xml:space="preserve">  </w:t>
            </w:r>
            <w:r>
              <w:rPr>
                <w:rFonts w:hint="eastAsia" w:ascii="宋体" w:hAnsi="宋体" w:cs="宋体"/>
                <w:sz w:val="24"/>
              </w:rPr>
              <w:tab/>
            </w:r>
            <w:r>
              <w:rPr>
                <w:rFonts w:hint="eastAsia" w:ascii="宋体" w:hAnsi="宋体" w:cs="宋体"/>
                <w:sz w:val="24"/>
              </w:rPr>
              <w:t>日</w:t>
            </w:r>
          </w:p>
        </w:tc>
      </w:tr>
    </w:tbl>
    <w:p w14:paraId="340B62B7">
      <w:pPr>
        <w:spacing w:line="460" w:lineRule="exact"/>
        <w:ind w:firstLine="2280" w:firstLineChars="950"/>
        <w:rPr>
          <w:rFonts w:hint="eastAsia" w:ascii="宋体" w:hAnsi="宋体" w:cs="宋体"/>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C"/>
    <w:multiLevelType w:val="multilevel"/>
    <w:tmpl w:val="0000000C"/>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pStyle w:val="2"/>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abstractNum w:abstractNumId="1">
    <w:nsid w:val="68A99B23"/>
    <w:multiLevelType w:val="singleLevel"/>
    <w:tmpl w:val="68A99B23"/>
    <w:lvl w:ilvl="0" w:tentative="0">
      <w:start w:val="1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52ED1"/>
    <w:rsid w:val="06304C93"/>
    <w:rsid w:val="19925ACB"/>
    <w:rsid w:val="25E50554"/>
    <w:rsid w:val="330662B1"/>
    <w:rsid w:val="362C6C63"/>
    <w:rsid w:val="39B64938"/>
    <w:rsid w:val="5188599D"/>
    <w:rsid w:val="78416F46"/>
    <w:rsid w:val="7C767341"/>
    <w:rsid w:val="7D2C5E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numPr>
        <w:ilvl w:val="3"/>
        <w:numId w:val="1"/>
      </w:numPr>
      <w:adjustRightInd w:val="0"/>
      <w:spacing w:before="280" w:beforeLines="0" w:after="290" w:afterLines="0" w:line="376" w:lineRule="atLeast"/>
      <w:textAlignment w:val="baseline"/>
      <w:outlineLvl w:val="3"/>
    </w:pPr>
    <w:rPr>
      <w:rFonts w:ascii="Arial" w:hAnsi="Arial"/>
      <w:b/>
      <w:spacing w:val="20"/>
      <w:sz w:val="28"/>
      <w:szCs w:val="20"/>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ind w:right="0" w:rightChars="0"/>
      <w:jc w:val="left"/>
    </w:pPr>
  </w:style>
  <w:style w:type="paragraph" w:styleId="4">
    <w:name w:val="Plain Text"/>
    <w:basedOn w:val="1"/>
    <w:qFormat/>
    <w:uiPriority w:val="0"/>
    <w:rPr>
      <w:rFonts w:ascii="宋体" w:hAnsi="Courier New"/>
      <w:szCs w:val="21"/>
    </w:rPr>
  </w:style>
  <w:style w:type="paragraph" w:customStyle="1" w:styleId="7">
    <w:name w:val="Table Paragraph"/>
    <w:basedOn w:val="1"/>
    <w:qFormat/>
    <w:uiPriority w:val="0"/>
    <w:pPr>
      <w:keepNext w:val="0"/>
      <w:keepLines w:val="0"/>
      <w:widowControl w:val="0"/>
      <w:suppressLineNumbers w:val="0"/>
      <w:spacing w:before="0" w:beforeAutospacing="0" w:after="0" w:afterAutospacing="0"/>
      <w:ind w:left="0" w:right="0"/>
      <w:jc w:val="left"/>
    </w:pPr>
    <w:rPr>
      <w:rFonts w:hint="default" w:ascii="Calibri" w:hAnsi="Calibri" w:eastAsia="宋体" w:cs="Times New Roman"/>
      <w:kern w:val="0"/>
      <w:sz w:val="22"/>
      <w:szCs w:val="22"/>
      <w:lang w:val="en-US" w:eastAsia="zh-CN" w:bidi="ar"/>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5015</Words>
  <Characters>5049</Characters>
  <Lines>0</Lines>
  <Paragraphs>0</Paragraphs>
  <TotalTime>17</TotalTime>
  <ScaleCrop>false</ScaleCrop>
  <LinksUpToDate>false</LinksUpToDate>
  <CharactersWithSpaces>5143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2025-07-22T07:27:00Z</dcterms:created>
  <dc:creator>杨光</dc:creator>
  <cp:lastModifiedBy>快乐猫</cp:lastModifiedBy>
  <dcterms:modified xsi:type="dcterms:W3CDTF">2025-09-15T04:16:19Z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eyJoZGlkIjoiOGYzOGJlZTQxYzY3ZWY4ODg1YmNmNTNiZDdlZGNlMDciLCJ1c2VySWQiOiIxNTE3ODQyNzU3In0=</vt:lpwstr>
  </property>
  <property fmtid="{D5CDD505-2E9C-101B-9397-08002B2CF9AE}" pid="4" name="ICV">
    <vt:lpwstr>98B382FD7E1F4546A4390FFEBD826DC2_13</vt:lpwstr>
  </property>
</Properties>
</file>