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37CCC2">
      <w:pPr>
        <w:jc w:val="center"/>
        <w:rPr>
          <w:rFonts w:hint="eastAsia" w:ascii="宋体" w:hAnsi="宋体" w:eastAsia="宋体" w:cs="宋体"/>
          <w:b/>
          <w:sz w:val="32"/>
          <w:szCs w:val="32"/>
          <w:lang w:eastAsia="zh-CN"/>
        </w:rPr>
      </w:pPr>
      <w:r>
        <w:rPr>
          <w:rFonts w:hint="eastAsia" w:ascii="宋体" w:hAnsi="宋体" w:eastAsia="宋体" w:cs="宋体"/>
          <w:b/>
          <w:sz w:val="32"/>
          <w:szCs w:val="32"/>
          <w:lang w:eastAsia="zh-CN"/>
        </w:rPr>
        <w:t>政府采购合同（仅供参考）</w:t>
      </w:r>
    </w:p>
    <w:p w14:paraId="648FC9B0">
      <w:pPr>
        <w:jc w:val="center"/>
        <w:rPr>
          <w:rFonts w:hint="eastAsia" w:ascii="宋体" w:hAnsi="宋体" w:eastAsia="宋体" w:cs="宋体"/>
          <w:sz w:val="32"/>
          <w:szCs w:val="32"/>
          <w:lang w:eastAsia="zh-CN"/>
        </w:rPr>
      </w:pPr>
    </w:p>
    <w:p w14:paraId="1D7F244D">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（以下简称甲方）</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采购，</w:t>
      </w:r>
      <w:r>
        <w:rPr>
          <w:rFonts w:hint="eastAsia" w:ascii="宋体" w:hAnsi="宋体" w:eastAsia="宋体" w:cs="宋体"/>
          <w:color w:val="auto"/>
          <w:sz w:val="24"/>
          <w:lang w:eastAsia="zh-CN"/>
        </w:rPr>
        <w:t>在</w:t>
      </w:r>
      <w:r>
        <w:rPr>
          <w:rFonts w:hint="eastAsia" w:ascii="宋体" w:hAnsi="宋体" w:eastAsia="宋体" w:cs="宋体"/>
          <w:color w:val="auto"/>
          <w:sz w:val="24"/>
          <w:u w:val="single"/>
          <w:lang w:eastAsia="zh-CN"/>
        </w:rPr>
        <w:t>陕西省财政厅政府采购管理处</w:t>
      </w:r>
      <w:r>
        <w:rPr>
          <w:rFonts w:hint="eastAsia" w:ascii="宋体" w:hAnsi="宋体" w:eastAsia="宋体" w:cs="宋体"/>
          <w:color w:val="auto"/>
          <w:sz w:val="24"/>
          <w:lang w:eastAsia="zh-CN"/>
        </w:rPr>
        <w:t>的监督管理下，由</w:t>
      </w:r>
      <w:r>
        <w:rPr>
          <w:rFonts w:hint="eastAsia" w:ascii="宋体" w:hAnsi="宋体" w:eastAsia="宋体" w:cs="宋体"/>
          <w:color w:val="auto"/>
          <w:sz w:val="24"/>
          <w:u w:val="single"/>
          <w:lang w:eastAsia="zh-CN"/>
        </w:rPr>
        <w:t>陕西开源招标有限公司</w:t>
      </w:r>
      <w:r>
        <w:rPr>
          <w:rFonts w:hint="eastAsia" w:ascii="宋体" w:hAnsi="宋体" w:eastAsia="宋体" w:cs="宋体"/>
          <w:color w:val="auto"/>
          <w:sz w:val="24"/>
          <w:lang w:eastAsia="zh-CN"/>
        </w:rPr>
        <w:t>组织采购，选定</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 xml:space="preserve"> (以下简称乙方）为该项目中标人。依据《中华人民共和国民法典》和《中华人民共和国政</w:t>
      </w:r>
      <w:r>
        <w:rPr>
          <w:rFonts w:hint="eastAsia" w:ascii="宋体" w:hAnsi="宋体" w:eastAsia="宋体" w:cs="宋体"/>
          <w:sz w:val="24"/>
          <w:lang w:eastAsia="zh-CN"/>
        </w:rPr>
        <w:t>府采购法》，经甲、乙双方共同协商，按下述条款和条件签署本合同。</w:t>
      </w:r>
    </w:p>
    <w:p w14:paraId="7E425BD8">
      <w:pPr>
        <w:spacing w:line="360" w:lineRule="auto"/>
        <w:rPr>
          <w:rFonts w:hint="eastAsia" w:ascii="宋体" w:hAnsi="宋体" w:eastAsia="宋体" w:cs="宋体"/>
          <w:b/>
          <w:sz w:val="24"/>
          <w:lang w:eastAsia="zh-CN"/>
        </w:rPr>
      </w:pPr>
      <w:r>
        <w:rPr>
          <w:rFonts w:hint="eastAsia" w:ascii="宋体" w:hAnsi="宋体" w:eastAsia="宋体" w:cs="宋体"/>
          <w:b/>
          <w:sz w:val="24"/>
          <w:lang w:eastAsia="zh-CN"/>
        </w:rPr>
        <w:t>一、合同内容</w:t>
      </w:r>
    </w:p>
    <w:p w14:paraId="11ED5668">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lang w:eastAsia="zh-CN"/>
        </w:rPr>
        <w:t>乙方负责按照合同确定的设备名称、规格型号、数量、产地、配置内容及技术标准组织供货（具体采购项目见附件1），按时运到甲方指定的交货地点；负责设备到货后的安装及系统调试；确保系统所有设备各项指标达到要求；负责操作和管理人员的培训工作，保证甲方能够正常操作和维护，同时乙方根据设备的使用特性做好售后服务。</w:t>
      </w:r>
    </w:p>
    <w:p w14:paraId="5BD5C51E">
      <w:pPr>
        <w:spacing w:line="360" w:lineRule="auto"/>
        <w:rPr>
          <w:rFonts w:hint="eastAsia" w:ascii="宋体" w:hAnsi="宋体" w:eastAsia="宋体" w:cs="宋体"/>
          <w:b/>
          <w:sz w:val="24"/>
          <w:lang w:eastAsia="zh-CN"/>
        </w:rPr>
      </w:pPr>
      <w:r>
        <w:rPr>
          <w:rFonts w:hint="eastAsia" w:ascii="宋体" w:hAnsi="宋体" w:eastAsia="宋体" w:cs="宋体"/>
          <w:b/>
          <w:sz w:val="24"/>
          <w:lang w:eastAsia="zh-CN"/>
        </w:rPr>
        <w:t>二、合同价格</w:t>
      </w:r>
    </w:p>
    <w:p w14:paraId="4E6FC52F">
      <w:pPr>
        <w:spacing w:line="360" w:lineRule="auto"/>
        <w:ind w:left="420" w:leftChars="200"/>
        <w:rPr>
          <w:rFonts w:hint="eastAsia" w:ascii="宋体" w:hAnsi="宋体" w:eastAsia="宋体" w:cs="宋体"/>
          <w:sz w:val="24"/>
          <w:lang w:eastAsia="zh-CN"/>
        </w:rPr>
      </w:pPr>
      <w:r>
        <w:rPr>
          <w:rFonts w:hint="eastAsia" w:ascii="宋体" w:hAnsi="宋体" w:eastAsia="宋体" w:cs="宋体"/>
          <w:sz w:val="24"/>
          <w:lang w:eastAsia="zh-CN"/>
        </w:rPr>
        <w:t>合同总价：</w:t>
      </w:r>
      <w:r>
        <w:rPr>
          <w:rFonts w:hint="eastAsia" w:ascii="宋体" w:hAnsi="宋体" w:eastAsia="宋体" w:cs="宋体"/>
          <w:sz w:val="24"/>
          <w:u w:val="single"/>
          <w:lang w:eastAsia="zh-CN"/>
        </w:rPr>
        <w:t xml:space="preserve">人民币       元整（¥         元） </w:t>
      </w:r>
    </w:p>
    <w:p w14:paraId="22B58FEB">
      <w:pPr>
        <w:spacing w:line="360" w:lineRule="auto"/>
        <w:rPr>
          <w:rFonts w:hint="eastAsia" w:ascii="宋体" w:hAnsi="宋体" w:eastAsia="宋体" w:cs="宋体"/>
          <w:sz w:val="24"/>
        </w:rPr>
      </w:pPr>
      <w:r>
        <w:rPr>
          <w:rFonts w:hint="eastAsia" w:ascii="宋体" w:hAnsi="宋体" w:eastAsia="宋体" w:cs="宋体"/>
          <w:sz w:val="24"/>
        </w:rPr>
        <w:t>说明：</w:t>
      </w:r>
    </w:p>
    <w:p w14:paraId="7562C6EC">
      <w:pPr>
        <w:widowControl w:val="0"/>
        <w:numPr>
          <w:ilvl w:val="0"/>
          <w:numId w:val="1"/>
        </w:numPr>
        <w:kinsoku/>
        <w:autoSpaceDE/>
        <w:autoSpaceDN/>
        <w:adjustRightInd/>
        <w:snapToGrid/>
        <w:spacing w:line="360" w:lineRule="auto"/>
        <w:ind w:firstLine="480" w:firstLineChars="200"/>
        <w:textAlignment w:val="auto"/>
        <w:rPr>
          <w:rFonts w:hint="eastAsia" w:ascii="宋体" w:hAnsi="宋体" w:eastAsia="宋体" w:cs="宋体"/>
          <w:sz w:val="24"/>
          <w:lang w:eastAsia="zh-CN"/>
        </w:rPr>
      </w:pPr>
      <w:r>
        <w:rPr>
          <w:rFonts w:hint="eastAsia" w:ascii="宋体" w:hAnsi="宋体" w:eastAsia="宋体" w:cs="宋体"/>
          <w:sz w:val="24"/>
          <w:lang w:eastAsia="zh-CN"/>
        </w:rPr>
        <w:t>合同总价包含设备费、设备到达</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 xml:space="preserve"> 交货地点的运杂费（含保险）、设备安装调试费、设备强制计量检测费及应缴纳的全部税款等费用。</w:t>
      </w:r>
    </w:p>
    <w:p w14:paraId="03ED9178">
      <w:pPr>
        <w:widowControl w:val="0"/>
        <w:numPr>
          <w:ilvl w:val="0"/>
          <w:numId w:val="1"/>
        </w:numPr>
        <w:kinsoku/>
        <w:autoSpaceDE/>
        <w:autoSpaceDN/>
        <w:adjustRightInd/>
        <w:snapToGrid/>
        <w:spacing w:line="360" w:lineRule="auto"/>
        <w:ind w:firstLine="480" w:firstLineChars="200"/>
        <w:textAlignment w:val="auto"/>
        <w:rPr>
          <w:rFonts w:hint="eastAsia" w:ascii="宋体" w:hAnsi="宋体" w:eastAsia="宋体" w:cs="宋体"/>
          <w:sz w:val="24"/>
          <w:lang w:eastAsia="zh-CN"/>
        </w:rPr>
      </w:pPr>
      <w:r>
        <w:rPr>
          <w:rFonts w:hint="eastAsia" w:ascii="宋体" w:hAnsi="宋体" w:eastAsia="宋体" w:cs="宋体"/>
          <w:sz w:val="24"/>
          <w:lang w:eastAsia="zh-CN"/>
        </w:rPr>
        <w:t>合同总价一次包死，不受市场价格变化的影响，并作为结算的依据。</w:t>
      </w:r>
    </w:p>
    <w:p w14:paraId="3D2D1A63">
      <w:pPr>
        <w:spacing w:line="360" w:lineRule="auto"/>
        <w:rPr>
          <w:rFonts w:hint="eastAsia" w:ascii="宋体" w:hAnsi="宋体" w:eastAsia="宋体" w:cs="宋体"/>
          <w:b/>
          <w:sz w:val="24"/>
          <w:lang w:eastAsia="zh-CN"/>
        </w:rPr>
      </w:pPr>
      <w:r>
        <w:rPr>
          <w:rFonts w:hint="eastAsia" w:ascii="宋体" w:hAnsi="宋体" w:eastAsia="宋体" w:cs="宋体"/>
          <w:b/>
          <w:sz w:val="24"/>
          <w:lang w:eastAsia="zh-CN"/>
        </w:rPr>
        <w:t>三、合同款项支付</w:t>
      </w:r>
    </w:p>
    <w:p w14:paraId="60054C2C">
      <w:pPr>
        <w:spacing w:line="360" w:lineRule="auto"/>
        <w:ind w:firstLine="360" w:firstLineChars="150"/>
        <w:rPr>
          <w:rFonts w:hint="eastAsia" w:ascii="宋体" w:hAnsi="宋体" w:eastAsia="宋体" w:cs="宋体"/>
          <w:sz w:val="24"/>
          <w:lang w:eastAsia="zh-CN"/>
        </w:rPr>
      </w:pPr>
      <w:r>
        <w:rPr>
          <w:rFonts w:hint="eastAsia" w:ascii="宋体" w:hAnsi="宋体" w:eastAsia="宋体" w:cs="宋体"/>
          <w:sz w:val="24"/>
          <w:lang w:eastAsia="zh-CN"/>
        </w:rPr>
        <w:t>1、结算单位：采购人结算，在付款前，必须开</w:t>
      </w:r>
      <w:r>
        <w:rPr>
          <w:rFonts w:hint="eastAsia" w:ascii="宋体" w:hAnsi="宋体" w:eastAsia="宋体" w:cs="宋体"/>
          <w:color w:val="auto"/>
          <w:sz w:val="24"/>
          <w:lang w:eastAsia="zh-CN"/>
        </w:rPr>
        <w:t>具全额发票给采购</w:t>
      </w:r>
      <w:r>
        <w:rPr>
          <w:rFonts w:hint="eastAsia" w:ascii="宋体" w:hAnsi="宋体" w:eastAsia="宋体" w:cs="宋体"/>
          <w:sz w:val="24"/>
          <w:lang w:eastAsia="zh-CN"/>
        </w:rPr>
        <w:t>人。</w:t>
      </w:r>
    </w:p>
    <w:p w14:paraId="0D25C66A">
      <w:pPr>
        <w:spacing w:line="360" w:lineRule="auto"/>
        <w:ind w:firstLine="360" w:firstLineChars="150"/>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2、付款方式：</w:t>
      </w:r>
    </w:p>
    <w:p w14:paraId="75D339E4">
      <w:pPr>
        <w:keepLines/>
        <w:kinsoku/>
        <w:wordWrap w:val="0"/>
        <w:topLinePunct/>
        <w:autoSpaceDE/>
        <w:autoSpaceDN/>
        <w:spacing w:line="360" w:lineRule="auto"/>
        <w:ind w:right="48" w:firstLine="480" w:firstLineChars="200"/>
        <w:rPr>
          <w:rFonts w:hint="eastAsia"/>
          <w:lang w:eastAsia="zh-CN"/>
        </w:rPr>
      </w:pPr>
      <w:r>
        <w:rPr>
          <w:rFonts w:hint="eastAsia" w:ascii="宋体" w:hAnsi="宋体" w:eastAsia="宋体" w:cs="宋体"/>
          <w:color w:val="000000" w:themeColor="text1"/>
          <w:position w:val="15"/>
          <w:sz w:val="24"/>
          <w:szCs w:val="24"/>
          <w:highlight w:val="none"/>
          <w:lang w:eastAsia="zh-CN"/>
          <w14:textFill>
            <w14:solidFill>
              <w14:schemeClr w14:val="tx1"/>
            </w14:solidFill>
          </w14:textFill>
        </w:rPr>
        <w:t>采购包1：付款条件说明：</w:t>
      </w:r>
      <w:r>
        <w:rPr>
          <w:rFonts w:hint="eastAsia" w:ascii="宋体" w:hAnsi="宋体" w:eastAsia="宋体" w:cs="宋体"/>
          <w:color w:val="auto"/>
          <w:position w:val="15"/>
          <w:sz w:val="24"/>
          <w:szCs w:val="24"/>
          <w:highlight w:val="none"/>
          <w:lang w:val="en-US" w:eastAsia="zh-CN"/>
        </w:rPr>
        <w:t>项目验收合格后</w:t>
      </w:r>
      <w:r>
        <w:rPr>
          <w:rFonts w:hint="eastAsia" w:ascii="宋体" w:hAnsi="宋体" w:eastAsia="宋体" w:cs="宋体"/>
          <w:color w:val="000000" w:themeColor="text1"/>
          <w:position w:val="15"/>
          <w:sz w:val="24"/>
          <w:szCs w:val="24"/>
          <w:highlight w:val="none"/>
          <w:lang w:val="en-US" w:eastAsia="zh-CN"/>
          <w14:textFill>
            <w14:solidFill>
              <w14:schemeClr w14:val="tx1"/>
            </w14:solidFill>
          </w14:textFill>
        </w:rPr>
        <w:t>，</w:t>
      </w:r>
      <w:r>
        <w:rPr>
          <w:rFonts w:hint="eastAsia" w:ascii="宋体" w:hAnsi="宋体" w:eastAsia="宋体" w:cs="宋体"/>
          <w:color w:val="000000" w:themeColor="text1"/>
          <w:position w:val="15"/>
          <w:sz w:val="24"/>
          <w:szCs w:val="24"/>
          <w:highlight w:val="none"/>
          <w:lang w:eastAsia="zh-CN"/>
          <w14:textFill>
            <w14:solidFill>
              <w14:schemeClr w14:val="tx1"/>
            </w14:solidFill>
          </w14:textFill>
        </w:rPr>
        <w:t>达到付款条件起</w:t>
      </w:r>
      <w:r>
        <w:rPr>
          <w:rFonts w:hint="eastAsia" w:ascii="宋体" w:hAnsi="宋体" w:eastAsia="宋体" w:cs="宋体"/>
          <w:color w:val="000000" w:themeColor="text1"/>
          <w:position w:val="15"/>
          <w:sz w:val="24"/>
          <w:szCs w:val="24"/>
          <w:highlight w:val="none"/>
          <w:lang w:val="en-US" w:eastAsia="zh-CN"/>
          <w14:textFill>
            <w14:solidFill>
              <w14:schemeClr w14:val="tx1"/>
            </w14:solidFill>
          </w14:textFill>
        </w:rPr>
        <w:t>30</w:t>
      </w:r>
      <w:r>
        <w:rPr>
          <w:rFonts w:hint="eastAsia" w:ascii="宋体" w:hAnsi="宋体" w:eastAsia="宋体" w:cs="宋体"/>
          <w:color w:val="000000" w:themeColor="text1"/>
          <w:position w:val="15"/>
          <w:sz w:val="24"/>
          <w:szCs w:val="24"/>
          <w:highlight w:val="none"/>
          <w:lang w:eastAsia="zh-CN"/>
          <w14:textFill>
            <w14:solidFill>
              <w14:schemeClr w14:val="tx1"/>
            </w14:solidFill>
          </w14:textFill>
        </w:rPr>
        <w:t>日内，支付合同总金额的</w:t>
      </w:r>
      <w:r>
        <w:rPr>
          <w:rFonts w:hint="eastAsia" w:ascii="宋体" w:hAnsi="宋体" w:eastAsia="宋体" w:cs="宋体"/>
          <w:color w:val="000000" w:themeColor="text1"/>
          <w:position w:val="15"/>
          <w:sz w:val="24"/>
          <w:szCs w:val="24"/>
          <w:highlight w:val="none"/>
          <w:lang w:val="en-US" w:eastAsia="zh-CN"/>
          <w14:textFill>
            <w14:solidFill>
              <w14:schemeClr w14:val="tx1"/>
            </w14:solidFill>
          </w14:textFill>
        </w:rPr>
        <w:t>100</w:t>
      </w:r>
      <w:r>
        <w:rPr>
          <w:rFonts w:hint="eastAsia" w:ascii="宋体" w:hAnsi="宋体" w:eastAsia="宋体" w:cs="宋体"/>
          <w:color w:val="000000" w:themeColor="text1"/>
          <w:position w:val="15"/>
          <w:sz w:val="24"/>
          <w:szCs w:val="24"/>
          <w:highlight w:val="none"/>
          <w:lang w:eastAsia="zh-CN"/>
          <w14:textFill>
            <w14:solidFill>
              <w14:schemeClr w14:val="tx1"/>
            </w14:solidFill>
          </w14:textFill>
        </w:rPr>
        <w:t>%。</w:t>
      </w:r>
      <w:bookmarkStart w:id="0" w:name="_GoBack"/>
      <w:bookmarkEnd w:id="0"/>
    </w:p>
    <w:p w14:paraId="34CDE52D">
      <w:pPr>
        <w:spacing w:line="360" w:lineRule="auto"/>
        <w:rPr>
          <w:rFonts w:hint="eastAsia" w:ascii="宋体" w:hAnsi="宋体" w:eastAsia="宋体" w:cs="宋体"/>
          <w:b/>
          <w:color w:val="auto"/>
          <w:sz w:val="24"/>
          <w:lang w:eastAsia="zh-CN"/>
        </w:rPr>
      </w:pPr>
      <w:r>
        <w:rPr>
          <w:rFonts w:hint="eastAsia" w:ascii="宋体" w:hAnsi="宋体" w:eastAsia="宋体" w:cs="宋体"/>
          <w:b/>
          <w:sz w:val="24"/>
          <w:lang w:eastAsia="zh-CN"/>
        </w:rPr>
        <w:t>四、交货条件</w:t>
      </w:r>
    </w:p>
    <w:p w14:paraId="3C8D5D7B">
      <w:pPr>
        <w:spacing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（一）交货地点：</w:t>
      </w:r>
      <w:r>
        <w:rPr>
          <w:rFonts w:hint="eastAsia" w:ascii="宋体" w:hAnsi="宋体" w:eastAsia="宋体" w:cs="宋体"/>
          <w:color w:val="auto"/>
          <w:sz w:val="24"/>
          <w:lang w:val="en-US" w:eastAsia="zh-CN"/>
        </w:rPr>
        <w:t>西安邮电大学</w:t>
      </w:r>
      <w:r>
        <w:rPr>
          <w:rFonts w:hint="eastAsia" w:ascii="宋体" w:hAnsi="宋体" w:eastAsia="宋体" w:cs="宋体"/>
          <w:color w:val="auto"/>
          <w:sz w:val="24"/>
          <w:lang w:eastAsia="zh-CN"/>
        </w:rPr>
        <w:t>指定地点。</w:t>
      </w:r>
    </w:p>
    <w:p w14:paraId="236C2B7A">
      <w:pPr>
        <w:spacing w:line="36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lang w:eastAsia="zh-CN"/>
        </w:rPr>
        <w:t>（二）交货期：</w:t>
      </w:r>
      <w:r>
        <w:rPr>
          <w:rFonts w:hint="eastAsia" w:ascii="宋体" w:hAnsi="宋体" w:eastAsia="宋体" w:cs="宋体"/>
          <w:color w:val="auto"/>
          <w:sz w:val="24"/>
          <w:highlight w:val="none"/>
          <w:lang w:eastAsia="zh-CN"/>
        </w:rPr>
        <w:t>自合同签订之日起30日历日内</w:t>
      </w:r>
    </w:p>
    <w:p w14:paraId="6B52F71A">
      <w:pPr>
        <w:pStyle w:val="3"/>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eastAsia="zh-CN"/>
        </w:rPr>
        <w:t xml:space="preserve">    （三）质保期：</w:t>
      </w:r>
      <w:r>
        <w:rPr>
          <w:rFonts w:hint="eastAsia" w:ascii="宋体" w:hAnsi="宋体" w:eastAsia="宋体" w:cs="宋体"/>
          <w:color w:val="auto"/>
          <w:sz w:val="24"/>
          <w:highlight w:val="none"/>
          <w:lang w:eastAsia="zh-CN"/>
        </w:rPr>
        <w:t>自验收合格之日起</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lang w:eastAsia="zh-CN"/>
        </w:rPr>
        <w:t>年</w:t>
      </w:r>
    </w:p>
    <w:p w14:paraId="4592B618">
      <w:pPr>
        <w:spacing w:line="360" w:lineRule="auto"/>
        <w:rPr>
          <w:rFonts w:hint="eastAsia" w:ascii="宋体" w:hAnsi="宋体" w:eastAsia="宋体" w:cs="宋体"/>
          <w:b/>
          <w:sz w:val="24"/>
          <w:lang w:eastAsia="zh-CN"/>
        </w:rPr>
      </w:pPr>
      <w:r>
        <w:rPr>
          <w:rFonts w:hint="eastAsia" w:ascii="宋体" w:hAnsi="宋体" w:eastAsia="宋体" w:cs="宋体"/>
          <w:b/>
          <w:sz w:val="24"/>
          <w:lang w:eastAsia="zh-CN"/>
        </w:rPr>
        <w:t>五、包装运输</w:t>
      </w:r>
    </w:p>
    <w:p w14:paraId="5987A62B">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lang w:eastAsia="zh-CN"/>
        </w:rPr>
        <w:t>（一）运杂费：一次包死，已包含在合同总价内，包括从产品供应地点到交货地点所包含的运输费、保险费、搬运费等一切费用。</w:t>
      </w:r>
    </w:p>
    <w:p w14:paraId="6C48EF33">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lang w:eastAsia="zh-CN"/>
        </w:rPr>
        <w:t>（二）运输方式：</w:t>
      </w:r>
      <w:r>
        <w:rPr>
          <w:rFonts w:hint="eastAsia" w:ascii="宋体" w:hAnsi="宋体" w:eastAsia="宋体" w:cs="宋体"/>
          <w:sz w:val="24"/>
          <w:u w:val="single"/>
          <w:lang w:eastAsia="zh-CN"/>
        </w:rPr>
        <w:t xml:space="preserve">            </w:t>
      </w:r>
    </w:p>
    <w:p w14:paraId="40F9448A">
      <w:pPr>
        <w:spacing w:line="360" w:lineRule="auto"/>
        <w:rPr>
          <w:rFonts w:hint="eastAsia" w:ascii="宋体" w:hAnsi="宋体" w:eastAsia="宋体" w:cs="宋体"/>
          <w:b/>
          <w:sz w:val="24"/>
          <w:lang w:eastAsia="zh-CN"/>
        </w:rPr>
      </w:pPr>
      <w:r>
        <w:rPr>
          <w:rFonts w:hint="eastAsia" w:ascii="宋体" w:hAnsi="宋体" w:eastAsia="宋体" w:cs="宋体"/>
          <w:b/>
          <w:sz w:val="24"/>
          <w:lang w:eastAsia="zh-CN"/>
        </w:rPr>
        <w:t>六、质量保证</w:t>
      </w:r>
    </w:p>
    <w:p w14:paraId="4CC60F62">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lang w:eastAsia="zh-CN"/>
        </w:rPr>
        <w:t>（一）乙方提供给甲方的产品必须是设计科学、技术成熟、工艺优良，是用优质材料制造的、先进的、原厂生产的未曾使用过的、全新的合格产品。</w:t>
      </w:r>
    </w:p>
    <w:p w14:paraId="50ACCBA1">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lang w:eastAsia="zh-CN"/>
        </w:rPr>
        <w:t>（二）设计技术专利、外形专利、应用软件专利等均应符合我国有关法律及行业标准，凡因以上问题与第三方发生的任何纠纷均与甲方无关。</w:t>
      </w:r>
    </w:p>
    <w:p w14:paraId="2E32B2DF">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lang w:eastAsia="zh-CN"/>
        </w:rPr>
        <w:t>（三）安全可靠。在正常使用下不应对操作者造成任何人身伤害，如因产品质量或标示不明确而对操作者造成损失的，甲方将保留依法索赔的权利。</w:t>
      </w:r>
    </w:p>
    <w:p w14:paraId="082F0858">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lang w:eastAsia="zh-CN"/>
        </w:rPr>
        <w:t>（四）有强制性安全标准的产品，乙方应提供该产品的制造许可证证明。</w:t>
      </w:r>
    </w:p>
    <w:p w14:paraId="62E6DF5E">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lang w:eastAsia="zh-CN"/>
        </w:rPr>
        <w:t>（五）属于国家计量检测强检的产品，供货时提供本省法定计量检测机构出具的检测证书。</w:t>
      </w:r>
    </w:p>
    <w:p w14:paraId="1E99E70F">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lang w:eastAsia="zh-CN"/>
        </w:rPr>
        <w:t>（六）产品性能必须与其标示的技术指标项符合，甲方有权在产品的有效保质期内依据技术指标对该产品进行技术验收，其主要的技术参数达不到标准时，甲方有权无条件退货或依据有关法律索赔。</w:t>
      </w:r>
    </w:p>
    <w:p w14:paraId="53662D3C">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lang w:eastAsia="zh-CN"/>
        </w:rPr>
        <w:t>（七）</w:t>
      </w:r>
      <w:r>
        <w:rPr>
          <w:rFonts w:hint="eastAsia" w:ascii="宋体" w:hAnsi="宋体" w:eastAsia="宋体" w:cs="宋体"/>
          <w:bCs/>
          <w:sz w:val="24"/>
          <w:lang w:eastAsia="zh-CN"/>
        </w:rPr>
        <w:t>乙方所提供设备质保期为_____。设备质保期按设备安装验收合格办理入库之日算起。</w:t>
      </w:r>
      <w:r>
        <w:rPr>
          <w:rFonts w:hint="eastAsia" w:ascii="宋体" w:hAnsi="宋体" w:eastAsia="宋体" w:cs="宋体"/>
          <w:sz w:val="24"/>
          <w:lang w:eastAsia="zh-CN"/>
        </w:rPr>
        <w:t>质保期满后如需更换零部件，只收取零部件成本费，终身免费维护保养。</w:t>
      </w:r>
    </w:p>
    <w:p w14:paraId="5C75BF7B">
      <w:pPr>
        <w:spacing w:line="360" w:lineRule="auto"/>
        <w:rPr>
          <w:rFonts w:hint="eastAsia" w:ascii="宋体" w:hAnsi="宋体" w:eastAsia="宋体" w:cs="宋体"/>
          <w:b/>
          <w:sz w:val="24"/>
          <w:lang w:eastAsia="zh-CN"/>
        </w:rPr>
      </w:pPr>
      <w:r>
        <w:rPr>
          <w:rFonts w:hint="eastAsia" w:ascii="宋体" w:hAnsi="宋体" w:eastAsia="宋体" w:cs="宋体"/>
          <w:b/>
          <w:sz w:val="24"/>
          <w:lang w:eastAsia="zh-CN"/>
        </w:rPr>
        <w:t>七、技术规格及标准。（详见附件2）</w:t>
      </w:r>
    </w:p>
    <w:p w14:paraId="52410467">
      <w:pPr>
        <w:spacing w:line="360" w:lineRule="auto"/>
        <w:rPr>
          <w:rFonts w:hint="eastAsia" w:ascii="宋体" w:hAnsi="宋体" w:eastAsia="宋体" w:cs="宋体"/>
          <w:b/>
          <w:sz w:val="24"/>
          <w:lang w:eastAsia="zh-CN"/>
        </w:rPr>
      </w:pPr>
      <w:r>
        <w:rPr>
          <w:rFonts w:hint="eastAsia" w:ascii="宋体" w:hAnsi="宋体" w:eastAsia="宋体" w:cs="宋体"/>
          <w:b/>
          <w:sz w:val="24"/>
          <w:lang w:eastAsia="zh-CN"/>
        </w:rPr>
        <w:t>八、配置清单。（详见附件3）</w:t>
      </w:r>
    </w:p>
    <w:p w14:paraId="5EC7DCE5">
      <w:pPr>
        <w:spacing w:line="360" w:lineRule="auto"/>
        <w:rPr>
          <w:rFonts w:hint="eastAsia" w:ascii="宋体" w:hAnsi="宋体" w:eastAsia="宋体" w:cs="宋体"/>
          <w:b/>
          <w:sz w:val="24"/>
          <w:lang w:eastAsia="zh-CN"/>
        </w:rPr>
      </w:pPr>
      <w:r>
        <w:rPr>
          <w:rFonts w:hint="eastAsia" w:ascii="宋体" w:hAnsi="宋体" w:eastAsia="宋体" w:cs="宋体"/>
          <w:b/>
          <w:sz w:val="24"/>
          <w:lang w:eastAsia="zh-CN"/>
        </w:rPr>
        <w:t>九、技术服务</w:t>
      </w:r>
    </w:p>
    <w:p w14:paraId="51E736D0">
      <w:pPr>
        <w:spacing w:line="360" w:lineRule="auto"/>
        <w:ind w:firstLine="482" w:firstLineChars="200"/>
        <w:rPr>
          <w:rFonts w:hint="eastAsia" w:ascii="宋体" w:hAnsi="宋体" w:eastAsia="宋体" w:cs="宋体"/>
          <w:b/>
          <w:sz w:val="24"/>
          <w:lang w:eastAsia="zh-CN"/>
        </w:rPr>
      </w:pPr>
      <w:r>
        <w:rPr>
          <w:rFonts w:hint="eastAsia" w:ascii="宋体" w:hAnsi="宋体" w:eastAsia="宋体" w:cs="宋体"/>
          <w:b/>
          <w:sz w:val="24"/>
          <w:lang w:eastAsia="zh-CN"/>
        </w:rPr>
        <w:t>（一）技术资料：</w:t>
      </w:r>
    </w:p>
    <w:p w14:paraId="681D2BF4">
      <w:pPr>
        <w:spacing w:line="360" w:lineRule="auto"/>
        <w:ind w:firstLine="600" w:firstLineChars="250"/>
        <w:rPr>
          <w:rFonts w:hint="eastAsia" w:ascii="宋体" w:hAnsi="宋体" w:eastAsia="宋体" w:cs="宋体"/>
          <w:sz w:val="24"/>
          <w:lang w:eastAsia="zh-CN"/>
        </w:rPr>
      </w:pPr>
      <w:r>
        <w:rPr>
          <w:rFonts w:hint="eastAsia" w:ascii="宋体" w:hAnsi="宋体" w:eastAsia="宋体" w:cs="宋体"/>
          <w:sz w:val="24"/>
          <w:lang w:eastAsia="zh-CN"/>
        </w:rPr>
        <w:t>1、产品合格证、商检证明。</w:t>
      </w:r>
    </w:p>
    <w:p w14:paraId="31124EE6">
      <w:pPr>
        <w:spacing w:line="360" w:lineRule="auto"/>
        <w:ind w:firstLine="600" w:firstLineChars="250"/>
        <w:rPr>
          <w:rFonts w:hint="eastAsia" w:ascii="宋体" w:hAnsi="宋体" w:eastAsia="宋体" w:cs="宋体"/>
          <w:sz w:val="24"/>
          <w:lang w:eastAsia="zh-CN"/>
        </w:rPr>
      </w:pPr>
      <w:r>
        <w:rPr>
          <w:rFonts w:hint="eastAsia" w:ascii="宋体" w:hAnsi="宋体" w:eastAsia="宋体" w:cs="宋体"/>
          <w:sz w:val="24"/>
          <w:lang w:eastAsia="zh-CN"/>
        </w:rPr>
        <w:t>2、产品使用说明书。</w:t>
      </w:r>
    </w:p>
    <w:p w14:paraId="32D655C1">
      <w:pPr>
        <w:spacing w:line="360" w:lineRule="auto"/>
        <w:ind w:firstLine="482" w:firstLineChars="200"/>
        <w:rPr>
          <w:rFonts w:hint="eastAsia" w:ascii="宋体" w:hAnsi="宋体" w:eastAsia="宋体" w:cs="宋体"/>
          <w:color w:val="auto"/>
          <w:sz w:val="24"/>
          <w:lang w:eastAsia="zh-CN"/>
        </w:rPr>
      </w:pPr>
      <w:r>
        <w:rPr>
          <w:rFonts w:hint="eastAsia" w:ascii="宋体" w:hAnsi="宋体" w:eastAsia="宋体" w:cs="宋体"/>
          <w:b/>
          <w:sz w:val="24"/>
          <w:lang w:eastAsia="zh-CN"/>
        </w:rPr>
        <w:t>（二）人员培</w:t>
      </w:r>
      <w:r>
        <w:rPr>
          <w:rFonts w:hint="eastAsia" w:ascii="宋体" w:hAnsi="宋体" w:eastAsia="宋体" w:cs="宋体"/>
          <w:b/>
          <w:color w:val="auto"/>
          <w:sz w:val="24"/>
          <w:lang w:eastAsia="zh-CN"/>
        </w:rPr>
        <w:t>训：</w:t>
      </w:r>
      <w:r>
        <w:rPr>
          <w:rFonts w:hint="eastAsia" w:ascii="宋体" w:hAnsi="宋体" w:eastAsia="宋体" w:cs="宋体"/>
          <w:color w:val="auto"/>
          <w:sz w:val="24"/>
          <w:lang w:eastAsia="zh-CN"/>
        </w:rPr>
        <w:t>免费为使用单位培训操作人员至能达到操作要求。</w:t>
      </w:r>
    </w:p>
    <w:p w14:paraId="7625E0D9">
      <w:pPr>
        <w:spacing w:line="360" w:lineRule="auto"/>
        <w:ind w:firstLine="482" w:firstLineChars="200"/>
        <w:rPr>
          <w:rFonts w:hint="eastAsia" w:ascii="宋体" w:hAnsi="宋体" w:eastAsia="宋体" w:cs="宋体"/>
          <w:b/>
          <w:color w:val="auto"/>
          <w:sz w:val="24"/>
          <w:lang w:eastAsia="zh-CN"/>
        </w:rPr>
      </w:pPr>
      <w:r>
        <w:rPr>
          <w:rFonts w:hint="eastAsia" w:ascii="宋体" w:hAnsi="宋体" w:eastAsia="宋体" w:cs="宋体"/>
          <w:b/>
          <w:color w:val="auto"/>
          <w:sz w:val="24"/>
          <w:lang w:eastAsia="zh-CN"/>
        </w:rPr>
        <w:t>（三）服务承诺：</w:t>
      </w:r>
    </w:p>
    <w:p w14:paraId="20AB9C97">
      <w:pPr>
        <w:spacing w:line="360" w:lineRule="auto"/>
        <w:ind w:firstLine="600" w:firstLineChars="250"/>
        <w:rPr>
          <w:rFonts w:hint="eastAsia" w:ascii="宋体" w:hAnsi="宋体" w:eastAsia="宋体" w:cs="宋体"/>
          <w:b/>
          <w:color w:val="auto"/>
          <w:sz w:val="24"/>
          <w:lang w:eastAsia="zh-CN"/>
        </w:rPr>
      </w:pPr>
      <w:r>
        <w:rPr>
          <w:rFonts w:hint="eastAsia" w:ascii="宋体" w:hAnsi="宋体" w:eastAsia="宋体" w:cs="宋体"/>
          <w:bCs/>
          <w:color w:val="auto"/>
          <w:sz w:val="24"/>
          <w:lang w:eastAsia="zh-CN"/>
        </w:rPr>
        <w:t>（此处填写内容应与投标文件一致）</w:t>
      </w:r>
    </w:p>
    <w:p w14:paraId="77A077DB">
      <w:pPr>
        <w:spacing w:line="360" w:lineRule="auto"/>
        <w:rPr>
          <w:rFonts w:hint="eastAsia" w:ascii="宋体" w:hAnsi="宋体" w:eastAsia="宋体" w:cs="宋体"/>
          <w:b/>
          <w:sz w:val="24"/>
          <w:lang w:eastAsia="zh-CN"/>
        </w:rPr>
      </w:pPr>
      <w:r>
        <w:rPr>
          <w:rFonts w:hint="eastAsia" w:ascii="宋体" w:hAnsi="宋体" w:eastAsia="宋体" w:cs="宋体"/>
          <w:b/>
          <w:sz w:val="24"/>
          <w:lang w:eastAsia="zh-CN"/>
        </w:rPr>
        <w:t>十、违约责任</w:t>
      </w:r>
    </w:p>
    <w:p w14:paraId="4BEA75B2">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lang w:eastAsia="zh-CN"/>
        </w:rPr>
        <w:t>（一）按《中华人民共和国民法典》中的相关条款执行。</w:t>
      </w:r>
    </w:p>
    <w:p w14:paraId="7A69ED6F">
      <w:pPr>
        <w:spacing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sz w:val="24"/>
          <w:lang w:eastAsia="zh-CN"/>
        </w:rPr>
        <w:t>（二）未按合同要求的提供产品或设</w:t>
      </w:r>
      <w:r>
        <w:rPr>
          <w:rFonts w:hint="eastAsia" w:ascii="宋体" w:hAnsi="宋体" w:eastAsia="宋体" w:cs="宋体"/>
          <w:color w:val="auto"/>
          <w:sz w:val="24"/>
          <w:lang w:eastAsia="zh-CN"/>
        </w:rPr>
        <w:t>备质量不能满足技术要求，采购人有权终止合同，甚至对供方违约行为进行追究。</w:t>
      </w:r>
    </w:p>
    <w:p w14:paraId="14F02E7A">
      <w:pPr>
        <w:spacing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（三）如有纠纷，双方友好协商解决，协商不成时可诉讼到甲方所在地人民法院解决。</w:t>
      </w:r>
    </w:p>
    <w:p w14:paraId="1B4984A1">
      <w:pPr>
        <w:spacing w:line="360" w:lineRule="auto"/>
        <w:rPr>
          <w:rFonts w:hint="eastAsia" w:ascii="宋体" w:hAnsi="宋体" w:eastAsia="宋体" w:cs="宋体"/>
          <w:b/>
          <w:color w:val="auto"/>
          <w:sz w:val="24"/>
          <w:lang w:eastAsia="zh-CN"/>
        </w:rPr>
      </w:pPr>
      <w:r>
        <w:rPr>
          <w:rFonts w:hint="eastAsia" w:ascii="宋体" w:hAnsi="宋体" w:eastAsia="宋体" w:cs="宋体"/>
          <w:b/>
          <w:color w:val="auto"/>
          <w:sz w:val="24"/>
          <w:lang w:eastAsia="zh-CN"/>
        </w:rPr>
        <w:t>十一、验收</w:t>
      </w:r>
    </w:p>
    <w:p w14:paraId="0E616718">
      <w:pPr>
        <w:spacing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通过检验的货物方可进行安装、调试、达到使用条件时由采购人负责组织验收或者邀请有关专家、质检机构、采购代理机构共同进行验收,验收费用由中标人支付(备注：如有验收须向采购代理机构支付金额2000-3000元不等)；验收合格须交接项目实施的全部资料，并填写政府采购项目验收报告单。验收须以合同、招投标文件、澄清、及国家相应的标准、规范等为依据。</w:t>
      </w:r>
    </w:p>
    <w:p w14:paraId="380EC3F1">
      <w:pPr>
        <w:spacing w:line="360" w:lineRule="auto"/>
        <w:rPr>
          <w:rFonts w:hint="eastAsia" w:ascii="宋体" w:hAnsi="宋体" w:eastAsia="宋体" w:cs="宋体"/>
          <w:b/>
          <w:color w:val="auto"/>
          <w:sz w:val="24"/>
          <w:lang w:eastAsia="zh-CN"/>
        </w:rPr>
      </w:pPr>
      <w:r>
        <w:rPr>
          <w:rFonts w:hint="eastAsia" w:ascii="宋体" w:hAnsi="宋体" w:eastAsia="宋体" w:cs="宋体"/>
          <w:b/>
          <w:color w:val="auto"/>
          <w:sz w:val="24"/>
          <w:lang w:eastAsia="zh-CN"/>
        </w:rPr>
        <w:t>十二、其他事项</w:t>
      </w:r>
    </w:p>
    <w:p w14:paraId="2DB8A72C">
      <w:pPr>
        <w:spacing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（一）陕西省财政厅政府采购管理处在合同的履行期间以及履行期后，可以随时检查项目的执行情况，对采购标准、采购内容进行调查核实，并对发现的问题进行处理。</w:t>
      </w:r>
    </w:p>
    <w:p w14:paraId="0C89EB1F">
      <w:pPr>
        <w:spacing w:line="360" w:lineRule="auto"/>
        <w:ind w:left="105" w:leftChars="50" w:firstLine="360" w:firstLineChars="150"/>
        <w:rPr>
          <w:rFonts w:hint="eastAsia" w:ascii="宋体" w:hAnsi="宋体" w:eastAsia="宋体" w:cs="宋体"/>
          <w:sz w:val="24"/>
          <w:lang w:eastAsia="zh-CN"/>
        </w:rPr>
      </w:pPr>
      <w:r>
        <w:rPr>
          <w:rFonts w:hint="eastAsia" w:ascii="宋体" w:hAnsi="宋体" w:eastAsia="宋体" w:cs="宋体"/>
          <w:color w:val="auto"/>
          <w:sz w:val="24"/>
          <w:lang w:eastAsia="zh-CN"/>
        </w:rPr>
        <w:t>（二）本合同一式六份，甲方</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四份</w:t>
      </w:r>
      <w:r>
        <w:rPr>
          <w:rFonts w:hint="eastAsia" w:ascii="宋体" w:hAnsi="宋体" w:eastAsia="宋体" w:cs="宋体"/>
          <w:sz w:val="24"/>
          <w:lang w:eastAsia="zh-CN"/>
        </w:rPr>
        <w:t>，乙方</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一份，采购代理机构一份，甲乙双方签字盖章后生效。</w:t>
      </w:r>
    </w:p>
    <w:p w14:paraId="78CFA69B">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lang w:eastAsia="zh-CN"/>
        </w:rPr>
        <w:t>（三）</w:t>
      </w:r>
      <w:r>
        <w:rPr>
          <w:rFonts w:hint="eastAsia" w:ascii="宋体" w:hAnsi="宋体" w:eastAsia="宋体" w:cs="宋体"/>
          <w:bCs/>
          <w:sz w:val="24"/>
          <w:lang w:eastAsia="zh-CN"/>
        </w:rPr>
        <w:t>招标文件、投标文件也是合同的组成部分，合同中未约定的以招标文件、投标文件为准。</w:t>
      </w:r>
    </w:p>
    <w:p w14:paraId="60E9BA9D">
      <w:pPr>
        <w:spacing w:line="360" w:lineRule="auto"/>
        <w:ind w:firstLine="600" w:firstLineChars="250"/>
        <w:rPr>
          <w:rFonts w:hint="eastAsia" w:ascii="宋体" w:hAnsi="宋体" w:eastAsia="宋体" w:cs="宋体"/>
          <w:sz w:val="24"/>
          <w:lang w:eastAsia="zh-CN"/>
        </w:rPr>
      </w:pPr>
      <w:r>
        <w:rPr>
          <w:rFonts w:hint="eastAsia" w:ascii="宋体" w:hAnsi="宋体" w:eastAsia="宋体" w:cs="宋体"/>
          <w:sz w:val="24"/>
          <w:lang w:eastAsia="zh-CN"/>
        </w:rPr>
        <w:t xml:space="preserve">合同签订地点：   </w:t>
      </w:r>
    </w:p>
    <w:p w14:paraId="48F5B1E9">
      <w:pPr>
        <w:spacing w:line="360" w:lineRule="auto"/>
        <w:ind w:firstLine="600" w:firstLineChars="250"/>
        <w:rPr>
          <w:rFonts w:hint="eastAsia" w:ascii="宋体" w:hAnsi="宋体" w:eastAsia="宋体" w:cs="宋体"/>
          <w:sz w:val="24"/>
          <w:lang w:eastAsia="zh-CN"/>
        </w:rPr>
      </w:pPr>
      <w:r>
        <w:rPr>
          <w:rFonts w:hint="eastAsia" w:ascii="宋体" w:hAnsi="宋体" w:eastAsia="宋体" w:cs="宋体"/>
          <w:sz w:val="24"/>
          <w:lang w:eastAsia="zh-CN"/>
        </w:rPr>
        <w:t>合同签订时间：    年   月    日</w:t>
      </w:r>
    </w:p>
    <w:p w14:paraId="18D96D5B">
      <w:pPr>
        <w:spacing w:line="360" w:lineRule="auto"/>
        <w:rPr>
          <w:rFonts w:hint="eastAsia" w:ascii="宋体" w:hAnsi="宋体" w:eastAsia="宋体" w:cs="宋体"/>
          <w:sz w:val="24"/>
          <w:lang w:eastAsia="zh-CN"/>
        </w:rPr>
      </w:pPr>
    </w:p>
    <w:p w14:paraId="714EF8AA">
      <w:pPr>
        <w:spacing w:line="360" w:lineRule="auto"/>
        <w:rPr>
          <w:rFonts w:hint="eastAsia" w:ascii="宋体" w:hAnsi="宋体" w:eastAsia="宋体" w:cs="宋体"/>
          <w:sz w:val="24"/>
          <w:lang w:eastAsia="zh-CN"/>
        </w:rPr>
      </w:pPr>
    </w:p>
    <w:p w14:paraId="5353AC1E">
      <w:pPr>
        <w:spacing w:line="360" w:lineRule="auto"/>
        <w:rPr>
          <w:rFonts w:hint="eastAsia" w:ascii="宋体" w:hAnsi="宋体" w:eastAsia="宋体" w:cs="宋体"/>
          <w:sz w:val="24"/>
          <w:lang w:eastAsia="zh-CN"/>
        </w:rPr>
      </w:pPr>
      <w:r>
        <w:rPr>
          <w:rFonts w:hint="eastAsia" w:ascii="宋体" w:hAnsi="宋体" w:eastAsia="宋体" w:cs="宋体"/>
          <w:sz w:val="24"/>
          <w:lang w:eastAsia="zh-CN"/>
        </w:rPr>
        <w:t xml:space="preserve">甲    方                           </w:t>
      </w:r>
      <w:r>
        <w:rPr>
          <w:rFonts w:hint="eastAsia" w:ascii="宋体" w:hAnsi="宋体" w:eastAsia="宋体" w:cs="宋体"/>
          <w:sz w:val="24"/>
          <w:lang w:val="en-US" w:eastAsia="zh-CN"/>
        </w:rPr>
        <w:t xml:space="preserve">   </w:t>
      </w:r>
      <w:r>
        <w:rPr>
          <w:rFonts w:hint="eastAsia" w:ascii="宋体" w:hAnsi="宋体" w:eastAsia="宋体" w:cs="宋体"/>
          <w:sz w:val="24"/>
          <w:lang w:eastAsia="zh-CN"/>
        </w:rPr>
        <w:t>乙    方</w:t>
      </w:r>
    </w:p>
    <w:p w14:paraId="15622D7F">
      <w:pPr>
        <w:spacing w:line="360" w:lineRule="auto"/>
        <w:rPr>
          <w:rFonts w:hint="eastAsia" w:ascii="宋体" w:hAnsi="宋体" w:eastAsia="宋体" w:cs="宋体"/>
          <w:sz w:val="24"/>
          <w:lang w:eastAsia="zh-CN"/>
        </w:rPr>
      </w:pPr>
      <w:r>
        <w:rPr>
          <w:rFonts w:hint="eastAsia" w:ascii="宋体" w:hAnsi="宋体" w:eastAsia="宋体" w:cs="宋体"/>
          <w:sz w:val="24"/>
          <w:lang w:eastAsia="zh-CN"/>
        </w:rPr>
        <w:t xml:space="preserve">单位名称：         </w:t>
      </w:r>
      <w:r>
        <w:rPr>
          <w:rFonts w:hint="eastAsia" w:ascii="宋体" w:hAnsi="宋体" w:eastAsia="宋体" w:cs="宋体"/>
          <w:sz w:val="24"/>
          <w:lang w:eastAsia="zh-CN"/>
        </w:rPr>
        <w:tab/>
      </w:r>
      <w:r>
        <w:rPr>
          <w:rFonts w:hint="eastAsia" w:ascii="宋体" w:hAnsi="宋体" w:eastAsia="宋体" w:cs="宋体"/>
          <w:sz w:val="24"/>
          <w:lang w:eastAsia="zh-CN"/>
        </w:rPr>
        <w:tab/>
      </w:r>
      <w:r>
        <w:rPr>
          <w:rFonts w:hint="eastAsia" w:ascii="宋体" w:hAnsi="宋体" w:eastAsia="宋体" w:cs="宋体"/>
          <w:sz w:val="24"/>
          <w:lang w:eastAsia="zh-CN"/>
        </w:rPr>
        <w:tab/>
      </w:r>
      <w:r>
        <w:rPr>
          <w:rFonts w:hint="eastAsia" w:ascii="宋体" w:hAnsi="宋体" w:eastAsia="宋体" w:cs="宋体"/>
          <w:sz w:val="24"/>
          <w:lang w:eastAsia="zh-CN"/>
        </w:rPr>
        <w:tab/>
      </w:r>
      <w:r>
        <w:rPr>
          <w:rFonts w:hint="eastAsia" w:ascii="宋体" w:hAnsi="宋体" w:eastAsia="宋体" w:cs="宋体"/>
          <w:sz w:val="24"/>
          <w:lang w:eastAsia="zh-CN"/>
        </w:rPr>
        <w:t xml:space="preserve">   </w:t>
      </w:r>
      <w:r>
        <w:rPr>
          <w:rFonts w:hint="eastAsia" w:ascii="宋体" w:hAnsi="宋体" w:eastAsia="宋体" w:cs="宋体"/>
          <w:sz w:val="24"/>
          <w:lang w:val="en-US" w:eastAsia="zh-CN"/>
        </w:rPr>
        <w:t xml:space="preserve">   </w:t>
      </w:r>
      <w:r>
        <w:rPr>
          <w:rFonts w:hint="eastAsia" w:ascii="宋体" w:hAnsi="宋体" w:eastAsia="宋体" w:cs="宋体"/>
          <w:sz w:val="24"/>
          <w:lang w:eastAsia="zh-CN"/>
        </w:rPr>
        <w:t xml:space="preserve">单位名称： </w:t>
      </w:r>
    </w:p>
    <w:p w14:paraId="065608EB">
      <w:pPr>
        <w:spacing w:line="360" w:lineRule="auto"/>
        <w:rPr>
          <w:rFonts w:hint="eastAsia" w:ascii="宋体" w:hAnsi="宋体" w:eastAsia="宋体" w:cs="宋体"/>
          <w:sz w:val="24"/>
        </w:rPr>
      </w:pPr>
      <w:r>
        <w:rPr>
          <w:rFonts w:hint="eastAsia" w:ascii="宋体" w:hAnsi="宋体" w:eastAsia="宋体" w:cs="宋体"/>
          <w:sz w:val="24"/>
        </w:rPr>
        <w:t xml:space="preserve">地   址：  </w:t>
      </w:r>
      <w:r>
        <w:rPr>
          <w:rFonts w:hint="eastAsia" w:ascii="宋体" w:hAnsi="宋体" w:eastAsia="宋体" w:cs="宋体"/>
          <w:sz w:val="24"/>
        </w:rPr>
        <w:tab/>
      </w:r>
      <w:r>
        <w:rPr>
          <w:rFonts w:hint="eastAsia" w:ascii="宋体" w:hAnsi="宋体" w:eastAsia="宋体" w:cs="宋体"/>
          <w:sz w:val="24"/>
        </w:rPr>
        <w:t xml:space="preserve">       </w:t>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 xml:space="preserve">   地    址：</w:t>
      </w:r>
    </w:p>
    <w:p w14:paraId="249550F2">
      <w:pPr>
        <w:spacing w:line="360" w:lineRule="auto"/>
        <w:rPr>
          <w:rFonts w:hint="eastAsia" w:ascii="宋体" w:hAnsi="宋体" w:eastAsia="宋体" w:cs="宋体"/>
          <w:sz w:val="24"/>
        </w:rPr>
      </w:pPr>
    </w:p>
    <w:p w14:paraId="7C7F044A">
      <w:pPr>
        <w:spacing w:line="360" w:lineRule="auto"/>
        <w:rPr>
          <w:rFonts w:hint="eastAsia" w:ascii="宋体" w:hAnsi="宋体" w:eastAsia="宋体" w:cs="宋体"/>
          <w:sz w:val="24"/>
        </w:rPr>
      </w:pPr>
    </w:p>
    <w:p w14:paraId="1B515985">
      <w:pPr>
        <w:spacing w:line="360" w:lineRule="auto"/>
        <w:rPr>
          <w:rFonts w:hint="eastAsia" w:ascii="宋体" w:hAnsi="宋体" w:eastAsia="宋体" w:cs="宋体"/>
          <w:sz w:val="24"/>
        </w:rPr>
      </w:pPr>
      <w:r>
        <w:rPr>
          <w:rFonts w:hint="eastAsia" w:ascii="宋体" w:hAnsi="宋体" w:eastAsia="宋体" w:cs="宋体"/>
          <w:sz w:val="24"/>
        </w:rPr>
        <w:t xml:space="preserve">法人代表：                         法人代表： </w:t>
      </w:r>
    </w:p>
    <w:p w14:paraId="4E4938AB">
      <w:pPr>
        <w:spacing w:line="360" w:lineRule="auto"/>
        <w:rPr>
          <w:rFonts w:hint="eastAsia" w:ascii="宋体" w:hAnsi="宋体" w:eastAsia="宋体" w:cs="宋体"/>
          <w:sz w:val="24"/>
        </w:rPr>
      </w:pPr>
    </w:p>
    <w:p w14:paraId="319A1A22">
      <w:pPr>
        <w:spacing w:line="360" w:lineRule="auto"/>
        <w:rPr>
          <w:rFonts w:hint="eastAsia" w:ascii="宋体" w:hAnsi="宋体" w:eastAsia="宋体" w:cs="宋体"/>
          <w:sz w:val="24"/>
          <w:lang w:eastAsia="zh-CN"/>
        </w:rPr>
      </w:pPr>
      <w:r>
        <w:rPr>
          <w:rFonts w:hint="eastAsia" w:ascii="宋体" w:hAnsi="宋体" w:eastAsia="宋体" w:cs="宋体"/>
          <w:sz w:val="24"/>
          <w:lang w:eastAsia="zh-CN"/>
        </w:rPr>
        <w:t xml:space="preserve">联系电话：               </w:t>
      </w:r>
      <w:r>
        <w:rPr>
          <w:rFonts w:hint="eastAsia" w:ascii="宋体" w:hAnsi="宋体" w:eastAsia="宋体" w:cs="宋体"/>
          <w:sz w:val="24"/>
          <w:lang w:eastAsia="zh-CN"/>
        </w:rPr>
        <w:tab/>
      </w:r>
      <w:r>
        <w:rPr>
          <w:rFonts w:hint="eastAsia" w:ascii="宋体" w:hAnsi="宋体" w:eastAsia="宋体" w:cs="宋体"/>
          <w:sz w:val="24"/>
          <w:lang w:eastAsia="zh-CN"/>
        </w:rPr>
        <w:tab/>
      </w:r>
      <w:r>
        <w:rPr>
          <w:rFonts w:hint="eastAsia" w:ascii="宋体" w:hAnsi="宋体" w:eastAsia="宋体" w:cs="宋体"/>
          <w:sz w:val="24"/>
          <w:lang w:eastAsia="zh-CN"/>
        </w:rPr>
        <w:tab/>
      </w:r>
      <w:r>
        <w:rPr>
          <w:rFonts w:hint="eastAsia" w:ascii="宋体" w:hAnsi="宋体" w:eastAsia="宋体" w:cs="宋体"/>
          <w:sz w:val="24"/>
          <w:lang w:eastAsia="zh-CN"/>
        </w:rPr>
        <w:t xml:space="preserve">联系电话： </w:t>
      </w:r>
    </w:p>
    <w:p w14:paraId="50DC3D4E">
      <w:pPr>
        <w:spacing w:line="360" w:lineRule="auto"/>
        <w:rPr>
          <w:rFonts w:hint="eastAsia" w:ascii="宋体" w:hAnsi="宋体" w:eastAsia="宋体" w:cs="宋体"/>
          <w:sz w:val="24"/>
          <w:lang w:eastAsia="zh-CN"/>
        </w:rPr>
      </w:pPr>
      <w:r>
        <w:rPr>
          <w:rFonts w:hint="eastAsia" w:ascii="宋体" w:hAnsi="宋体" w:eastAsia="宋体" w:cs="宋体"/>
          <w:sz w:val="24"/>
          <w:lang w:eastAsia="zh-CN"/>
        </w:rPr>
        <w:t xml:space="preserve">开 户 行：         </w:t>
      </w:r>
      <w:r>
        <w:rPr>
          <w:rFonts w:hint="eastAsia" w:ascii="宋体" w:hAnsi="宋体" w:eastAsia="宋体" w:cs="宋体"/>
          <w:sz w:val="24"/>
          <w:lang w:eastAsia="zh-CN"/>
        </w:rPr>
        <w:tab/>
      </w:r>
      <w:r>
        <w:rPr>
          <w:rFonts w:hint="eastAsia" w:ascii="宋体" w:hAnsi="宋体" w:eastAsia="宋体" w:cs="宋体"/>
          <w:sz w:val="24"/>
          <w:lang w:eastAsia="zh-CN"/>
        </w:rPr>
        <w:tab/>
      </w:r>
      <w:r>
        <w:rPr>
          <w:rFonts w:hint="eastAsia" w:ascii="宋体" w:hAnsi="宋体" w:eastAsia="宋体" w:cs="宋体"/>
          <w:sz w:val="24"/>
          <w:lang w:eastAsia="zh-CN"/>
        </w:rPr>
        <w:tab/>
      </w:r>
      <w:r>
        <w:rPr>
          <w:rFonts w:hint="eastAsia" w:ascii="宋体" w:hAnsi="宋体" w:eastAsia="宋体" w:cs="宋体"/>
          <w:sz w:val="24"/>
          <w:lang w:eastAsia="zh-CN"/>
        </w:rPr>
        <w:tab/>
      </w:r>
      <w:r>
        <w:rPr>
          <w:rFonts w:hint="eastAsia" w:ascii="宋体" w:hAnsi="宋体" w:eastAsia="宋体" w:cs="宋体"/>
          <w:sz w:val="24"/>
          <w:lang w:eastAsia="zh-CN"/>
        </w:rPr>
        <w:tab/>
      </w:r>
      <w:r>
        <w:rPr>
          <w:rFonts w:hint="eastAsia" w:ascii="宋体" w:hAnsi="宋体" w:eastAsia="宋体" w:cs="宋体"/>
          <w:sz w:val="24"/>
          <w:lang w:eastAsia="zh-CN"/>
        </w:rPr>
        <w:t xml:space="preserve">开 户 行： </w:t>
      </w:r>
    </w:p>
    <w:p w14:paraId="7F9865BF">
      <w:pPr>
        <w:spacing w:line="360" w:lineRule="auto"/>
        <w:rPr>
          <w:rFonts w:hint="eastAsia" w:ascii="宋体" w:hAnsi="宋体" w:eastAsia="宋体" w:cs="宋体"/>
          <w:b/>
          <w:bCs/>
          <w:sz w:val="24"/>
          <w:lang w:eastAsia="zh-CN"/>
        </w:rPr>
      </w:pPr>
      <w:r>
        <w:rPr>
          <w:rFonts w:hint="eastAsia" w:ascii="宋体" w:hAnsi="宋体" w:eastAsia="宋体" w:cs="宋体"/>
          <w:sz w:val="24"/>
          <w:lang w:eastAsia="zh-CN"/>
        </w:rPr>
        <w:t xml:space="preserve">账    号：             </w:t>
      </w:r>
      <w:r>
        <w:rPr>
          <w:rFonts w:hint="eastAsia" w:ascii="宋体" w:hAnsi="宋体" w:eastAsia="宋体" w:cs="宋体"/>
          <w:sz w:val="24"/>
          <w:lang w:eastAsia="zh-CN"/>
        </w:rPr>
        <w:tab/>
      </w:r>
      <w:r>
        <w:rPr>
          <w:rFonts w:hint="eastAsia" w:ascii="宋体" w:hAnsi="宋体" w:eastAsia="宋体" w:cs="宋体"/>
          <w:sz w:val="24"/>
          <w:lang w:eastAsia="zh-CN"/>
        </w:rPr>
        <w:tab/>
      </w:r>
      <w:r>
        <w:rPr>
          <w:rFonts w:hint="eastAsia" w:ascii="宋体" w:hAnsi="宋体" w:eastAsia="宋体" w:cs="宋体"/>
          <w:sz w:val="24"/>
          <w:lang w:eastAsia="zh-CN"/>
        </w:rPr>
        <w:tab/>
      </w:r>
      <w:r>
        <w:rPr>
          <w:rFonts w:hint="eastAsia" w:ascii="宋体" w:hAnsi="宋体" w:eastAsia="宋体" w:cs="宋体"/>
          <w:sz w:val="24"/>
          <w:lang w:eastAsia="zh-CN"/>
        </w:rPr>
        <w:t xml:space="preserve"> </w:t>
      </w:r>
      <w:r>
        <w:rPr>
          <w:rFonts w:hint="eastAsia" w:ascii="宋体" w:hAnsi="宋体" w:eastAsia="宋体" w:cs="宋体"/>
          <w:sz w:val="24"/>
          <w:lang w:eastAsia="zh-CN"/>
        </w:rPr>
        <w:tab/>
      </w:r>
      <w:r>
        <w:rPr>
          <w:rFonts w:hint="eastAsia" w:ascii="宋体" w:hAnsi="宋体" w:eastAsia="宋体" w:cs="宋体"/>
          <w:sz w:val="24"/>
          <w:lang w:eastAsia="zh-CN"/>
        </w:rPr>
        <w:t>账    号：</w:t>
      </w:r>
      <w:r>
        <w:rPr>
          <w:rFonts w:hint="eastAsia" w:ascii="宋体" w:hAnsi="宋体" w:eastAsia="宋体" w:cs="宋体"/>
          <w:b/>
          <w:bCs/>
          <w:sz w:val="24"/>
          <w:lang w:eastAsia="zh-CN"/>
        </w:rPr>
        <w:br w:type="page"/>
      </w:r>
      <w:r>
        <w:rPr>
          <w:rFonts w:hint="eastAsia" w:ascii="宋体" w:hAnsi="宋体" w:eastAsia="宋体" w:cs="宋体"/>
          <w:b/>
          <w:bCs/>
          <w:sz w:val="24"/>
          <w:lang w:eastAsia="zh-CN"/>
        </w:rPr>
        <w:t>附件1 采购内容</w:t>
      </w:r>
    </w:p>
    <w:tbl>
      <w:tblPr>
        <w:tblStyle w:val="6"/>
        <w:tblpPr w:leftFromText="180" w:rightFromText="180" w:vertAnchor="text" w:horzAnchor="page" w:tblpX="1137" w:tblpY="339"/>
        <w:tblOverlap w:val="never"/>
        <w:tblW w:w="9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227"/>
        <w:gridCol w:w="850"/>
        <w:gridCol w:w="849"/>
        <w:gridCol w:w="1278"/>
        <w:gridCol w:w="708"/>
        <w:gridCol w:w="752"/>
        <w:gridCol w:w="1243"/>
        <w:gridCol w:w="1148"/>
        <w:gridCol w:w="819"/>
      </w:tblGrid>
      <w:tr w14:paraId="02C03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866" w:type="dxa"/>
            <w:vAlign w:val="center"/>
          </w:tcPr>
          <w:p w14:paraId="37903FF5">
            <w:pPr>
              <w:tabs>
                <w:tab w:val="left" w:pos="810"/>
              </w:tabs>
              <w:spacing w:line="360" w:lineRule="auto"/>
              <w:jc w:val="center"/>
              <w:rPr>
                <w:rFonts w:hint="eastAsia" w:ascii="宋体" w:hAnsi="宋体" w:eastAsia="宋体" w:cs="宋体"/>
                <w:bCs/>
                <w:sz w:val="24"/>
              </w:rPr>
            </w:pPr>
            <w:r>
              <w:rPr>
                <w:rFonts w:hint="eastAsia" w:ascii="宋体" w:hAnsi="宋体" w:eastAsia="宋体" w:cs="宋体"/>
                <w:bCs/>
                <w:sz w:val="24"/>
              </w:rPr>
              <w:t>序号</w:t>
            </w:r>
          </w:p>
        </w:tc>
        <w:tc>
          <w:tcPr>
            <w:tcW w:w="1227" w:type="dxa"/>
            <w:vAlign w:val="center"/>
          </w:tcPr>
          <w:p w14:paraId="0025E435">
            <w:pPr>
              <w:tabs>
                <w:tab w:val="left" w:pos="810"/>
              </w:tabs>
              <w:spacing w:line="360" w:lineRule="auto"/>
              <w:jc w:val="center"/>
              <w:rPr>
                <w:rFonts w:hint="eastAsia" w:ascii="宋体" w:hAnsi="宋体" w:eastAsia="宋体" w:cs="宋体"/>
                <w:bCs/>
                <w:sz w:val="24"/>
              </w:rPr>
            </w:pPr>
            <w:r>
              <w:rPr>
                <w:rFonts w:hint="eastAsia" w:ascii="宋体" w:hAnsi="宋体" w:eastAsia="宋体" w:cs="宋体"/>
                <w:bCs/>
                <w:sz w:val="24"/>
              </w:rPr>
              <w:t>产品名称</w:t>
            </w:r>
          </w:p>
        </w:tc>
        <w:tc>
          <w:tcPr>
            <w:tcW w:w="850" w:type="dxa"/>
            <w:vAlign w:val="center"/>
          </w:tcPr>
          <w:p w14:paraId="216DE9DB">
            <w:pPr>
              <w:tabs>
                <w:tab w:val="left" w:pos="810"/>
              </w:tabs>
              <w:spacing w:line="360" w:lineRule="auto"/>
              <w:jc w:val="center"/>
              <w:rPr>
                <w:rFonts w:hint="eastAsia" w:ascii="宋体" w:hAnsi="宋体" w:eastAsia="宋体" w:cs="宋体"/>
                <w:bCs/>
                <w:sz w:val="24"/>
              </w:rPr>
            </w:pPr>
            <w:r>
              <w:rPr>
                <w:rFonts w:hint="eastAsia" w:ascii="宋体" w:hAnsi="宋体" w:eastAsia="宋体" w:cs="宋体"/>
                <w:bCs/>
                <w:sz w:val="24"/>
              </w:rPr>
              <w:t>型号</w:t>
            </w:r>
          </w:p>
        </w:tc>
        <w:tc>
          <w:tcPr>
            <w:tcW w:w="849" w:type="dxa"/>
            <w:vAlign w:val="center"/>
          </w:tcPr>
          <w:p w14:paraId="5C2A8053">
            <w:pPr>
              <w:tabs>
                <w:tab w:val="left" w:pos="810"/>
              </w:tabs>
              <w:spacing w:line="360" w:lineRule="auto"/>
              <w:jc w:val="center"/>
              <w:rPr>
                <w:rFonts w:hint="eastAsia" w:ascii="宋体" w:hAnsi="宋体" w:eastAsia="宋体" w:cs="宋体"/>
                <w:bCs/>
                <w:sz w:val="24"/>
              </w:rPr>
            </w:pPr>
            <w:r>
              <w:rPr>
                <w:rFonts w:hint="eastAsia" w:ascii="宋体" w:hAnsi="宋体" w:eastAsia="宋体" w:cs="宋体"/>
                <w:bCs/>
                <w:sz w:val="24"/>
              </w:rPr>
              <w:t>产地</w:t>
            </w:r>
          </w:p>
        </w:tc>
        <w:tc>
          <w:tcPr>
            <w:tcW w:w="1278" w:type="dxa"/>
            <w:vAlign w:val="center"/>
          </w:tcPr>
          <w:p w14:paraId="02EBED99">
            <w:pPr>
              <w:tabs>
                <w:tab w:val="left" w:pos="810"/>
              </w:tabs>
              <w:spacing w:line="360" w:lineRule="auto"/>
              <w:jc w:val="center"/>
              <w:rPr>
                <w:rFonts w:hint="eastAsia" w:ascii="宋体" w:hAnsi="宋体" w:eastAsia="宋体" w:cs="宋体"/>
                <w:bCs/>
                <w:sz w:val="24"/>
              </w:rPr>
            </w:pPr>
            <w:r>
              <w:rPr>
                <w:rFonts w:hint="eastAsia" w:ascii="宋体" w:hAnsi="宋体" w:eastAsia="宋体" w:cs="宋体"/>
                <w:bCs/>
                <w:sz w:val="24"/>
              </w:rPr>
              <w:t>生产厂家</w:t>
            </w:r>
          </w:p>
        </w:tc>
        <w:tc>
          <w:tcPr>
            <w:tcW w:w="708" w:type="dxa"/>
            <w:vAlign w:val="center"/>
          </w:tcPr>
          <w:p w14:paraId="510EE653">
            <w:pPr>
              <w:tabs>
                <w:tab w:val="left" w:pos="810"/>
              </w:tabs>
              <w:spacing w:line="360" w:lineRule="auto"/>
              <w:jc w:val="center"/>
              <w:rPr>
                <w:rFonts w:hint="eastAsia" w:ascii="宋体" w:hAnsi="宋体" w:eastAsia="宋体" w:cs="宋体"/>
                <w:bCs/>
                <w:sz w:val="24"/>
              </w:rPr>
            </w:pPr>
            <w:r>
              <w:rPr>
                <w:rFonts w:hint="eastAsia" w:ascii="宋体" w:hAnsi="宋体" w:eastAsia="宋体" w:cs="宋体"/>
                <w:bCs/>
                <w:sz w:val="24"/>
              </w:rPr>
              <w:t>单位</w:t>
            </w:r>
          </w:p>
        </w:tc>
        <w:tc>
          <w:tcPr>
            <w:tcW w:w="752" w:type="dxa"/>
            <w:vAlign w:val="center"/>
          </w:tcPr>
          <w:p w14:paraId="01A33305">
            <w:pPr>
              <w:tabs>
                <w:tab w:val="left" w:pos="810"/>
              </w:tabs>
              <w:spacing w:line="360" w:lineRule="auto"/>
              <w:jc w:val="center"/>
              <w:rPr>
                <w:rFonts w:hint="eastAsia" w:ascii="宋体" w:hAnsi="宋体" w:eastAsia="宋体" w:cs="宋体"/>
                <w:bCs/>
                <w:sz w:val="24"/>
              </w:rPr>
            </w:pPr>
            <w:r>
              <w:rPr>
                <w:rFonts w:hint="eastAsia" w:ascii="宋体" w:hAnsi="宋体" w:eastAsia="宋体" w:cs="宋体"/>
                <w:bCs/>
                <w:sz w:val="24"/>
              </w:rPr>
              <w:t>数量</w:t>
            </w:r>
          </w:p>
        </w:tc>
        <w:tc>
          <w:tcPr>
            <w:tcW w:w="1243" w:type="dxa"/>
            <w:vAlign w:val="center"/>
          </w:tcPr>
          <w:p w14:paraId="401EA73A">
            <w:pPr>
              <w:tabs>
                <w:tab w:val="left" w:pos="810"/>
              </w:tabs>
              <w:spacing w:line="360" w:lineRule="auto"/>
              <w:jc w:val="center"/>
              <w:rPr>
                <w:rFonts w:hint="eastAsia" w:ascii="宋体" w:hAnsi="宋体" w:eastAsia="宋体" w:cs="宋体"/>
                <w:bCs/>
                <w:sz w:val="24"/>
              </w:rPr>
            </w:pPr>
            <w:r>
              <w:rPr>
                <w:rFonts w:hint="eastAsia" w:ascii="宋体" w:hAnsi="宋体" w:eastAsia="宋体" w:cs="宋体"/>
                <w:bCs/>
                <w:sz w:val="24"/>
              </w:rPr>
              <w:t>单价</w:t>
            </w:r>
          </w:p>
          <w:p w14:paraId="66E31780">
            <w:pPr>
              <w:tabs>
                <w:tab w:val="left" w:pos="810"/>
              </w:tabs>
              <w:spacing w:line="360" w:lineRule="auto"/>
              <w:jc w:val="center"/>
              <w:rPr>
                <w:rFonts w:hint="eastAsia" w:ascii="宋体" w:hAnsi="宋体" w:eastAsia="宋体" w:cs="宋体"/>
                <w:bCs/>
                <w:sz w:val="24"/>
              </w:rPr>
            </w:pPr>
            <w:r>
              <w:rPr>
                <w:rFonts w:hint="eastAsia" w:ascii="宋体" w:hAnsi="宋体" w:eastAsia="宋体" w:cs="宋体"/>
                <w:bCs/>
                <w:sz w:val="24"/>
              </w:rPr>
              <w:t>（元）</w:t>
            </w:r>
          </w:p>
        </w:tc>
        <w:tc>
          <w:tcPr>
            <w:tcW w:w="1148" w:type="dxa"/>
            <w:vAlign w:val="center"/>
          </w:tcPr>
          <w:p w14:paraId="338027C8">
            <w:pPr>
              <w:tabs>
                <w:tab w:val="left" w:pos="810"/>
              </w:tabs>
              <w:spacing w:line="360" w:lineRule="auto"/>
              <w:jc w:val="center"/>
              <w:rPr>
                <w:rFonts w:hint="eastAsia" w:ascii="宋体" w:hAnsi="宋体" w:eastAsia="宋体" w:cs="宋体"/>
                <w:bCs/>
                <w:sz w:val="24"/>
              </w:rPr>
            </w:pPr>
            <w:r>
              <w:rPr>
                <w:rFonts w:hint="eastAsia" w:ascii="宋体" w:hAnsi="宋体" w:eastAsia="宋体" w:cs="宋体"/>
                <w:bCs/>
                <w:sz w:val="24"/>
              </w:rPr>
              <w:t>合计</w:t>
            </w:r>
          </w:p>
          <w:p w14:paraId="29EF21A5">
            <w:pPr>
              <w:tabs>
                <w:tab w:val="left" w:pos="810"/>
              </w:tabs>
              <w:spacing w:line="360" w:lineRule="auto"/>
              <w:jc w:val="center"/>
              <w:rPr>
                <w:rFonts w:hint="eastAsia" w:ascii="宋体" w:hAnsi="宋体" w:eastAsia="宋体" w:cs="宋体"/>
                <w:bCs/>
                <w:sz w:val="24"/>
              </w:rPr>
            </w:pPr>
            <w:r>
              <w:rPr>
                <w:rFonts w:hint="eastAsia" w:ascii="宋体" w:hAnsi="宋体" w:eastAsia="宋体" w:cs="宋体"/>
                <w:bCs/>
                <w:sz w:val="24"/>
              </w:rPr>
              <w:t>（元）</w:t>
            </w:r>
          </w:p>
        </w:tc>
        <w:tc>
          <w:tcPr>
            <w:tcW w:w="819" w:type="dxa"/>
            <w:vAlign w:val="center"/>
          </w:tcPr>
          <w:p w14:paraId="7E85DC7E">
            <w:pPr>
              <w:tabs>
                <w:tab w:val="left" w:pos="810"/>
              </w:tabs>
              <w:spacing w:line="360" w:lineRule="auto"/>
              <w:jc w:val="center"/>
              <w:rPr>
                <w:rFonts w:hint="eastAsia" w:ascii="宋体" w:hAnsi="宋体" w:eastAsia="宋体" w:cs="宋体"/>
                <w:bCs/>
                <w:sz w:val="24"/>
              </w:rPr>
            </w:pPr>
            <w:r>
              <w:rPr>
                <w:rFonts w:hint="eastAsia" w:ascii="宋体" w:hAnsi="宋体" w:eastAsia="宋体" w:cs="宋体"/>
                <w:bCs/>
                <w:sz w:val="24"/>
              </w:rPr>
              <w:t>备注</w:t>
            </w:r>
          </w:p>
        </w:tc>
      </w:tr>
      <w:tr w14:paraId="510E2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69318406">
            <w:pPr>
              <w:spacing w:line="360" w:lineRule="auto"/>
              <w:jc w:val="center"/>
              <w:rPr>
                <w:rFonts w:hint="eastAsia" w:ascii="宋体" w:hAnsi="宋体" w:eastAsia="宋体" w:cs="宋体"/>
                <w:bCs/>
                <w:sz w:val="24"/>
              </w:rPr>
            </w:pPr>
          </w:p>
        </w:tc>
        <w:tc>
          <w:tcPr>
            <w:tcW w:w="1227" w:type="dxa"/>
            <w:vAlign w:val="center"/>
          </w:tcPr>
          <w:p w14:paraId="6D157BBB">
            <w:pPr>
              <w:spacing w:line="360" w:lineRule="auto"/>
              <w:jc w:val="center"/>
              <w:rPr>
                <w:rFonts w:hint="eastAsia" w:ascii="宋体" w:hAnsi="宋体" w:eastAsia="宋体" w:cs="宋体"/>
                <w:bCs/>
                <w:sz w:val="24"/>
              </w:rPr>
            </w:pPr>
          </w:p>
        </w:tc>
        <w:tc>
          <w:tcPr>
            <w:tcW w:w="850" w:type="dxa"/>
            <w:vAlign w:val="center"/>
          </w:tcPr>
          <w:p w14:paraId="0AD799E6">
            <w:pPr>
              <w:spacing w:line="360" w:lineRule="auto"/>
              <w:jc w:val="center"/>
              <w:rPr>
                <w:rFonts w:hint="eastAsia" w:ascii="宋体" w:hAnsi="宋体" w:eastAsia="宋体" w:cs="宋体"/>
                <w:bCs/>
                <w:sz w:val="24"/>
              </w:rPr>
            </w:pPr>
          </w:p>
        </w:tc>
        <w:tc>
          <w:tcPr>
            <w:tcW w:w="849" w:type="dxa"/>
            <w:vAlign w:val="center"/>
          </w:tcPr>
          <w:p w14:paraId="6BDA2BDB">
            <w:pPr>
              <w:spacing w:line="360" w:lineRule="auto"/>
              <w:jc w:val="center"/>
              <w:rPr>
                <w:rFonts w:hint="eastAsia" w:ascii="宋体" w:hAnsi="宋体" w:eastAsia="宋体" w:cs="宋体"/>
                <w:bCs/>
                <w:sz w:val="24"/>
              </w:rPr>
            </w:pPr>
          </w:p>
        </w:tc>
        <w:tc>
          <w:tcPr>
            <w:tcW w:w="1278" w:type="dxa"/>
            <w:vAlign w:val="center"/>
          </w:tcPr>
          <w:p w14:paraId="5BAAD636">
            <w:pPr>
              <w:spacing w:line="360" w:lineRule="auto"/>
              <w:jc w:val="center"/>
              <w:rPr>
                <w:rFonts w:hint="eastAsia" w:ascii="宋体" w:hAnsi="宋体" w:eastAsia="宋体" w:cs="宋体"/>
                <w:bCs/>
                <w:sz w:val="24"/>
              </w:rPr>
            </w:pPr>
          </w:p>
        </w:tc>
        <w:tc>
          <w:tcPr>
            <w:tcW w:w="708" w:type="dxa"/>
            <w:vAlign w:val="center"/>
          </w:tcPr>
          <w:p w14:paraId="52138A0F">
            <w:pPr>
              <w:spacing w:line="360" w:lineRule="auto"/>
              <w:jc w:val="center"/>
              <w:rPr>
                <w:rFonts w:hint="eastAsia" w:ascii="宋体" w:hAnsi="宋体" w:eastAsia="宋体" w:cs="宋体"/>
                <w:bCs/>
                <w:sz w:val="24"/>
              </w:rPr>
            </w:pPr>
          </w:p>
        </w:tc>
        <w:tc>
          <w:tcPr>
            <w:tcW w:w="752" w:type="dxa"/>
            <w:vAlign w:val="center"/>
          </w:tcPr>
          <w:p w14:paraId="7297EC92">
            <w:pPr>
              <w:spacing w:line="360" w:lineRule="auto"/>
              <w:jc w:val="center"/>
              <w:rPr>
                <w:rFonts w:hint="eastAsia" w:ascii="宋体" w:hAnsi="宋体" w:eastAsia="宋体" w:cs="宋体"/>
                <w:bCs/>
                <w:sz w:val="24"/>
              </w:rPr>
            </w:pPr>
          </w:p>
        </w:tc>
        <w:tc>
          <w:tcPr>
            <w:tcW w:w="1243" w:type="dxa"/>
            <w:vAlign w:val="center"/>
          </w:tcPr>
          <w:p w14:paraId="5F3D27DE">
            <w:pPr>
              <w:spacing w:line="360" w:lineRule="auto"/>
              <w:jc w:val="center"/>
              <w:rPr>
                <w:rFonts w:hint="eastAsia" w:ascii="宋体" w:hAnsi="宋体" w:eastAsia="宋体" w:cs="宋体"/>
                <w:bCs/>
                <w:sz w:val="24"/>
              </w:rPr>
            </w:pPr>
          </w:p>
        </w:tc>
        <w:tc>
          <w:tcPr>
            <w:tcW w:w="1148" w:type="dxa"/>
            <w:vAlign w:val="center"/>
          </w:tcPr>
          <w:p w14:paraId="6CA20ABF">
            <w:pPr>
              <w:spacing w:line="360" w:lineRule="auto"/>
              <w:jc w:val="center"/>
              <w:rPr>
                <w:rFonts w:hint="eastAsia" w:ascii="宋体" w:hAnsi="宋体" w:eastAsia="宋体" w:cs="宋体"/>
                <w:bCs/>
                <w:sz w:val="24"/>
              </w:rPr>
            </w:pPr>
          </w:p>
        </w:tc>
        <w:tc>
          <w:tcPr>
            <w:tcW w:w="819" w:type="dxa"/>
            <w:vAlign w:val="center"/>
          </w:tcPr>
          <w:p w14:paraId="6FB1DE5C">
            <w:pPr>
              <w:spacing w:line="360" w:lineRule="auto"/>
              <w:jc w:val="center"/>
              <w:rPr>
                <w:rFonts w:hint="eastAsia" w:ascii="宋体" w:hAnsi="宋体" w:eastAsia="宋体" w:cs="宋体"/>
                <w:bCs/>
                <w:sz w:val="24"/>
              </w:rPr>
            </w:pPr>
          </w:p>
        </w:tc>
      </w:tr>
      <w:tr w14:paraId="03138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5B965439">
            <w:pPr>
              <w:spacing w:line="360" w:lineRule="auto"/>
              <w:jc w:val="center"/>
              <w:rPr>
                <w:rFonts w:hint="eastAsia" w:ascii="宋体" w:hAnsi="宋体" w:eastAsia="宋体" w:cs="宋体"/>
                <w:bCs/>
                <w:sz w:val="24"/>
              </w:rPr>
            </w:pPr>
          </w:p>
        </w:tc>
        <w:tc>
          <w:tcPr>
            <w:tcW w:w="1227" w:type="dxa"/>
            <w:vAlign w:val="center"/>
          </w:tcPr>
          <w:p w14:paraId="3D0C8A41">
            <w:pPr>
              <w:spacing w:line="360" w:lineRule="auto"/>
              <w:jc w:val="center"/>
              <w:rPr>
                <w:rFonts w:hint="eastAsia" w:ascii="宋体" w:hAnsi="宋体" w:eastAsia="宋体" w:cs="宋体"/>
                <w:bCs/>
                <w:sz w:val="24"/>
              </w:rPr>
            </w:pPr>
          </w:p>
        </w:tc>
        <w:tc>
          <w:tcPr>
            <w:tcW w:w="850" w:type="dxa"/>
            <w:vAlign w:val="center"/>
          </w:tcPr>
          <w:p w14:paraId="59140ED6">
            <w:pPr>
              <w:spacing w:line="360" w:lineRule="auto"/>
              <w:jc w:val="center"/>
              <w:rPr>
                <w:rFonts w:hint="eastAsia" w:ascii="宋体" w:hAnsi="宋体" w:eastAsia="宋体" w:cs="宋体"/>
                <w:bCs/>
                <w:sz w:val="24"/>
              </w:rPr>
            </w:pPr>
          </w:p>
        </w:tc>
        <w:tc>
          <w:tcPr>
            <w:tcW w:w="849" w:type="dxa"/>
            <w:vAlign w:val="center"/>
          </w:tcPr>
          <w:p w14:paraId="03151C73">
            <w:pPr>
              <w:spacing w:line="360" w:lineRule="auto"/>
              <w:jc w:val="center"/>
              <w:rPr>
                <w:rFonts w:hint="eastAsia" w:ascii="宋体" w:hAnsi="宋体" w:eastAsia="宋体" w:cs="宋体"/>
                <w:bCs/>
                <w:sz w:val="24"/>
              </w:rPr>
            </w:pPr>
          </w:p>
        </w:tc>
        <w:tc>
          <w:tcPr>
            <w:tcW w:w="1278" w:type="dxa"/>
            <w:vAlign w:val="center"/>
          </w:tcPr>
          <w:p w14:paraId="514A035E">
            <w:pPr>
              <w:spacing w:line="360" w:lineRule="auto"/>
              <w:jc w:val="center"/>
              <w:rPr>
                <w:rFonts w:hint="eastAsia" w:ascii="宋体" w:hAnsi="宋体" w:eastAsia="宋体" w:cs="宋体"/>
                <w:bCs/>
                <w:sz w:val="24"/>
              </w:rPr>
            </w:pPr>
          </w:p>
        </w:tc>
        <w:tc>
          <w:tcPr>
            <w:tcW w:w="708" w:type="dxa"/>
            <w:vAlign w:val="center"/>
          </w:tcPr>
          <w:p w14:paraId="3BDC71D2">
            <w:pPr>
              <w:spacing w:line="360" w:lineRule="auto"/>
              <w:jc w:val="center"/>
              <w:rPr>
                <w:rFonts w:hint="eastAsia" w:ascii="宋体" w:hAnsi="宋体" w:eastAsia="宋体" w:cs="宋体"/>
                <w:bCs/>
                <w:sz w:val="24"/>
              </w:rPr>
            </w:pPr>
          </w:p>
        </w:tc>
        <w:tc>
          <w:tcPr>
            <w:tcW w:w="752" w:type="dxa"/>
            <w:vAlign w:val="center"/>
          </w:tcPr>
          <w:p w14:paraId="32455584">
            <w:pPr>
              <w:spacing w:line="360" w:lineRule="auto"/>
              <w:jc w:val="center"/>
              <w:rPr>
                <w:rFonts w:hint="eastAsia" w:ascii="宋体" w:hAnsi="宋体" w:eastAsia="宋体" w:cs="宋体"/>
                <w:bCs/>
                <w:sz w:val="24"/>
              </w:rPr>
            </w:pPr>
          </w:p>
        </w:tc>
        <w:tc>
          <w:tcPr>
            <w:tcW w:w="1243" w:type="dxa"/>
            <w:vAlign w:val="center"/>
          </w:tcPr>
          <w:p w14:paraId="59DA5342">
            <w:pPr>
              <w:spacing w:line="360" w:lineRule="auto"/>
              <w:jc w:val="center"/>
              <w:rPr>
                <w:rFonts w:hint="eastAsia" w:ascii="宋体" w:hAnsi="宋体" w:eastAsia="宋体" w:cs="宋体"/>
                <w:bCs/>
                <w:sz w:val="24"/>
              </w:rPr>
            </w:pPr>
          </w:p>
        </w:tc>
        <w:tc>
          <w:tcPr>
            <w:tcW w:w="1148" w:type="dxa"/>
            <w:vAlign w:val="center"/>
          </w:tcPr>
          <w:p w14:paraId="4D998BF0">
            <w:pPr>
              <w:spacing w:line="360" w:lineRule="auto"/>
              <w:jc w:val="center"/>
              <w:rPr>
                <w:rFonts w:hint="eastAsia" w:ascii="宋体" w:hAnsi="宋体" w:eastAsia="宋体" w:cs="宋体"/>
                <w:bCs/>
                <w:sz w:val="24"/>
              </w:rPr>
            </w:pPr>
          </w:p>
        </w:tc>
        <w:tc>
          <w:tcPr>
            <w:tcW w:w="819" w:type="dxa"/>
            <w:vAlign w:val="center"/>
          </w:tcPr>
          <w:p w14:paraId="17F73890">
            <w:pPr>
              <w:spacing w:line="360" w:lineRule="auto"/>
              <w:jc w:val="center"/>
              <w:rPr>
                <w:rFonts w:hint="eastAsia" w:ascii="宋体" w:hAnsi="宋体" w:eastAsia="宋体" w:cs="宋体"/>
                <w:bCs/>
                <w:sz w:val="24"/>
              </w:rPr>
            </w:pPr>
          </w:p>
        </w:tc>
      </w:tr>
      <w:tr w14:paraId="6172F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3D72290C">
            <w:pPr>
              <w:spacing w:line="360" w:lineRule="auto"/>
              <w:jc w:val="center"/>
              <w:rPr>
                <w:rFonts w:hint="eastAsia" w:ascii="宋体" w:hAnsi="宋体" w:eastAsia="宋体" w:cs="宋体"/>
                <w:bCs/>
                <w:sz w:val="24"/>
              </w:rPr>
            </w:pPr>
          </w:p>
        </w:tc>
        <w:tc>
          <w:tcPr>
            <w:tcW w:w="1227" w:type="dxa"/>
            <w:vAlign w:val="center"/>
          </w:tcPr>
          <w:p w14:paraId="538E5BC9">
            <w:pPr>
              <w:spacing w:line="360" w:lineRule="auto"/>
              <w:jc w:val="center"/>
              <w:rPr>
                <w:rFonts w:hint="eastAsia" w:ascii="宋体" w:hAnsi="宋体" w:eastAsia="宋体" w:cs="宋体"/>
                <w:bCs/>
                <w:sz w:val="24"/>
              </w:rPr>
            </w:pPr>
          </w:p>
        </w:tc>
        <w:tc>
          <w:tcPr>
            <w:tcW w:w="850" w:type="dxa"/>
            <w:vAlign w:val="center"/>
          </w:tcPr>
          <w:p w14:paraId="79715D30">
            <w:pPr>
              <w:spacing w:line="360" w:lineRule="auto"/>
              <w:jc w:val="center"/>
              <w:rPr>
                <w:rFonts w:hint="eastAsia" w:ascii="宋体" w:hAnsi="宋体" w:eastAsia="宋体" w:cs="宋体"/>
                <w:bCs/>
                <w:sz w:val="24"/>
              </w:rPr>
            </w:pPr>
          </w:p>
        </w:tc>
        <w:tc>
          <w:tcPr>
            <w:tcW w:w="849" w:type="dxa"/>
            <w:vAlign w:val="center"/>
          </w:tcPr>
          <w:p w14:paraId="0608445F">
            <w:pPr>
              <w:spacing w:line="360" w:lineRule="auto"/>
              <w:jc w:val="center"/>
              <w:rPr>
                <w:rFonts w:hint="eastAsia" w:ascii="宋体" w:hAnsi="宋体" w:eastAsia="宋体" w:cs="宋体"/>
                <w:bCs/>
                <w:sz w:val="24"/>
              </w:rPr>
            </w:pPr>
          </w:p>
        </w:tc>
        <w:tc>
          <w:tcPr>
            <w:tcW w:w="1278" w:type="dxa"/>
            <w:vAlign w:val="center"/>
          </w:tcPr>
          <w:p w14:paraId="53DC8647">
            <w:pPr>
              <w:spacing w:line="360" w:lineRule="auto"/>
              <w:jc w:val="center"/>
              <w:rPr>
                <w:rFonts w:hint="eastAsia" w:ascii="宋体" w:hAnsi="宋体" w:eastAsia="宋体" w:cs="宋体"/>
                <w:bCs/>
                <w:sz w:val="24"/>
              </w:rPr>
            </w:pPr>
          </w:p>
        </w:tc>
        <w:tc>
          <w:tcPr>
            <w:tcW w:w="708" w:type="dxa"/>
            <w:vAlign w:val="center"/>
          </w:tcPr>
          <w:p w14:paraId="1FB16B7E">
            <w:pPr>
              <w:spacing w:line="360" w:lineRule="auto"/>
              <w:jc w:val="center"/>
              <w:rPr>
                <w:rFonts w:hint="eastAsia" w:ascii="宋体" w:hAnsi="宋体" w:eastAsia="宋体" w:cs="宋体"/>
                <w:bCs/>
                <w:sz w:val="24"/>
              </w:rPr>
            </w:pPr>
          </w:p>
        </w:tc>
        <w:tc>
          <w:tcPr>
            <w:tcW w:w="752" w:type="dxa"/>
            <w:vAlign w:val="center"/>
          </w:tcPr>
          <w:p w14:paraId="40BDC401">
            <w:pPr>
              <w:spacing w:line="360" w:lineRule="auto"/>
              <w:jc w:val="center"/>
              <w:rPr>
                <w:rFonts w:hint="eastAsia" w:ascii="宋体" w:hAnsi="宋体" w:eastAsia="宋体" w:cs="宋体"/>
                <w:bCs/>
                <w:sz w:val="24"/>
              </w:rPr>
            </w:pPr>
          </w:p>
        </w:tc>
        <w:tc>
          <w:tcPr>
            <w:tcW w:w="1243" w:type="dxa"/>
            <w:vAlign w:val="center"/>
          </w:tcPr>
          <w:p w14:paraId="46BF77D9">
            <w:pPr>
              <w:spacing w:line="360" w:lineRule="auto"/>
              <w:jc w:val="center"/>
              <w:rPr>
                <w:rFonts w:hint="eastAsia" w:ascii="宋体" w:hAnsi="宋体" w:eastAsia="宋体" w:cs="宋体"/>
                <w:bCs/>
                <w:sz w:val="24"/>
              </w:rPr>
            </w:pPr>
          </w:p>
        </w:tc>
        <w:tc>
          <w:tcPr>
            <w:tcW w:w="1148" w:type="dxa"/>
            <w:vAlign w:val="center"/>
          </w:tcPr>
          <w:p w14:paraId="384A3302">
            <w:pPr>
              <w:spacing w:line="360" w:lineRule="auto"/>
              <w:jc w:val="center"/>
              <w:rPr>
                <w:rFonts w:hint="eastAsia" w:ascii="宋体" w:hAnsi="宋体" w:eastAsia="宋体" w:cs="宋体"/>
                <w:bCs/>
                <w:sz w:val="24"/>
              </w:rPr>
            </w:pPr>
          </w:p>
        </w:tc>
        <w:tc>
          <w:tcPr>
            <w:tcW w:w="819" w:type="dxa"/>
            <w:vAlign w:val="center"/>
          </w:tcPr>
          <w:p w14:paraId="02D4F2EF">
            <w:pPr>
              <w:spacing w:line="360" w:lineRule="auto"/>
              <w:jc w:val="center"/>
              <w:rPr>
                <w:rFonts w:hint="eastAsia" w:ascii="宋体" w:hAnsi="宋体" w:eastAsia="宋体" w:cs="宋体"/>
                <w:bCs/>
                <w:sz w:val="24"/>
              </w:rPr>
            </w:pPr>
          </w:p>
        </w:tc>
      </w:tr>
      <w:tr w14:paraId="170B6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2423B770">
            <w:pPr>
              <w:spacing w:line="360" w:lineRule="auto"/>
              <w:jc w:val="center"/>
              <w:rPr>
                <w:rFonts w:hint="eastAsia" w:ascii="宋体" w:hAnsi="宋体" w:eastAsia="宋体" w:cs="宋体"/>
                <w:bCs/>
                <w:sz w:val="24"/>
              </w:rPr>
            </w:pPr>
          </w:p>
        </w:tc>
        <w:tc>
          <w:tcPr>
            <w:tcW w:w="1227" w:type="dxa"/>
            <w:vAlign w:val="center"/>
          </w:tcPr>
          <w:p w14:paraId="2FEBA6E1">
            <w:pPr>
              <w:spacing w:line="360" w:lineRule="auto"/>
              <w:jc w:val="center"/>
              <w:rPr>
                <w:rFonts w:hint="eastAsia" w:ascii="宋体" w:hAnsi="宋体" w:eastAsia="宋体" w:cs="宋体"/>
                <w:bCs/>
                <w:sz w:val="24"/>
              </w:rPr>
            </w:pPr>
          </w:p>
        </w:tc>
        <w:tc>
          <w:tcPr>
            <w:tcW w:w="850" w:type="dxa"/>
            <w:vAlign w:val="center"/>
          </w:tcPr>
          <w:p w14:paraId="6426D27D">
            <w:pPr>
              <w:spacing w:line="360" w:lineRule="auto"/>
              <w:jc w:val="center"/>
              <w:rPr>
                <w:rFonts w:hint="eastAsia" w:ascii="宋体" w:hAnsi="宋体" w:eastAsia="宋体" w:cs="宋体"/>
                <w:bCs/>
                <w:sz w:val="24"/>
              </w:rPr>
            </w:pPr>
          </w:p>
        </w:tc>
        <w:tc>
          <w:tcPr>
            <w:tcW w:w="849" w:type="dxa"/>
            <w:vAlign w:val="center"/>
          </w:tcPr>
          <w:p w14:paraId="204481B5">
            <w:pPr>
              <w:spacing w:line="360" w:lineRule="auto"/>
              <w:jc w:val="center"/>
              <w:rPr>
                <w:rFonts w:hint="eastAsia" w:ascii="宋体" w:hAnsi="宋体" w:eastAsia="宋体" w:cs="宋体"/>
                <w:bCs/>
                <w:sz w:val="24"/>
              </w:rPr>
            </w:pPr>
          </w:p>
        </w:tc>
        <w:tc>
          <w:tcPr>
            <w:tcW w:w="1278" w:type="dxa"/>
            <w:vAlign w:val="center"/>
          </w:tcPr>
          <w:p w14:paraId="629491D6">
            <w:pPr>
              <w:spacing w:line="360" w:lineRule="auto"/>
              <w:jc w:val="center"/>
              <w:rPr>
                <w:rFonts w:hint="eastAsia" w:ascii="宋体" w:hAnsi="宋体" w:eastAsia="宋体" w:cs="宋体"/>
                <w:bCs/>
                <w:sz w:val="24"/>
              </w:rPr>
            </w:pPr>
          </w:p>
        </w:tc>
        <w:tc>
          <w:tcPr>
            <w:tcW w:w="708" w:type="dxa"/>
            <w:vAlign w:val="center"/>
          </w:tcPr>
          <w:p w14:paraId="2CE3C30E">
            <w:pPr>
              <w:spacing w:line="360" w:lineRule="auto"/>
              <w:jc w:val="center"/>
              <w:rPr>
                <w:rFonts w:hint="eastAsia" w:ascii="宋体" w:hAnsi="宋体" w:eastAsia="宋体" w:cs="宋体"/>
                <w:bCs/>
                <w:sz w:val="24"/>
              </w:rPr>
            </w:pPr>
          </w:p>
        </w:tc>
        <w:tc>
          <w:tcPr>
            <w:tcW w:w="752" w:type="dxa"/>
            <w:vAlign w:val="center"/>
          </w:tcPr>
          <w:p w14:paraId="1FD1A390">
            <w:pPr>
              <w:spacing w:line="360" w:lineRule="auto"/>
              <w:jc w:val="center"/>
              <w:rPr>
                <w:rFonts w:hint="eastAsia" w:ascii="宋体" w:hAnsi="宋体" w:eastAsia="宋体" w:cs="宋体"/>
                <w:bCs/>
                <w:sz w:val="24"/>
              </w:rPr>
            </w:pPr>
          </w:p>
        </w:tc>
        <w:tc>
          <w:tcPr>
            <w:tcW w:w="1243" w:type="dxa"/>
            <w:vAlign w:val="center"/>
          </w:tcPr>
          <w:p w14:paraId="2D851FBB">
            <w:pPr>
              <w:spacing w:line="360" w:lineRule="auto"/>
              <w:jc w:val="center"/>
              <w:rPr>
                <w:rFonts w:hint="eastAsia" w:ascii="宋体" w:hAnsi="宋体" w:eastAsia="宋体" w:cs="宋体"/>
                <w:bCs/>
                <w:sz w:val="24"/>
              </w:rPr>
            </w:pPr>
          </w:p>
        </w:tc>
        <w:tc>
          <w:tcPr>
            <w:tcW w:w="1148" w:type="dxa"/>
            <w:vAlign w:val="center"/>
          </w:tcPr>
          <w:p w14:paraId="7866BC3C">
            <w:pPr>
              <w:spacing w:line="360" w:lineRule="auto"/>
              <w:jc w:val="center"/>
              <w:rPr>
                <w:rFonts w:hint="eastAsia" w:ascii="宋体" w:hAnsi="宋体" w:eastAsia="宋体" w:cs="宋体"/>
                <w:bCs/>
                <w:sz w:val="24"/>
              </w:rPr>
            </w:pPr>
          </w:p>
        </w:tc>
        <w:tc>
          <w:tcPr>
            <w:tcW w:w="819" w:type="dxa"/>
            <w:vAlign w:val="center"/>
          </w:tcPr>
          <w:p w14:paraId="0F6F69EB">
            <w:pPr>
              <w:spacing w:line="360" w:lineRule="auto"/>
              <w:jc w:val="center"/>
              <w:rPr>
                <w:rFonts w:hint="eastAsia" w:ascii="宋体" w:hAnsi="宋体" w:eastAsia="宋体" w:cs="宋体"/>
                <w:bCs/>
                <w:sz w:val="24"/>
              </w:rPr>
            </w:pPr>
          </w:p>
        </w:tc>
      </w:tr>
      <w:tr w14:paraId="30008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4B6E742E">
            <w:pPr>
              <w:spacing w:line="360" w:lineRule="auto"/>
              <w:jc w:val="center"/>
              <w:rPr>
                <w:rFonts w:hint="eastAsia" w:ascii="宋体" w:hAnsi="宋体" w:eastAsia="宋体" w:cs="宋体"/>
                <w:bCs/>
                <w:sz w:val="24"/>
              </w:rPr>
            </w:pPr>
          </w:p>
        </w:tc>
        <w:tc>
          <w:tcPr>
            <w:tcW w:w="1227" w:type="dxa"/>
            <w:vAlign w:val="center"/>
          </w:tcPr>
          <w:p w14:paraId="733A5475">
            <w:pPr>
              <w:spacing w:line="360" w:lineRule="auto"/>
              <w:jc w:val="center"/>
              <w:rPr>
                <w:rFonts w:hint="eastAsia" w:ascii="宋体" w:hAnsi="宋体" w:eastAsia="宋体" w:cs="宋体"/>
                <w:bCs/>
                <w:sz w:val="24"/>
              </w:rPr>
            </w:pPr>
          </w:p>
        </w:tc>
        <w:tc>
          <w:tcPr>
            <w:tcW w:w="850" w:type="dxa"/>
            <w:vAlign w:val="center"/>
          </w:tcPr>
          <w:p w14:paraId="26A74AEF">
            <w:pPr>
              <w:spacing w:line="360" w:lineRule="auto"/>
              <w:jc w:val="center"/>
              <w:rPr>
                <w:rFonts w:hint="eastAsia" w:ascii="宋体" w:hAnsi="宋体" w:eastAsia="宋体" w:cs="宋体"/>
                <w:bCs/>
                <w:sz w:val="24"/>
              </w:rPr>
            </w:pPr>
          </w:p>
        </w:tc>
        <w:tc>
          <w:tcPr>
            <w:tcW w:w="849" w:type="dxa"/>
            <w:vAlign w:val="center"/>
          </w:tcPr>
          <w:p w14:paraId="0ECA85EC">
            <w:pPr>
              <w:spacing w:line="360" w:lineRule="auto"/>
              <w:jc w:val="center"/>
              <w:rPr>
                <w:rFonts w:hint="eastAsia" w:ascii="宋体" w:hAnsi="宋体" w:eastAsia="宋体" w:cs="宋体"/>
                <w:bCs/>
                <w:sz w:val="24"/>
              </w:rPr>
            </w:pPr>
          </w:p>
        </w:tc>
        <w:tc>
          <w:tcPr>
            <w:tcW w:w="1278" w:type="dxa"/>
            <w:vAlign w:val="center"/>
          </w:tcPr>
          <w:p w14:paraId="548D62D6">
            <w:pPr>
              <w:spacing w:line="360" w:lineRule="auto"/>
              <w:jc w:val="center"/>
              <w:rPr>
                <w:rFonts w:hint="eastAsia" w:ascii="宋体" w:hAnsi="宋体" w:eastAsia="宋体" w:cs="宋体"/>
                <w:bCs/>
                <w:sz w:val="24"/>
              </w:rPr>
            </w:pPr>
          </w:p>
        </w:tc>
        <w:tc>
          <w:tcPr>
            <w:tcW w:w="708" w:type="dxa"/>
            <w:vAlign w:val="center"/>
          </w:tcPr>
          <w:p w14:paraId="51DB5A4C">
            <w:pPr>
              <w:spacing w:line="360" w:lineRule="auto"/>
              <w:jc w:val="center"/>
              <w:rPr>
                <w:rFonts w:hint="eastAsia" w:ascii="宋体" w:hAnsi="宋体" w:eastAsia="宋体" w:cs="宋体"/>
                <w:bCs/>
                <w:sz w:val="24"/>
              </w:rPr>
            </w:pPr>
          </w:p>
        </w:tc>
        <w:tc>
          <w:tcPr>
            <w:tcW w:w="752" w:type="dxa"/>
            <w:vAlign w:val="center"/>
          </w:tcPr>
          <w:p w14:paraId="1B401F44">
            <w:pPr>
              <w:spacing w:line="360" w:lineRule="auto"/>
              <w:jc w:val="center"/>
              <w:rPr>
                <w:rFonts w:hint="eastAsia" w:ascii="宋体" w:hAnsi="宋体" w:eastAsia="宋体" w:cs="宋体"/>
                <w:bCs/>
                <w:sz w:val="24"/>
              </w:rPr>
            </w:pPr>
          </w:p>
        </w:tc>
        <w:tc>
          <w:tcPr>
            <w:tcW w:w="1243" w:type="dxa"/>
            <w:vAlign w:val="center"/>
          </w:tcPr>
          <w:p w14:paraId="5C31D549">
            <w:pPr>
              <w:spacing w:line="360" w:lineRule="auto"/>
              <w:jc w:val="center"/>
              <w:rPr>
                <w:rFonts w:hint="eastAsia" w:ascii="宋体" w:hAnsi="宋体" w:eastAsia="宋体" w:cs="宋体"/>
                <w:bCs/>
                <w:sz w:val="24"/>
              </w:rPr>
            </w:pPr>
          </w:p>
        </w:tc>
        <w:tc>
          <w:tcPr>
            <w:tcW w:w="1148" w:type="dxa"/>
            <w:vAlign w:val="center"/>
          </w:tcPr>
          <w:p w14:paraId="6D0B9B83">
            <w:pPr>
              <w:spacing w:line="360" w:lineRule="auto"/>
              <w:jc w:val="center"/>
              <w:rPr>
                <w:rFonts w:hint="eastAsia" w:ascii="宋体" w:hAnsi="宋体" w:eastAsia="宋体" w:cs="宋体"/>
                <w:bCs/>
                <w:sz w:val="24"/>
              </w:rPr>
            </w:pPr>
          </w:p>
        </w:tc>
        <w:tc>
          <w:tcPr>
            <w:tcW w:w="819" w:type="dxa"/>
            <w:vAlign w:val="center"/>
          </w:tcPr>
          <w:p w14:paraId="6F99E236">
            <w:pPr>
              <w:spacing w:line="360" w:lineRule="auto"/>
              <w:jc w:val="center"/>
              <w:rPr>
                <w:rFonts w:hint="eastAsia" w:ascii="宋体" w:hAnsi="宋体" w:eastAsia="宋体" w:cs="宋体"/>
                <w:bCs/>
                <w:sz w:val="24"/>
              </w:rPr>
            </w:pPr>
          </w:p>
        </w:tc>
      </w:tr>
      <w:tr w14:paraId="463D4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498DE7E9">
            <w:pPr>
              <w:spacing w:line="360" w:lineRule="auto"/>
              <w:jc w:val="center"/>
              <w:rPr>
                <w:rFonts w:hint="eastAsia" w:ascii="宋体" w:hAnsi="宋体" w:eastAsia="宋体" w:cs="宋体"/>
                <w:bCs/>
                <w:sz w:val="24"/>
              </w:rPr>
            </w:pPr>
          </w:p>
        </w:tc>
        <w:tc>
          <w:tcPr>
            <w:tcW w:w="1227" w:type="dxa"/>
            <w:vAlign w:val="center"/>
          </w:tcPr>
          <w:p w14:paraId="6C34F0EA">
            <w:pPr>
              <w:spacing w:line="360" w:lineRule="auto"/>
              <w:jc w:val="center"/>
              <w:rPr>
                <w:rFonts w:hint="eastAsia" w:ascii="宋体" w:hAnsi="宋体" w:eastAsia="宋体" w:cs="宋体"/>
                <w:bCs/>
                <w:sz w:val="24"/>
              </w:rPr>
            </w:pPr>
          </w:p>
        </w:tc>
        <w:tc>
          <w:tcPr>
            <w:tcW w:w="850" w:type="dxa"/>
            <w:vAlign w:val="center"/>
          </w:tcPr>
          <w:p w14:paraId="2A723183">
            <w:pPr>
              <w:spacing w:line="360" w:lineRule="auto"/>
              <w:jc w:val="center"/>
              <w:rPr>
                <w:rFonts w:hint="eastAsia" w:ascii="宋体" w:hAnsi="宋体" w:eastAsia="宋体" w:cs="宋体"/>
                <w:bCs/>
                <w:sz w:val="24"/>
              </w:rPr>
            </w:pPr>
          </w:p>
        </w:tc>
        <w:tc>
          <w:tcPr>
            <w:tcW w:w="849" w:type="dxa"/>
            <w:vAlign w:val="center"/>
          </w:tcPr>
          <w:p w14:paraId="7EC9F1D2">
            <w:pPr>
              <w:spacing w:line="360" w:lineRule="auto"/>
              <w:jc w:val="center"/>
              <w:rPr>
                <w:rFonts w:hint="eastAsia" w:ascii="宋体" w:hAnsi="宋体" w:eastAsia="宋体" w:cs="宋体"/>
                <w:bCs/>
                <w:sz w:val="24"/>
              </w:rPr>
            </w:pPr>
          </w:p>
        </w:tc>
        <w:tc>
          <w:tcPr>
            <w:tcW w:w="1278" w:type="dxa"/>
            <w:vAlign w:val="center"/>
          </w:tcPr>
          <w:p w14:paraId="361AFB88">
            <w:pPr>
              <w:spacing w:line="360" w:lineRule="auto"/>
              <w:jc w:val="center"/>
              <w:rPr>
                <w:rFonts w:hint="eastAsia" w:ascii="宋体" w:hAnsi="宋体" w:eastAsia="宋体" w:cs="宋体"/>
                <w:bCs/>
                <w:sz w:val="24"/>
              </w:rPr>
            </w:pPr>
          </w:p>
        </w:tc>
        <w:tc>
          <w:tcPr>
            <w:tcW w:w="708" w:type="dxa"/>
            <w:vAlign w:val="center"/>
          </w:tcPr>
          <w:p w14:paraId="6019AE3D">
            <w:pPr>
              <w:spacing w:line="360" w:lineRule="auto"/>
              <w:jc w:val="center"/>
              <w:rPr>
                <w:rFonts w:hint="eastAsia" w:ascii="宋体" w:hAnsi="宋体" w:eastAsia="宋体" w:cs="宋体"/>
                <w:bCs/>
                <w:sz w:val="24"/>
              </w:rPr>
            </w:pPr>
          </w:p>
        </w:tc>
        <w:tc>
          <w:tcPr>
            <w:tcW w:w="752" w:type="dxa"/>
            <w:vAlign w:val="center"/>
          </w:tcPr>
          <w:p w14:paraId="1A757B10">
            <w:pPr>
              <w:spacing w:line="360" w:lineRule="auto"/>
              <w:jc w:val="center"/>
              <w:rPr>
                <w:rFonts w:hint="eastAsia" w:ascii="宋体" w:hAnsi="宋体" w:eastAsia="宋体" w:cs="宋体"/>
                <w:bCs/>
                <w:sz w:val="24"/>
              </w:rPr>
            </w:pPr>
          </w:p>
        </w:tc>
        <w:tc>
          <w:tcPr>
            <w:tcW w:w="1243" w:type="dxa"/>
            <w:vAlign w:val="center"/>
          </w:tcPr>
          <w:p w14:paraId="16BCC7F5">
            <w:pPr>
              <w:spacing w:line="360" w:lineRule="auto"/>
              <w:jc w:val="center"/>
              <w:rPr>
                <w:rFonts w:hint="eastAsia" w:ascii="宋体" w:hAnsi="宋体" w:eastAsia="宋体" w:cs="宋体"/>
                <w:bCs/>
                <w:sz w:val="24"/>
              </w:rPr>
            </w:pPr>
          </w:p>
        </w:tc>
        <w:tc>
          <w:tcPr>
            <w:tcW w:w="1148" w:type="dxa"/>
            <w:vAlign w:val="center"/>
          </w:tcPr>
          <w:p w14:paraId="4481774A">
            <w:pPr>
              <w:spacing w:line="360" w:lineRule="auto"/>
              <w:jc w:val="center"/>
              <w:rPr>
                <w:rFonts w:hint="eastAsia" w:ascii="宋体" w:hAnsi="宋体" w:eastAsia="宋体" w:cs="宋体"/>
                <w:bCs/>
                <w:sz w:val="24"/>
              </w:rPr>
            </w:pPr>
          </w:p>
        </w:tc>
        <w:tc>
          <w:tcPr>
            <w:tcW w:w="819" w:type="dxa"/>
            <w:vAlign w:val="center"/>
          </w:tcPr>
          <w:p w14:paraId="1919C91E">
            <w:pPr>
              <w:spacing w:line="360" w:lineRule="auto"/>
              <w:jc w:val="center"/>
              <w:rPr>
                <w:rFonts w:hint="eastAsia" w:ascii="宋体" w:hAnsi="宋体" w:eastAsia="宋体" w:cs="宋体"/>
                <w:bCs/>
                <w:sz w:val="24"/>
              </w:rPr>
            </w:pPr>
          </w:p>
        </w:tc>
      </w:tr>
      <w:tr w14:paraId="068F8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7017EF48">
            <w:pPr>
              <w:spacing w:line="360" w:lineRule="auto"/>
              <w:jc w:val="center"/>
              <w:rPr>
                <w:rFonts w:hint="eastAsia" w:ascii="宋体" w:hAnsi="宋体" w:eastAsia="宋体" w:cs="宋体"/>
                <w:bCs/>
                <w:sz w:val="24"/>
              </w:rPr>
            </w:pPr>
          </w:p>
        </w:tc>
        <w:tc>
          <w:tcPr>
            <w:tcW w:w="1227" w:type="dxa"/>
            <w:vAlign w:val="center"/>
          </w:tcPr>
          <w:p w14:paraId="0E91F0DF">
            <w:pPr>
              <w:spacing w:line="360" w:lineRule="auto"/>
              <w:jc w:val="center"/>
              <w:rPr>
                <w:rFonts w:hint="eastAsia" w:ascii="宋体" w:hAnsi="宋体" w:eastAsia="宋体" w:cs="宋体"/>
                <w:bCs/>
                <w:sz w:val="24"/>
              </w:rPr>
            </w:pPr>
          </w:p>
        </w:tc>
        <w:tc>
          <w:tcPr>
            <w:tcW w:w="850" w:type="dxa"/>
            <w:vAlign w:val="center"/>
          </w:tcPr>
          <w:p w14:paraId="007F0382">
            <w:pPr>
              <w:spacing w:line="360" w:lineRule="auto"/>
              <w:jc w:val="center"/>
              <w:rPr>
                <w:rFonts w:hint="eastAsia" w:ascii="宋体" w:hAnsi="宋体" w:eastAsia="宋体" w:cs="宋体"/>
                <w:bCs/>
                <w:sz w:val="24"/>
              </w:rPr>
            </w:pPr>
          </w:p>
        </w:tc>
        <w:tc>
          <w:tcPr>
            <w:tcW w:w="849" w:type="dxa"/>
            <w:vAlign w:val="center"/>
          </w:tcPr>
          <w:p w14:paraId="67D1F8D6">
            <w:pPr>
              <w:spacing w:line="360" w:lineRule="auto"/>
              <w:jc w:val="center"/>
              <w:rPr>
                <w:rFonts w:hint="eastAsia" w:ascii="宋体" w:hAnsi="宋体" w:eastAsia="宋体" w:cs="宋体"/>
                <w:bCs/>
                <w:sz w:val="24"/>
              </w:rPr>
            </w:pPr>
          </w:p>
        </w:tc>
        <w:tc>
          <w:tcPr>
            <w:tcW w:w="1278" w:type="dxa"/>
            <w:vAlign w:val="center"/>
          </w:tcPr>
          <w:p w14:paraId="6694FC05">
            <w:pPr>
              <w:spacing w:line="360" w:lineRule="auto"/>
              <w:jc w:val="center"/>
              <w:rPr>
                <w:rFonts w:hint="eastAsia" w:ascii="宋体" w:hAnsi="宋体" w:eastAsia="宋体" w:cs="宋体"/>
                <w:bCs/>
                <w:sz w:val="24"/>
              </w:rPr>
            </w:pPr>
          </w:p>
        </w:tc>
        <w:tc>
          <w:tcPr>
            <w:tcW w:w="708" w:type="dxa"/>
            <w:vAlign w:val="center"/>
          </w:tcPr>
          <w:p w14:paraId="0C5D047D">
            <w:pPr>
              <w:spacing w:line="360" w:lineRule="auto"/>
              <w:jc w:val="center"/>
              <w:rPr>
                <w:rFonts w:hint="eastAsia" w:ascii="宋体" w:hAnsi="宋体" w:eastAsia="宋体" w:cs="宋体"/>
                <w:bCs/>
                <w:sz w:val="24"/>
              </w:rPr>
            </w:pPr>
          </w:p>
        </w:tc>
        <w:tc>
          <w:tcPr>
            <w:tcW w:w="752" w:type="dxa"/>
            <w:vAlign w:val="center"/>
          </w:tcPr>
          <w:p w14:paraId="69247390">
            <w:pPr>
              <w:spacing w:line="360" w:lineRule="auto"/>
              <w:jc w:val="center"/>
              <w:rPr>
                <w:rFonts w:hint="eastAsia" w:ascii="宋体" w:hAnsi="宋体" w:eastAsia="宋体" w:cs="宋体"/>
                <w:bCs/>
                <w:sz w:val="24"/>
              </w:rPr>
            </w:pPr>
          </w:p>
        </w:tc>
        <w:tc>
          <w:tcPr>
            <w:tcW w:w="1243" w:type="dxa"/>
            <w:vAlign w:val="center"/>
          </w:tcPr>
          <w:p w14:paraId="598A8C30">
            <w:pPr>
              <w:spacing w:line="360" w:lineRule="auto"/>
              <w:jc w:val="center"/>
              <w:rPr>
                <w:rFonts w:hint="eastAsia" w:ascii="宋体" w:hAnsi="宋体" w:eastAsia="宋体" w:cs="宋体"/>
                <w:bCs/>
                <w:sz w:val="24"/>
              </w:rPr>
            </w:pPr>
          </w:p>
        </w:tc>
        <w:tc>
          <w:tcPr>
            <w:tcW w:w="1148" w:type="dxa"/>
            <w:vAlign w:val="center"/>
          </w:tcPr>
          <w:p w14:paraId="7F81E51A">
            <w:pPr>
              <w:spacing w:line="360" w:lineRule="auto"/>
              <w:jc w:val="center"/>
              <w:rPr>
                <w:rFonts w:hint="eastAsia" w:ascii="宋体" w:hAnsi="宋体" w:eastAsia="宋体" w:cs="宋体"/>
                <w:bCs/>
                <w:sz w:val="24"/>
              </w:rPr>
            </w:pPr>
          </w:p>
        </w:tc>
        <w:tc>
          <w:tcPr>
            <w:tcW w:w="819" w:type="dxa"/>
            <w:vAlign w:val="center"/>
          </w:tcPr>
          <w:p w14:paraId="7BB7F3EA">
            <w:pPr>
              <w:spacing w:line="360" w:lineRule="auto"/>
              <w:jc w:val="center"/>
              <w:rPr>
                <w:rFonts w:hint="eastAsia" w:ascii="宋体" w:hAnsi="宋体" w:eastAsia="宋体" w:cs="宋体"/>
                <w:bCs/>
                <w:sz w:val="24"/>
              </w:rPr>
            </w:pPr>
          </w:p>
        </w:tc>
      </w:tr>
      <w:tr w14:paraId="1144C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9740" w:type="dxa"/>
            <w:gridSpan w:val="10"/>
            <w:vAlign w:val="center"/>
          </w:tcPr>
          <w:p w14:paraId="50AB0FBC">
            <w:pPr>
              <w:spacing w:line="360" w:lineRule="auto"/>
              <w:ind w:left="420" w:leftChars="200"/>
              <w:rPr>
                <w:rFonts w:hint="eastAsia" w:ascii="宋体" w:hAnsi="宋体" w:eastAsia="宋体" w:cs="宋体"/>
                <w:sz w:val="24"/>
                <w:lang w:eastAsia="zh-CN"/>
              </w:rPr>
            </w:pPr>
            <w:r>
              <w:rPr>
                <w:rFonts w:hint="eastAsia" w:ascii="宋体" w:hAnsi="宋体" w:eastAsia="宋体" w:cs="宋体"/>
                <w:bCs/>
                <w:sz w:val="24"/>
                <w:lang w:eastAsia="zh-CN"/>
              </w:rPr>
              <w:t>总金额：</w:t>
            </w:r>
            <w:r>
              <w:rPr>
                <w:rFonts w:hint="eastAsia" w:ascii="宋体" w:hAnsi="宋体" w:eastAsia="宋体" w:cs="宋体"/>
                <w:sz w:val="24"/>
                <w:lang w:eastAsia="zh-CN"/>
              </w:rPr>
              <w:t>人民币</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元整（¥</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元）</w:t>
            </w:r>
          </w:p>
          <w:p w14:paraId="75FC0176">
            <w:pPr>
              <w:spacing w:line="360" w:lineRule="auto"/>
              <w:jc w:val="center"/>
              <w:rPr>
                <w:rFonts w:hint="eastAsia" w:ascii="宋体" w:hAnsi="宋体" w:eastAsia="宋体" w:cs="宋体"/>
                <w:bCs/>
                <w:sz w:val="24"/>
                <w:lang w:eastAsia="zh-CN"/>
              </w:rPr>
            </w:pPr>
            <w:r>
              <w:rPr>
                <w:rFonts w:hint="eastAsia" w:ascii="宋体" w:hAnsi="宋体" w:eastAsia="宋体" w:cs="宋体"/>
                <w:sz w:val="24"/>
                <w:lang w:eastAsia="zh-CN"/>
              </w:rPr>
              <w:t xml:space="preserve">         </w:t>
            </w:r>
          </w:p>
        </w:tc>
      </w:tr>
    </w:tbl>
    <w:p w14:paraId="6FE25E6A">
      <w:pPr>
        <w:spacing w:line="360" w:lineRule="auto"/>
        <w:rPr>
          <w:rFonts w:hint="eastAsia" w:ascii="宋体" w:hAnsi="宋体" w:eastAsia="宋体" w:cs="宋体"/>
          <w:b/>
          <w:bCs/>
          <w:sz w:val="24"/>
          <w:lang w:eastAsia="zh-CN"/>
        </w:rPr>
      </w:pPr>
    </w:p>
    <w:p w14:paraId="6CDAECB2">
      <w:pPr>
        <w:spacing w:line="360" w:lineRule="auto"/>
        <w:rPr>
          <w:rFonts w:hint="eastAsia" w:ascii="宋体" w:hAnsi="宋体" w:eastAsia="宋体" w:cs="宋体"/>
          <w:b/>
          <w:bCs/>
          <w:sz w:val="24"/>
          <w:lang w:eastAsia="zh-CN"/>
        </w:rPr>
      </w:pPr>
      <w:r>
        <w:rPr>
          <w:rFonts w:hint="eastAsia" w:ascii="宋体" w:hAnsi="宋体" w:eastAsia="宋体" w:cs="宋体"/>
          <w:b/>
          <w:bCs/>
          <w:sz w:val="24"/>
          <w:lang w:eastAsia="zh-CN"/>
        </w:rPr>
        <w:t>附件2 性能参数表</w:t>
      </w:r>
    </w:p>
    <w:p w14:paraId="0A7A8A18">
      <w:pPr>
        <w:spacing w:line="360" w:lineRule="auto"/>
        <w:rPr>
          <w:rFonts w:hint="eastAsia" w:ascii="宋体" w:hAnsi="宋体" w:eastAsia="宋体" w:cs="宋体"/>
          <w:bCs/>
          <w:sz w:val="24"/>
          <w:lang w:eastAsia="zh-CN"/>
        </w:rPr>
      </w:pPr>
    </w:p>
    <w:p w14:paraId="307092FE">
      <w:pPr>
        <w:spacing w:line="360" w:lineRule="auto"/>
        <w:rPr>
          <w:rFonts w:hint="eastAsia" w:ascii="宋体" w:hAnsi="宋体" w:eastAsia="宋体" w:cs="宋体"/>
          <w:b/>
          <w:bCs/>
          <w:sz w:val="24"/>
          <w:lang w:eastAsia="zh-CN"/>
        </w:rPr>
      </w:pPr>
      <w:r>
        <w:rPr>
          <w:rFonts w:hint="eastAsia" w:ascii="宋体" w:hAnsi="宋体" w:eastAsia="宋体" w:cs="宋体"/>
          <w:b/>
          <w:bCs/>
          <w:sz w:val="24"/>
          <w:lang w:eastAsia="zh-CN"/>
        </w:rPr>
        <w:t>附件3 配置清单</w:t>
      </w:r>
    </w:p>
    <w:p w14:paraId="439018B0">
      <w:pPr>
        <w:keepLines/>
        <w:kinsoku/>
        <w:wordWrap w:val="0"/>
        <w:topLinePunct/>
        <w:autoSpaceDE/>
        <w:autoSpaceDN/>
        <w:spacing w:line="360" w:lineRule="auto"/>
        <w:ind w:right="48"/>
        <w:rPr>
          <w:rFonts w:hint="eastAsia" w:ascii="宋体" w:hAnsi="宋体" w:eastAsia="宋体" w:cs="宋体"/>
          <w:sz w:val="24"/>
          <w:szCs w:val="24"/>
          <w:lang w:eastAsia="zh-CN"/>
        </w:rPr>
      </w:pPr>
    </w:p>
    <w:p w14:paraId="7A1BB008">
      <w:pPr>
        <w:pStyle w:val="3"/>
        <w:rPr>
          <w:rFonts w:hint="eastAsia" w:ascii="宋体" w:hAnsi="宋体" w:eastAsia="宋体" w:cs="宋体"/>
          <w:lang w:eastAsia="zh-CN"/>
        </w:rPr>
      </w:pPr>
    </w:p>
    <w:p w14:paraId="17153F0D">
      <w:pPr>
        <w:rPr>
          <w:rFonts w:hint="eastAsia" w:ascii="宋体" w:hAnsi="宋体" w:eastAsia="宋体" w:cs="宋体"/>
          <w:lang w:eastAsia="zh-CN"/>
        </w:rPr>
      </w:pPr>
    </w:p>
    <w:p w14:paraId="1A1D4D04"/>
    <w:sectPr>
      <w:footerReference r:id="rId5" w:type="default"/>
      <w:pgSz w:w="11900" w:h="16840"/>
      <w:pgMar w:top="1440" w:right="1080" w:bottom="1440" w:left="1080" w:header="0" w:footer="110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EF5AE9">
    <w:pPr>
      <w:rPr>
        <w:rFonts w:asciiTheme="minorEastAsia" w:hAnsiTheme="minorEastAsia" w:eastAsiaTheme="minorEastAsia"/>
      </w:rPr>
    </w:pPr>
    <w:r>
      <w:rPr>
        <w:rFonts w:hint="eastAsia" w:cs="微软雅黑" w:asciiTheme="minorEastAsia" w:hAnsiTheme="minorEastAsia" w:eastAsiaTheme="minorEastAsia"/>
      </w:rPr>
      <w:t>陕西开源招标有限公司</w:t>
    </w:r>
    <w:r>
      <w:rPr>
        <w:rFonts w:asciiTheme="minorEastAsia" w:hAnsiTheme="minorEastAsia" w:eastAsiaTheme="minorEastAsi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2F1296">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14:paraId="142F1296">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43D3AB">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4643D3AB">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064E2489"/>
    <w:rsid w:val="00302321"/>
    <w:rsid w:val="003E248C"/>
    <w:rsid w:val="00913F12"/>
    <w:rsid w:val="0093244C"/>
    <w:rsid w:val="00937730"/>
    <w:rsid w:val="009D3BAB"/>
    <w:rsid w:val="00A8560B"/>
    <w:rsid w:val="00C80D71"/>
    <w:rsid w:val="00DB0A2E"/>
    <w:rsid w:val="064E2489"/>
    <w:rsid w:val="1FF46A5A"/>
    <w:rsid w:val="39110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footer"/>
    <w:basedOn w:val="1"/>
    <w:link w:val="9"/>
    <w:qFormat/>
    <w:uiPriority w:val="0"/>
    <w:pPr>
      <w:tabs>
        <w:tab w:val="center" w:pos="4153"/>
        <w:tab w:val="right" w:pos="8306"/>
      </w:tabs>
      <w:snapToGrid w:val="0"/>
      <w:spacing w:line="240" w:lineRule="auto"/>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8">
    <w:name w:val="页眉 Char"/>
    <w:basedOn w:val="7"/>
    <w:link w:val="5"/>
    <w:qFormat/>
    <w:uiPriority w:val="0"/>
    <w:rPr>
      <w:rFonts w:ascii="Times New Roman" w:hAnsi="Times New Roman" w:eastAsia="宋体" w:cs="Times New Roman"/>
      <w:kern w:val="2"/>
      <w:sz w:val="18"/>
      <w:szCs w:val="18"/>
    </w:rPr>
  </w:style>
  <w:style w:type="character" w:customStyle="1" w:styleId="9">
    <w:name w:val="页脚 Char"/>
    <w:basedOn w:val="7"/>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1732</Words>
  <Characters>1744</Characters>
  <Lines>15</Lines>
  <Paragraphs>4</Paragraphs>
  <TotalTime>0</TotalTime>
  <ScaleCrop>false</ScaleCrop>
  <LinksUpToDate>false</LinksUpToDate>
  <CharactersWithSpaces>2055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白日梦</cp:lastModifiedBy>
  <dcterms:modified xsi:type="dcterms:W3CDTF">2025-07-21T03:03:18Z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2B13D543E81B4760AF6D0E764E685C92_11</vt:lpwstr>
  </property>
  <property fmtid="{D5CDD505-2E9C-101B-9397-08002B2CF9AE}" pid="4" name="KSOTemplateDocerSaveRecord">
    <vt:lpwstr>eyJoZGlkIjoiOTQyNjJhYWQ1Y2ZkMWY1OTgyN2E4ZDZkNGNkNDQwMjYiLCJ1c2VySWQiOiIzMTI3MDEwNzEifQ==</vt:lpwstr>
  </property>
</Properties>
</file>