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版本号：ZX2025-06-6420250721001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陕西省“十五五”时期质量强省建设路径研究及规划编制项目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ZX2025-06-64</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陕西省“十五五”时期质量强省建设路径研究及规划编制项目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陕西省“十五五”时期质量强省建设路径研究及规划编制项目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开展陕西省“十五五”时期质量建设路径研究及规划编制项目，有助于精准把脉陕西省质量建设中存在的短板、问题，明确陕西省“十五五”时期质量建设的总体思路、建设方向、重点任务，为建设更高效的质量基础设施体系、更强劲的产业链质量竞争力、更完善的质量监管体系提供保障和支撑。具体采购需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采购包1保证金金额：8,066.40元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陕西省“十五五”时期质量建设路径研究及规划编制项目，有助于精准把脉陕西省质量建设中存在的短板、问题，明确陕西省“十五五”时期质量建设的总体思路、建设方向、重点任务，为建设更高效的质量基础设施体系、更强劲的产业链质量竞争力、更完善的质量监管体系提供保障和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陕西省“十五五”时期质量强省建设路径研究及规划编制项目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标的名称：陕西省“十五五”时期质量强省建设路径研究及规划编制项目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一、项目背景</w:t>
            </w:r>
          </w:p>
          <w:p>
            <w:pPr>
              <w:pStyle w:val="null3"/>
            </w:pPr>
            <w:r>
              <w:rPr>
                <w:rFonts w:ascii="仿宋_GB2312" w:hAnsi="仿宋_GB2312" w:cs="仿宋_GB2312" w:eastAsia="仿宋_GB2312"/>
              </w:rPr>
              <w:t>2023年2月，中共中央、国务院印发的《质量强国建设纲要》明确提出，面对新形势新要求，必须把推动发展的立足点转到提高质量和效益上来，培育以技术、标准、品牌、质量、服务等为核心的经济发展新优势，推动中国制造向中国创造转变、中国速度向中国质量转变、中国产品向中国品牌转变。2023年5月，中共陕西省委、陕西省人民政府发布《陕西省关于贯彻落实〈质量强国建设纲要〉的实施意见》，明确指出要全方位推进质量强省建设。开展陕西省“十五五”时期质量建设路径研究及规划编制项目，有助于精准把脉陕西省质量建设中存在的短板、问题，明确陕西省“十五五”时期质量建设的总体思路、建设方向、重点任务，为建设更高效的质量基础设施体系、更强劲的产业链质量竞争力、更完善的质量监管体系提供保障和支撑。</w:t>
            </w:r>
          </w:p>
          <w:p>
            <w:pPr>
              <w:pStyle w:val="null3"/>
            </w:pPr>
            <w:r>
              <w:rPr>
                <w:rFonts w:ascii="仿宋_GB2312" w:hAnsi="仿宋_GB2312" w:cs="仿宋_GB2312" w:eastAsia="仿宋_GB2312"/>
              </w:rPr>
              <w:t>二、项目服务要求</w:t>
            </w:r>
          </w:p>
          <w:p>
            <w:pPr>
              <w:pStyle w:val="null3"/>
            </w:pPr>
            <w:r>
              <w:rPr>
                <w:rFonts w:ascii="仿宋_GB2312" w:hAnsi="仿宋_GB2312" w:cs="仿宋_GB2312" w:eastAsia="仿宋_GB2312"/>
              </w:rPr>
              <w:t>1.提炼陕西省“十五五”时期质量发展能力建设需求。在明确陕西省“十五五”时期质量建设总体思路的基础上，聚焦重点领域质量安全突破、特色产业链质量竞争力提升，以问卷调查、实地调研等方式，全面性摸底陕西省产品、工程、服务，产业、区域的质量发展实际，厘清陕西省现有质量基础设施供给能力、存在的问题，提炼陕西省“十五五”时期质量发展能力建设需求。</w:t>
            </w:r>
          </w:p>
          <w:p>
            <w:pPr>
              <w:pStyle w:val="null3"/>
            </w:pPr>
            <w:r>
              <w:rPr>
                <w:rFonts w:ascii="仿宋_GB2312" w:hAnsi="仿宋_GB2312" w:cs="仿宋_GB2312" w:eastAsia="仿宋_GB2312"/>
              </w:rPr>
              <w:t>2.完成陕西省“十五五”质量发展重点任务清单、重点项目清单编制工作。结合陕西省“十五五”时期质量发展能力建设需求和当前质量基础设施供给能力，提炼陕西省“十五五”质量发展重点任务清单，并将一个个能力建设需求凝练成为一个个重点攻关项目，明确项目内容、负责主体、所需资源，形成“十五五”质量发展重点项目清单。</w:t>
            </w:r>
          </w:p>
          <w:p>
            <w:pPr>
              <w:pStyle w:val="null3"/>
            </w:pPr>
            <w:r>
              <w:rPr>
                <w:rFonts w:ascii="仿宋_GB2312" w:hAnsi="仿宋_GB2312" w:cs="仿宋_GB2312" w:eastAsia="仿宋_GB2312"/>
              </w:rPr>
              <w:t>3.完成《陕西省“十五五”质量发展规划》编制工作。结合陕西质量发展工作实际，明确陕西“十五五”质量发展指导思想、基本原则和发展目标，研提“十五五”期间陕西质量发展的重点任务、重点项目及保障措施，完成《陕西省“十五五”质量发展规划》编制工作。</w:t>
            </w:r>
          </w:p>
          <w:p>
            <w:pPr>
              <w:pStyle w:val="null3"/>
            </w:pPr>
            <w:r>
              <w:rPr>
                <w:rFonts w:ascii="仿宋_GB2312" w:hAnsi="仿宋_GB2312" w:cs="仿宋_GB2312" w:eastAsia="仿宋_GB2312"/>
              </w:rPr>
              <w:t>4.支撑开展陕西省“十五五”质量发展规划宣贯解读及宣传工作。支撑开展陕西省“十五五”质量发展规划的专家论证、意见征集、可行性研究、起草说明编制等工作。</w:t>
            </w:r>
          </w:p>
          <w:p>
            <w:pPr>
              <w:pStyle w:val="null3"/>
            </w:pPr>
            <w:r>
              <w:rPr>
                <w:rFonts w:ascii="仿宋_GB2312" w:hAnsi="仿宋_GB2312" w:cs="仿宋_GB2312" w:eastAsia="仿宋_GB2312"/>
              </w:rPr>
              <w:t>三、交付物</w:t>
            </w:r>
          </w:p>
          <w:p>
            <w:pPr>
              <w:pStyle w:val="null3"/>
            </w:pPr>
            <w:r>
              <w:rPr>
                <w:rFonts w:ascii="仿宋_GB2312" w:hAnsi="仿宋_GB2312" w:cs="仿宋_GB2312" w:eastAsia="仿宋_GB2312"/>
              </w:rPr>
              <w:t>1.《陕西省“十五五”质量发展重点任务清单》1份；</w:t>
            </w:r>
          </w:p>
          <w:p>
            <w:pPr>
              <w:pStyle w:val="null3"/>
            </w:pPr>
            <w:r>
              <w:rPr>
                <w:rFonts w:ascii="仿宋_GB2312" w:hAnsi="仿宋_GB2312" w:cs="仿宋_GB2312" w:eastAsia="仿宋_GB2312"/>
              </w:rPr>
              <w:t>2.《陕西省“十五五”质量发展重点项目清单》1份；</w:t>
            </w:r>
          </w:p>
          <w:p>
            <w:pPr>
              <w:pStyle w:val="null3"/>
            </w:pPr>
            <w:r>
              <w:rPr>
                <w:rFonts w:ascii="仿宋_GB2312" w:hAnsi="仿宋_GB2312" w:cs="仿宋_GB2312" w:eastAsia="仿宋_GB2312"/>
              </w:rPr>
              <w:t>3.《陕西省“十五五”质量发展规划》1份。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合同签订后至2025年12月20日。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①质量标准，符合国家行业相关标准。②验收：根据磋商文件、成交供应商响应文件和合同文本执行。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3资格证明文件.docx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满足本磋商文件中3.3商务要求中服务期限、服务地点、支付约定要求的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供应商提供针对本项目的项目理解（包括但不限于项目背景调查及解读、总体工作思路等方面）。 满足磋商文件要求，无瑕疵：6分；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6项目理解.docx</w:t>
            </w:r>
          </w:p>
        </w:tc>
      </w:tr>
      <w:tr>
        <w:tc>
          <w:tcPr>
            <w:tcW w:type="dxa" w:w="831"/>
            <w:vMerge/>
          </w:tcPr>
          <w:p/>
        </w:tc>
        <w:tc>
          <w:tcPr>
            <w:tcW w:type="dxa" w:w="1661"/>
          </w:tcPr>
          <w:p>
            <w:pPr>
              <w:pStyle w:val="null3"/>
            </w:pPr>
            <w:r>
              <w:rPr>
                <w:rFonts w:ascii="仿宋_GB2312" w:hAnsi="仿宋_GB2312" w:cs="仿宋_GB2312" w:eastAsia="仿宋_GB2312"/>
              </w:rPr>
              <w:t>提炼建设需求实施方案</w:t>
            </w:r>
          </w:p>
        </w:tc>
        <w:tc>
          <w:tcPr>
            <w:tcW w:type="dxa" w:w="2492"/>
          </w:tcPr>
          <w:p>
            <w:pPr>
              <w:pStyle w:val="null3"/>
            </w:pPr>
            <w:r>
              <w:rPr>
                <w:rFonts w:ascii="仿宋_GB2312" w:hAnsi="仿宋_GB2312" w:cs="仿宋_GB2312" w:eastAsia="仿宋_GB2312"/>
              </w:rPr>
              <w:t>供应商应针对本项目提炼陕西省“十五五”时期质量发展能力建设需求的工作任务，提供详细的实施方案。包括①问卷调查实施计划，②实地调研实施计划③调研获取数据分析与提炼等。 方案应完整，内容须全面，对评审内容中的各项要求描述详细；切合本项目实际情况、内容科学合理。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7提炼建设需求实施方案.docx</w:t>
            </w:r>
          </w:p>
        </w:tc>
      </w:tr>
      <w:tr>
        <w:tc>
          <w:tcPr>
            <w:tcW w:type="dxa" w:w="831"/>
            <w:vMerge/>
          </w:tcPr>
          <w:p/>
        </w:tc>
        <w:tc>
          <w:tcPr>
            <w:tcW w:type="dxa" w:w="1661"/>
          </w:tcPr>
          <w:p>
            <w:pPr>
              <w:pStyle w:val="null3"/>
            </w:pPr>
            <w:r>
              <w:rPr>
                <w:rFonts w:ascii="仿宋_GB2312" w:hAnsi="仿宋_GB2312" w:cs="仿宋_GB2312" w:eastAsia="仿宋_GB2312"/>
              </w:rPr>
              <w:t>重点任务、项目清单编制方案</w:t>
            </w:r>
          </w:p>
        </w:tc>
        <w:tc>
          <w:tcPr>
            <w:tcW w:type="dxa" w:w="2492"/>
          </w:tcPr>
          <w:p>
            <w:pPr>
              <w:pStyle w:val="null3"/>
            </w:pPr>
            <w:r>
              <w:rPr>
                <w:rFonts w:ascii="仿宋_GB2312" w:hAnsi="仿宋_GB2312" w:cs="仿宋_GB2312" w:eastAsia="仿宋_GB2312"/>
              </w:rPr>
              <w:t>供应商提供针对陕西省“十五五”质量发展重点任务清单、重点项目清单编制工作的服务工作方案。包括编制的工作思路与方法、主要任务与实施途径等内容。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8重点任务、项目清单编制方案.docx</w:t>
            </w:r>
          </w:p>
        </w:tc>
      </w:tr>
      <w:tr>
        <w:tc>
          <w:tcPr>
            <w:tcW w:type="dxa" w:w="831"/>
            <w:vMerge/>
          </w:tcPr>
          <w:p/>
        </w:tc>
        <w:tc>
          <w:tcPr>
            <w:tcW w:type="dxa" w:w="1661"/>
          </w:tcPr>
          <w:p>
            <w:pPr>
              <w:pStyle w:val="null3"/>
            </w:pPr>
            <w:r>
              <w:rPr>
                <w:rFonts w:ascii="仿宋_GB2312" w:hAnsi="仿宋_GB2312" w:cs="仿宋_GB2312" w:eastAsia="仿宋_GB2312"/>
              </w:rPr>
              <w:t>《陕西省“十五五”质量发展规划》编制方案</w:t>
            </w:r>
          </w:p>
        </w:tc>
        <w:tc>
          <w:tcPr>
            <w:tcW w:type="dxa" w:w="2492"/>
          </w:tcPr>
          <w:p>
            <w:pPr>
              <w:pStyle w:val="null3"/>
            </w:pPr>
            <w:r>
              <w:rPr>
                <w:rFonts w:ascii="仿宋_GB2312" w:hAnsi="仿宋_GB2312" w:cs="仿宋_GB2312" w:eastAsia="仿宋_GB2312"/>
              </w:rPr>
              <w:t>供应商提供针对《陕西省“十五五”质量发展规划》编制工作的服务工作方案。包括编制的工作思路与方法、编制大纲、主要任务与实施途径等内容。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9《陕西省“十五五”质量发展规划》编制方案.docx</w:t>
            </w:r>
          </w:p>
        </w:tc>
      </w:tr>
      <w:tr>
        <w:tc>
          <w:tcPr>
            <w:tcW w:type="dxa" w:w="831"/>
            <w:vMerge/>
          </w:tcPr>
          <w:p/>
        </w:tc>
        <w:tc>
          <w:tcPr>
            <w:tcW w:type="dxa" w:w="1661"/>
          </w:tcPr>
          <w:p>
            <w:pPr>
              <w:pStyle w:val="null3"/>
            </w:pPr>
            <w:r>
              <w:rPr>
                <w:rFonts w:ascii="仿宋_GB2312" w:hAnsi="仿宋_GB2312" w:cs="仿宋_GB2312" w:eastAsia="仿宋_GB2312"/>
              </w:rPr>
              <w:t>服务支撑方案</w:t>
            </w:r>
          </w:p>
        </w:tc>
        <w:tc>
          <w:tcPr>
            <w:tcW w:type="dxa" w:w="2492"/>
          </w:tcPr>
          <w:p>
            <w:pPr>
              <w:pStyle w:val="null3"/>
            </w:pPr>
            <w:r>
              <w:rPr>
                <w:rFonts w:ascii="仿宋_GB2312" w:hAnsi="仿宋_GB2312" w:cs="仿宋_GB2312" w:eastAsia="仿宋_GB2312"/>
              </w:rPr>
              <w:t>供应商提供针对本项目的服务支撑方案，包括①服务支撑方案，包括专家论证、意见征集、可行性研究、起草说明编制等工作②服务过程中的沟通与协调等内容。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10服务支撑方案.docx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供应商针对本项目制定进度计划方案。包括①服务进度表或服务时间节点计划②进度保障措施。进度安排应切合本项目实际情况，保障措施制定应描述详细，进度有切实保障。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11进度保障.docx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供应商针对本项目制定服务质量保障方案。包括①各工作内容的质量规划、目标②具体可行的质量保障措施。 满足磋商文件要求，无瑕疵：5分；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12质量保障方案.docx</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供应商提供针对本项目的成果交付方案，提供针对本项目的成果交付资料应全面、真实、有效，符合采购人要求。若未达到采购人标准，及时按要求采取补救处理措施，并承担相关质量保证责任。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13成果交付.docx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供应商针对本项目拟派项目负责人： ①具有质量管理相关专业高级或以上职称，计2分。 ②具有区域质量发展规划或产业链质量发展规划的项目负责人的工作经验，每参与1个项目计1分，满分3分。 注：供应商需提供项目负责人职称证明和业绩证明材料，未提供或不符合要求不得分。如业绩证明材料中未体现其担任项目负责人，则需提供供应商或该业绩服务单位出具的相关证明文件并加盖公章。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14项目负责人.docx</w:t>
            </w:r>
          </w:p>
        </w:tc>
      </w:tr>
      <w:tr>
        <w:tc>
          <w:tcPr>
            <w:tcW w:type="dxa" w:w="831"/>
            <w:vMerge/>
          </w:tcPr>
          <w:p/>
        </w:tc>
        <w:tc>
          <w:tcPr>
            <w:tcW w:type="dxa" w:w="1661"/>
          </w:tcPr>
          <w:p>
            <w:pPr>
              <w:pStyle w:val="null3"/>
            </w:pPr>
            <w:r>
              <w:rPr>
                <w:rFonts w:ascii="仿宋_GB2312" w:hAnsi="仿宋_GB2312" w:cs="仿宋_GB2312" w:eastAsia="仿宋_GB2312"/>
              </w:rPr>
              <w:t>人员组织安排计划</w:t>
            </w:r>
          </w:p>
        </w:tc>
        <w:tc>
          <w:tcPr>
            <w:tcW w:type="dxa" w:w="2492"/>
          </w:tcPr>
          <w:p>
            <w:pPr>
              <w:pStyle w:val="null3"/>
            </w:pPr>
            <w:r>
              <w:rPr>
                <w:rFonts w:ascii="仿宋_GB2312" w:hAnsi="仿宋_GB2312" w:cs="仿宋_GB2312" w:eastAsia="仿宋_GB2312"/>
              </w:rPr>
              <w:t>供应商针对本项目提供人员组织安排计划，包含项目团队清单、工作划分、并提供团队成员工作履历等工作经验证明材料。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15人员组织安排计划.docx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团队成员（除项目负责人）中具有相关专业高级或以上职称的，每个得1分，最多4分。 注：供应商需提供项目团队成员对应的证书复印件，加盖供应商公章，未提供或不符合要求者不得分。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16团队成员.docx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2022年1月1日至今（以合同签订时间为依据），供应商已完成的同类项目业绩。每提供一份业绩，得1分，最高得5分。 注：①同类项目是指质量发展规划相关项目。②供应商需提供相关项目合同复印件并加盖公章，合同复印件能清晰体现合同内容、签署日期、甲乙双方盖章。未提供或内容不明确或不符合要求的合同不得分。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详见附件：6项目理解.docx</w:t>
      </w:r>
    </w:p>
    <w:p>
      <w:pPr>
        <w:pStyle w:val="null3"/>
        <w:ind w:firstLine="960"/>
      </w:pPr>
      <w:r>
        <w:rPr>
          <w:rFonts w:ascii="仿宋_GB2312" w:hAnsi="仿宋_GB2312" w:cs="仿宋_GB2312" w:eastAsia="仿宋_GB2312"/>
        </w:rPr>
        <w:t>详见附件：7提炼建设需求实施方案.docx</w:t>
      </w:r>
    </w:p>
    <w:p>
      <w:pPr>
        <w:pStyle w:val="null3"/>
        <w:ind w:firstLine="960"/>
      </w:pPr>
      <w:r>
        <w:rPr>
          <w:rFonts w:ascii="仿宋_GB2312" w:hAnsi="仿宋_GB2312" w:cs="仿宋_GB2312" w:eastAsia="仿宋_GB2312"/>
        </w:rPr>
        <w:t>详见附件：8重点任务、项目清单编制方案.docx</w:t>
      </w:r>
    </w:p>
    <w:p>
      <w:pPr>
        <w:pStyle w:val="null3"/>
        <w:ind w:firstLine="960"/>
      </w:pPr>
      <w:r>
        <w:rPr>
          <w:rFonts w:ascii="仿宋_GB2312" w:hAnsi="仿宋_GB2312" w:cs="仿宋_GB2312" w:eastAsia="仿宋_GB2312"/>
        </w:rPr>
        <w:t>详见附件：9《陕西省“十五五”质量发展规划》编制方案.docx</w:t>
      </w:r>
    </w:p>
    <w:p>
      <w:pPr>
        <w:pStyle w:val="null3"/>
        <w:ind w:firstLine="960"/>
      </w:pPr>
      <w:r>
        <w:rPr>
          <w:rFonts w:ascii="仿宋_GB2312" w:hAnsi="仿宋_GB2312" w:cs="仿宋_GB2312" w:eastAsia="仿宋_GB2312"/>
        </w:rPr>
        <w:t>详见附件：10服务支撑方案.docx</w:t>
      </w:r>
    </w:p>
    <w:p>
      <w:pPr>
        <w:pStyle w:val="null3"/>
        <w:ind w:firstLine="960"/>
      </w:pPr>
      <w:r>
        <w:rPr>
          <w:rFonts w:ascii="仿宋_GB2312" w:hAnsi="仿宋_GB2312" w:cs="仿宋_GB2312" w:eastAsia="仿宋_GB2312"/>
        </w:rPr>
        <w:t>详见附件：11进度保障.docx</w:t>
      </w:r>
    </w:p>
    <w:p>
      <w:pPr>
        <w:pStyle w:val="null3"/>
        <w:ind w:firstLine="960"/>
      </w:pPr>
      <w:r>
        <w:rPr>
          <w:rFonts w:ascii="仿宋_GB2312" w:hAnsi="仿宋_GB2312" w:cs="仿宋_GB2312" w:eastAsia="仿宋_GB2312"/>
        </w:rPr>
        <w:t>详见附件：12质量保障方案.docx</w:t>
      </w:r>
    </w:p>
    <w:p>
      <w:pPr>
        <w:pStyle w:val="null3"/>
        <w:ind w:firstLine="960"/>
      </w:pPr>
      <w:r>
        <w:rPr>
          <w:rFonts w:ascii="仿宋_GB2312" w:hAnsi="仿宋_GB2312" w:cs="仿宋_GB2312" w:eastAsia="仿宋_GB2312"/>
        </w:rPr>
        <w:t>详见附件：13成果交付.docx</w:t>
      </w:r>
    </w:p>
    <w:p>
      <w:pPr>
        <w:pStyle w:val="null3"/>
        <w:ind w:firstLine="960"/>
      </w:pPr>
      <w:r>
        <w:rPr>
          <w:rFonts w:ascii="仿宋_GB2312" w:hAnsi="仿宋_GB2312" w:cs="仿宋_GB2312" w:eastAsia="仿宋_GB2312"/>
        </w:rPr>
        <w:t>详见附件：14项目负责人.docx</w:t>
      </w:r>
    </w:p>
    <w:p>
      <w:pPr>
        <w:pStyle w:val="null3"/>
        <w:ind w:firstLine="960"/>
      </w:pPr>
      <w:r>
        <w:rPr>
          <w:rFonts w:ascii="仿宋_GB2312" w:hAnsi="仿宋_GB2312" w:cs="仿宋_GB2312" w:eastAsia="仿宋_GB2312"/>
        </w:rPr>
        <w:t>详见附件：15人员组织安排计划.docx</w:t>
      </w:r>
    </w:p>
    <w:p>
      <w:pPr>
        <w:pStyle w:val="null3"/>
        <w:ind w:firstLine="960"/>
      </w:pPr>
      <w:r>
        <w:rPr>
          <w:rFonts w:ascii="仿宋_GB2312" w:hAnsi="仿宋_GB2312" w:cs="仿宋_GB2312" w:eastAsia="仿宋_GB2312"/>
        </w:rPr>
        <w:t>详见附件：16团队成员.docx</w:t>
      </w:r>
    </w:p>
    <w:p>
      <w:pPr>
        <w:pStyle w:val="null3"/>
        <w:ind w:firstLine="960"/>
      </w:pPr>
      <w:r>
        <w:rPr>
          <w:rFonts w:ascii="仿宋_GB2312" w:hAnsi="仿宋_GB2312" w:cs="仿宋_GB2312" w:eastAsia="仿宋_GB2312"/>
        </w:rPr>
        <w:t>详见附件：17业绩.docx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