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版本号：SZY20251260084-120250722001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学生公寓监控系统升级改造项目（二次）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SZY20251260084-1</w:t>
      </w:r>
      <w:r>
        <w:br/>
      </w:r>
      <w:r>
        <w:br/>
      </w:r>
      <w:r>
        <w:br/>
      </w:r>
    </w:p>
    <w:p>
      <w:pPr>
        <w:pStyle w:val="null3"/>
        <w:jc w:val="center"/>
        <w:outlineLvl w:val="2"/>
      </w:pPr>
      <w:r>
        <w:rPr>
          <w:rFonts w:ascii="仿宋_GB2312" w:hAnsi="仿宋_GB2312" w:cs="仿宋_GB2312" w:eastAsia="仿宋_GB2312"/>
          <w:sz w:val="28"/>
          <w:b/>
        </w:rPr>
        <w:t>陕西中医药大学</w:t>
      </w:r>
    </w:p>
    <w:p>
      <w:pPr>
        <w:pStyle w:val="null3"/>
        <w:jc w:val="center"/>
        <w:outlineLvl w:val="2"/>
      </w:pPr>
      <w:r>
        <w:rPr>
          <w:rFonts w:ascii="仿宋_GB2312" w:hAnsi="仿宋_GB2312" w:cs="仿宋_GB2312" w:eastAsia="仿宋_GB2312"/>
          <w:sz w:val="28"/>
          <w:b/>
        </w:rPr>
        <w:t>希格玛工程管理咨询股份有限公司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希格玛工程管理咨询股份有限公司</w:t>
      </w:r>
      <w:r>
        <w:rPr>
          <w:rFonts w:ascii="仿宋_GB2312" w:hAnsi="仿宋_GB2312" w:cs="仿宋_GB2312" w:eastAsia="仿宋_GB2312"/>
        </w:rPr>
        <w:t>（以下简称“代理机构”）受</w:t>
      </w:r>
      <w:r>
        <w:rPr>
          <w:rFonts w:ascii="仿宋_GB2312" w:hAnsi="仿宋_GB2312" w:cs="仿宋_GB2312" w:eastAsia="仿宋_GB2312"/>
        </w:rPr>
        <w:t>陕西中医药大学</w:t>
      </w:r>
      <w:r>
        <w:rPr>
          <w:rFonts w:ascii="仿宋_GB2312" w:hAnsi="仿宋_GB2312" w:cs="仿宋_GB2312" w:eastAsia="仿宋_GB2312"/>
        </w:rPr>
        <w:t>委托，拟对</w:t>
      </w:r>
      <w:r>
        <w:rPr>
          <w:rFonts w:ascii="仿宋_GB2312" w:hAnsi="仿宋_GB2312" w:cs="仿宋_GB2312" w:eastAsia="仿宋_GB2312"/>
        </w:rPr>
        <w:t>学生公寓监控系统升级改造项目（二次）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SZY20251260084-1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学生公寓监控系统升级改造项目（二次）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本项目是对南北校区14栋学生公寓监控系统的升级改造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1、法定代表人授权书或法定代表人身份证明：法定代表人授权书（附法定代表人、被授权人身份证复印件）（法定代表人直接参加谈判，提供法定代表人身份证明及身份证复印件）。</w:t>
      </w:r>
    </w:p>
    <w:p>
      <w:pPr>
        <w:pStyle w:val="null3"/>
      </w:pPr>
      <w:r>
        <w:rPr>
          <w:rFonts w:ascii="仿宋_GB2312" w:hAnsi="仿宋_GB2312" w:cs="仿宋_GB2312" w:eastAsia="仿宋_GB2312"/>
        </w:rPr>
        <w:t>2、非联合体：本项目不接受联合体谈判。</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陕西中医药大学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陕西省咸阳市秦都区世纪大道中段1号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712046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029-38185085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希格玛工程管理咨询股份有限公司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西安市高新路25号希格玛大厦裙楼414室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杨益、李晨晨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029-88275952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采购包1：324,083.00元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的通知和国家发展和改革委员会办公厅颁发的《关于招标代理服务收费有关问题的通知》（发改办价格[2003]857号）的有关规定下浮20%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陕西中医药大学</w:t>
      </w:r>
      <w:r>
        <w:rPr>
          <w:rFonts w:ascii="仿宋_GB2312" w:hAnsi="仿宋_GB2312" w:cs="仿宋_GB2312" w:eastAsia="仿宋_GB2312"/>
        </w:rPr>
        <w:t>和</w:t>
      </w:r>
      <w:r>
        <w:rPr>
          <w:rFonts w:ascii="仿宋_GB2312" w:hAnsi="仿宋_GB2312" w:cs="仿宋_GB2312" w:eastAsia="仿宋_GB2312"/>
        </w:rPr>
        <w:t>希格玛工程管理咨询股份有限公司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陕西中医药大学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希格玛工程管理咨询股份有限公司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陕西中医药大学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希格玛工程管理咨询股份有限公司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以采购人及采购文件要求为准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希格玛工程管理咨询股份有限公司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希格玛工程管理咨询股份有限公司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希格玛工程管理咨询股份有限公司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联系人：杨益、李晨晨</w:t>
      </w:r>
    </w:p>
    <w:p>
      <w:pPr>
        <w:pStyle w:val="null3"/>
      </w:pPr>
      <w:r>
        <w:rPr>
          <w:rFonts w:ascii="仿宋_GB2312" w:hAnsi="仿宋_GB2312" w:cs="仿宋_GB2312" w:eastAsia="仿宋_GB2312"/>
        </w:rPr>
        <w:t>联系电话：029-88275952</w:t>
      </w:r>
    </w:p>
    <w:p>
      <w:pPr>
        <w:pStyle w:val="null3"/>
      </w:pPr>
      <w:r>
        <w:rPr>
          <w:rFonts w:ascii="仿宋_GB2312" w:hAnsi="仿宋_GB2312" w:cs="仿宋_GB2312" w:eastAsia="仿宋_GB2312"/>
        </w:rPr>
        <w:t>地址：西安市高新路25号希格玛大厦裙楼414室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本项目是对南北校区</w:t>
      </w:r>
      <w:r>
        <w:rPr>
          <w:rFonts w:ascii="仿宋_GB2312" w:hAnsi="仿宋_GB2312" w:cs="仿宋_GB2312" w:eastAsia="仿宋_GB2312"/>
          <w:sz w:val="21"/>
        </w:rPr>
        <w:t>14栋学生公寓监控系统的升级改造。</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324,083.00</w:t>
      </w:r>
    </w:p>
    <w:p>
      <w:pPr>
        <w:pStyle w:val="null3"/>
      </w:pPr>
      <w:r>
        <w:rPr>
          <w:rFonts w:ascii="仿宋_GB2312" w:hAnsi="仿宋_GB2312" w:cs="仿宋_GB2312" w:eastAsia="仿宋_GB2312"/>
        </w:rPr>
        <w:t>采购包最高限价（元）: 324,083.00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陕西中医药大学学生公寓监控系统升级改造项目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324,083.00</w:t>
            </w:r>
          </w:p>
        </w:tc>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标的名称：陕西中医药大学学生公寓监控系统升级改造项目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418"/>
              <w:gridCol w:w="145"/>
              <w:gridCol w:w="230"/>
              <w:gridCol w:w="253"/>
              <w:gridCol w:w="1499"/>
            </w:tblGrid>
            <w:tr>
              <w:tc>
                <w:tcPr>
                  <w:tcW w:type="dxa" w:w="4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清单名称</w:t>
                  </w:r>
                </w:p>
              </w:tc>
              <w:tc>
                <w:tcPr>
                  <w:tcW w:type="dxa" w:w="1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数量</w:t>
                  </w:r>
                </w:p>
              </w:tc>
              <w:tc>
                <w:tcPr>
                  <w:tcW w:type="dxa" w:w="2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计量单位</w:t>
                  </w:r>
                </w:p>
              </w:tc>
              <w:tc>
                <w:tcPr>
                  <w:tcW w:type="dxa" w:w="2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是否进口</w:t>
                  </w:r>
                </w:p>
              </w:tc>
              <w:tc>
                <w:tcPr>
                  <w:tcW w:type="dxa" w:w="14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详细技术参数</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400万全彩POE半球型网络摄像机</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1"/>
                    </w:rPr>
                    <w:t>半球外观，视频分辨率不低于</w:t>
                  </w:r>
                  <w:r>
                    <w:rPr>
                      <w:rFonts w:ascii="仿宋_GB2312" w:hAnsi="仿宋_GB2312" w:cs="仿宋_GB2312" w:eastAsia="仿宋_GB2312"/>
                      <w:sz w:val="21"/>
                    </w:rPr>
                    <w:t>2560x1440；</w:t>
                  </w:r>
                </w:p>
                <w:p>
                  <w:pPr>
                    <w:pStyle w:val="null3"/>
                    <w:jc w:val="both"/>
                  </w:pPr>
                  <w:r>
                    <w:rPr>
                      <w:rFonts w:ascii="仿宋_GB2312" w:hAnsi="仿宋_GB2312" w:cs="仿宋_GB2312" w:eastAsia="仿宋_GB2312"/>
                      <w:sz w:val="19"/>
                    </w:rPr>
                    <w:t>★</w:t>
                  </w:r>
                  <w:r>
                    <w:rPr>
                      <w:rFonts w:ascii="仿宋_GB2312" w:hAnsi="仿宋_GB2312" w:cs="仿宋_GB2312" w:eastAsia="仿宋_GB2312"/>
                      <w:sz w:val="21"/>
                    </w:rPr>
                    <w:t>传感器尺寸不低于</w:t>
                  </w:r>
                  <w:r>
                    <w:rPr>
                      <w:rFonts w:ascii="仿宋_GB2312" w:hAnsi="仿宋_GB2312" w:cs="仿宋_GB2312" w:eastAsia="仿宋_GB2312"/>
                      <w:sz w:val="21"/>
                    </w:rPr>
                    <w:t>1/2.7英寸；</w:t>
                  </w:r>
                </w:p>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IP66防尘防水设计；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支持</w:t>
                  </w:r>
                  <w:r>
                    <w:rPr>
                      <w:rFonts w:ascii="仿宋_GB2312" w:hAnsi="仿宋_GB2312" w:cs="仿宋_GB2312" w:eastAsia="仿宋_GB2312"/>
                      <w:sz w:val="21"/>
                    </w:rPr>
                    <w:t>POE供电；</w:t>
                  </w:r>
                </w:p>
                <w:p>
                  <w:pPr>
                    <w:pStyle w:val="null3"/>
                    <w:jc w:val="both"/>
                  </w:pPr>
                  <w:r>
                    <w:rPr>
                      <w:rFonts w:ascii="仿宋_GB2312" w:hAnsi="仿宋_GB2312" w:cs="仿宋_GB2312" w:eastAsia="仿宋_GB2312"/>
                      <w:sz w:val="21"/>
                    </w:rPr>
                    <w:t>内置</w:t>
                  </w:r>
                  <w:r>
                    <w:rPr>
                      <w:rFonts w:ascii="仿宋_GB2312" w:hAnsi="仿宋_GB2312" w:cs="仿宋_GB2312" w:eastAsia="仿宋_GB2312"/>
                      <w:sz w:val="21"/>
                    </w:rPr>
                    <w:t>1个麦克风，1个RJ45网络接口；支持智能补光，强光抑制，3D数字降噪，数字宽动态支持人形检测;支持红外/白光双补光，红外最远可达30m，白光最远20m，质保期5年</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单个设备最高限价：</w:t>
                  </w:r>
                  <w:r>
                    <w:rPr>
                      <w:rFonts w:ascii="仿宋_GB2312" w:hAnsi="仿宋_GB2312" w:cs="仿宋_GB2312" w:eastAsia="仿宋_GB2312"/>
                      <w:sz w:val="21"/>
                      <w:b/>
                    </w:rPr>
                    <w:t>225.00元。</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400万全彩筒型PoE网络摄像机</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1"/>
                    </w:rPr>
                    <w:t>筒形外观，视频分辨率不低于</w:t>
                  </w:r>
                  <w:r>
                    <w:rPr>
                      <w:rFonts w:ascii="仿宋_GB2312" w:hAnsi="仿宋_GB2312" w:cs="仿宋_GB2312" w:eastAsia="仿宋_GB2312"/>
                      <w:sz w:val="21"/>
                    </w:rPr>
                    <w:t>2560x1440；</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传感器尺寸不低于</w:t>
                  </w:r>
                  <w:r>
                    <w:rPr>
                      <w:rFonts w:ascii="仿宋_GB2312" w:hAnsi="仿宋_GB2312" w:cs="仿宋_GB2312" w:eastAsia="仿宋_GB2312"/>
                      <w:sz w:val="21"/>
                    </w:rPr>
                    <w:t>1/2.7英寸；</w:t>
                  </w:r>
                </w:p>
                <w:p>
                  <w:pPr>
                    <w:pStyle w:val="null3"/>
                    <w:jc w:val="both"/>
                  </w:pPr>
                  <w:r>
                    <w:rPr>
                      <w:rFonts w:ascii="仿宋_GB2312" w:hAnsi="仿宋_GB2312" w:cs="仿宋_GB2312" w:eastAsia="仿宋_GB2312"/>
                      <w:sz w:val="21"/>
                    </w:rPr>
                    <w:t>符合</w:t>
                  </w:r>
                  <w:r>
                    <w:rPr>
                      <w:rFonts w:ascii="仿宋_GB2312" w:hAnsi="仿宋_GB2312" w:cs="仿宋_GB2312" w:eastAsia="仿宋_GB2312"/>
                      <w:sz w:val="21"/>
                    </w:rPr>
                    <w:t>IP66防尘防水设计；</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支持</w:t>
                  </w:r>
                  <w:r>
                    <w:rPr>
                      <w:rFonts w:ascii="仿宋_GB2312" w:hAnsi="仿宋_GB2312" w:cs="仿宋_GB2312" w:eastAsia="仿宋_GB2312"/>
                      <w:sz w:val="21"/>
                    </w:rPr>
                    <w:t>POE供电；</w:t>
                  </w:r>
                </w:p>
                <w:p>
                  <w:pPr>
                    <w:pStyle w:val="null3"/>
                    <w:jc w:val="both"/>
                  </w:pPr>
                  <w:r>
                    <w:rPr>
                      <w:rFonts w:ascii="仿宋_GB2312" w:hAnsi="仿宋_GB2312" w:cs="仿宋_GB2312" w:eastAsia="仿宋_GB2312"/>
                      <w:sz w:val="21"/>
                    </w:rPr>
                    <w:t>内置</w:t>
                  </w:r>
                  <w:r>
                    <w:rPr>
                      <w:rFonts w:ascii="仿宋_GB2312" w:hAnsi="仿宋_GB2312" w:cs="仿宋_GB2312" w:eastAsia="仿宋_GB2312"/>
                      <w:sz w:val="21"/>
                    </w:rPr>
                    <w:t>1个麦克风，1个RJ45网络接口；</w:t>
                  </w:r>
                </w:p>
                <w:p>
                  <w:pPr>
                    <w:pStyle w:val="null3"/>
                    <w:jc w:val="both"/>
                  </w:pPr>
                  <w:r>
                    <w:rPr>
                      <w:rFonts w:ascii="仿宋_GB2312" w:hAnsi="仿宋_GB2312" w:cs="仿宋_GB2312" w:eastAsia="仿宋_GB2312"/>
                      <w:sz w:val="21"/>
                    </w:rPr>
                    <w:t>支持智能补光，强光抑制，</w:t>
                  </w:r>
                  <w:r>
                    <w:rPr>
                      <w:rFonts w:ascii="仿宋_GB2312" w:hAnsi="仿宋_GB2312" w:cs="仿宋_GB2312" w:eastAsia="仿宋_GB2312"/>
                      <w:sz w:val="21"/>
                    </w:rPr>
                    <w:t>3D数字降噪，数字宽动态支持人形检测;支持红外/白光双补光；</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红外最远可达</w:t>
                  </w:r>
                  <w:r>
                    <w:rPr>
                      <w:rFonts w:ascii="仿宋_GB2312" w:hAnsi="仿宋_GB2312" w:cs="仿宋_GB2312" w:eastAsia="仿宋_GB2312"/>
                      <w:sz w:val="21"/>
                    </w:rPr>
                    <w:t>30m，白光最远20m；质保期5年。</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b/>
                    </w:rPr>
                    <w:t>单个设备最高限价：</w:t>
                  </w:r>
                  <w:r>
                    <w:rPr>
                      <w:rFonts w:ascii="仿宋_GB2312" w:hAnsi="仿宋_GB2312" w:cs="仿宋_GB2312" w:eastAsia="仿宋_GB2312"/>
                      <w:sz w:val="21"/>
                      <w:b/>
                    </w:rPr>
                    <w:t>247.00元。</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400万全彩筒型PoE网络摄像机支架</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82</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材质：铝合金，白色</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24口千兆POE交换机</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1"/>
                    </w:rPr>
                    <w:t>交换容量</w:t>
                  </w:r>
                  <w:r>
                    <w:rPr>
                      <w:rFonts w:ascii="仿宋_GB2312" w:hAnsi="仿宋_GB2312" w:cs="仿宋_GB2312" w:eastAsia="仿宋_GB2312"/>
                      <w:sz w:val="21"/>
                    </w:rPr>
                    <w:t>≥300Gbps，包转发率≥90Mpps，10/100/1000BASE-T自适应电口≥24个,100/1000BASE-X SFP千兆光口≥4个；</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支持</w:t>
                  </w:r>
                  <w:r>
                    <w:rPr>
                      <w:rFonts w:ascii="仿宋_GB2312" w:hAnsi="仿宋_GB2312" w:cs="仿宋_GB2312" w:eastAsia="仿宋_GB2312"/>
                      <w:sz w:val="21"/>
                    </w:rPr>
                    <w:t>POE/POE+供电，POE输出功率≥370W；支持VLAN功能，最大VLAN数≥4094；</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可网管，支持</w:t>
                  </w:r>
                  <w:r>
                    <w:rPr>
                      <w:rFonts w:ascii="仿宋_GB2312" w:hAnsi="仿宋_GB2312" w:cs="仿宋_GB2312" w:eastAsia="仿宋_GB2312"/>
                      <w:sz w:val="21"/>
                    </w:rPr>
                    <w:t>Console/Telnet/SSH命令行配置，支持SNMP V1/V2/V3。质保期5年。</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汇聚机柜</w:t>
                  </w:r>
                </w:p>
              </w:tc>
              <w:tc>
                <w:tcPr>
                  <w:tcW w:type="dxa" w:w="1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29</w:t>
                  </w:r>
                </w:p>
              </w:tc>
              <w:tc>
                <w:tcPr>
                  <w:tcW w:type="dxa" w:w="2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黑色，定制，高度</w:t>
                  </w:r>
                  <w:r>
                    <w:rPr>
                      <w:rFonts w:ascii="仿宋_GB2312" w:hAnsi="仿宋_GB2312" w:cs="仿宋_GB2312" w:eastAsia="仿宋_GB2312"/>
                      <w:sz w:val="21"/>
                    </w:rPr>
                    <w:t>≥6U，可容纳本项目POE交换机及线缆等安装。</w:t>
                  </w:r>
                </w:p>
              </w:tc>
            </w:tr>
            <w:tr>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硬盘录像机</w:t>
                  </w:r>
                </w:p>
              </w:tc>
              <w:tc>
                <w:tcPr>
                  <w:tcW w:type="dxa" w:w="1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14</w:t>
                  </w: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4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1"/>
                    </w:rPr>
                    <w:t>可接入</w:t>
                  </w:r>
                  <w:r>
                    <w:rPr>
                      <w:rFonts w:ascii="仿宋_GB2312" w:hAnsi="仿宋_GB2312" w:cs="仿宋_GB2312" w:eastAsia="仿宋_GB2312"/>
                      <w:sz w:val="21"/>
                    </w:rPr>
                    <w:t>64路分辨率为2560×1440的视频图像；</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支持最大接入带宽</w:t>
                  </w:r>
                  <w:r>
                    <w:rPr>
                      <w:rFonts w:ascii="仿宋_GB2312" w:hAnsi="仿宋_GB2312" w:cs="仿宋_GB2312" w:eastAsia="仿宋_GB2312"/>
                      <w:sz w:val="21"/>
                    </w:rPr>
                    <w:t>320Mbps，最大存储带宽256Mbps，最大转发带宽160Mbps，最大回放带宽160Mbps；</w:t>
                  </w:r>
                  <w:r>
                    <w:br/>
                  </w:r>
                  <w:r>
                    <w:rPr>
                      <w:rFonts w:ascii="仿宋_GB2312" w:hAnsi="仿宋_GB2312" w:cs="仿宋_GB2312" w:eastAsia="仿宋_GB2312"/>
                      <w:sz w:val="21"/>
                    </w:rPr>
                    <w:t>支持</w:t>
                  </w:r>
                  <w:r>
                    <w:rPr>
                      <w:rFonts w:ascii="仿宋_GB2312" w:hAnsi="仿宋_GB2312" w:cs="仿宋_GB2312" w:eastAsia="仿宋_GB2312"/>
                      <w:sz w:val="21"/>
                    </w:rPr>
                    <w:t>8个SATA接口，1个eSATA接口双千兆网卡，支持网络容错以及多址设定等应用，支持GB28181、ISUP等协议接入平台；支持网络检测(网络流量监控、网络抓包、网络通畅)功能支持人车分类检索，并关联录像回放；支持区域入侵、越界侦测、进入区域、离开区域等周界检测功能；支持智能图搜功能，搭配智搜相机可对设备视频录像中的目标实现快速检索；</w:t>
                  </w:r>
                </w:p>
                <w:p>
                  <w:pPr>
                    <w:pStyle w:val="null3"/>
                    <w:jc w:val="both"/>
                  </w:pPr>
                  <w:r>
                    <w:rPr>
                      <w:rFonts w:ascii="仿宋_GB2312" w:hAnsi="仿宋_GB2312" w:cs="仿宋_GB2312" w:eastAsia="仿宋_GB2312"/>
                      <w:sz w:val="21"/>
                    </w:rPr>
                    <w:t>可接驳符合</w:t>
                  </w:r>
                  <w:r>
                    <w:rPr>
                      <w:rFonts w:ascii="仿宋_GB2312" w:hAnsi="仿宋_GB2312" w:cs="仿宋_GB2312" w:eastAsia="仿宋_GB2312"/>
                      <w:sz w:val="21"/>
                    </w:rPr>
                    <w:t>ONVIF、RTSP、GB28181标准的网络摄像机支持最高3200W像素高清网络视频的预览、存储、回放支持 H.265、H.264 编码前端自适应接入；</w:t>
                  </w:r>
                </w:p>
                <w:p>
                  <w:pPr>
                    <w:pStyle w:val="null3"/>
                    <w:jc w:val="both"/>
                  </w:pPr>
                  <w:r>
                    <w:rPr>
                      <w:rFonts w:ascii="仿宋_GB2312" w:hAnsi="仿宋_GB2312" w:cs="仿宋_GB2312" w:eastAsia="仿宋_GB2312"/>
                      <w:sz w:val="21"/>
                    </w:rPr>
                    <w:t>支持即时回放功能，在预览面面下对指定通道的当前录像进行回放，并且不影响其他通道预览。</w:t>
                  </w:r>
                </w:p>
                <w:p>
                  <w:pPr>
                    <w:pStyle w:val="null3"/>
                    <w:jc w:val="both"/>
                  </w:pPr>
                  <w:r>
                    <w:rPr>
                      <w:rFonts w:ascii="仿宋_GB2312" w:hAnsi="仿宋_GB2312" w:cs="仿宋_GB2312" w:eastAsia="仿宋_GB2312"/>
                      <w:sz w:val="21"/>
                    </w:rPr>
                    <w:t>支持最大</w:t>
                  </w:r>
                  <w:r>
                    <w:rPr>
                      <w:rFonts w:ascii="仿宋_GB2312" w:hAnsi="仿宋_GB2312" w:cs="仿宋_GB2312" w:eastAsia="仿宋_GB2312"/>
                      <w:sz w:val="21"/>
                    </w:rPr>
                    <w:t>16路同步回放及多路同步倒放。支持重要录像文件加锁保护功能。支持硬盘配额和硬盘盘组两种存储模式，可对不同通道分配不同的录像保存容量或周期。</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每路摄像头存储要求不低于</w:t>
                  </w:r>
                  <w:r>
                    <w:rPr>
                      <w:rFonts w:ascii="仿宋_GB2312" w:hAnsi="仿宋_GB2312" w:cs="仿宋_GB2312" w:eastAsia="仿宋_GB2312"/>
                      <w:sz w:val="21"/>
                    </w:rPr>
                    <w:t>30天；</w:t>
                  </w:r>
                </w:p>
                <w:p>
                  <w:pPr>
                    <w:pStyle w:val="null3"/>
                    <w:jc w:val="both"/>
                  </w:pPr>
                  <w:r>
                    <w:rPr>
                      <w:rFonts w:ascii="仿宋_GB2312" w:hAnsi="仿宋_GB2312" w:cs="仿宋_GB2312" w:eastAsia="仿宋_GB2312"/>
                      <w:sz w:val="21"/>
                    </w:rPr>
                    <w:t>质保期</w:t>
                  </w:r>
                  <w:r>
                    <w:rPr>
                      <w:rFonts w:ascii="仿宋_GB2312" w:hAnsi="仿宋_GB2312" w:cs="仿宋_GB2312" w:eastAsia="仿宋_GB2312"/>
                      <w:sz w:val="21"/>
                    </w:rPr>
                    <w:t>5年。</w:t>
                  </w:r>
                </w:p>
              </w:tc>
            </w:tr>
            <w:tr>
              <w:tc>
                <w:tcPr>
                  <w:tcW w:type="dxa" w:w="418"/>
                  <w:vMerge/>
                  <w:tcBorders>
                    <w:top w:val="none" w:color="000000" w:sz="4"/>
                    <w:left w:val="single" w:color="000000" w:sz="4"/>
                    <w:bottom w:val="single" w:color="000000" w:sz="4"/>
                    <w:right w:val="single" w:color="000000" w:sz="4"/>
                  </w:tcBorders>
                </w:tcPr>
                <w:p/>
              </w:tc>
              <w:tc>
                <w:tcPr>
                  <w:tcW w:type="dxa" w:w="145"/>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1499"/>
                  <w:vMerge/>
                  <w:tcBorders>
                    <w:top w:val="none" w:color="000000" w:sz="4"/>
                    <w:left w:val="none" w:color="000000" w:sz="4"/>
                    <w:bottom w:val="single" w:color="000000" w:sz="4"/>
                    <w:right w:val="single" w:color="000000" w:sz="4"/>
                  </w:tcBorders>
                </w:tcPr>
                <w:p/>
              </w:tc>
            </w:tr>
            <w:tr>
              <w:tc>
                <w:tcPr>
                  <w:tcW w:type="dxa" w:w="418"/>
                  <w:vMerge/>
                  <w:tcBorders>
                    <w:top w:val="none" w:color="000000" w:sz="4"/>
                    <w:left w:val="single" w:color="000000" w:sz="4"/>
                    <w:bottom w:val="single" w:color="000000" w:sz="4"/>
                    <w:right w:val="single" w:color="000000" w:sz="4"/>
                  </w:tcBorders>
                </w:tcPr>
                <w:p/>
              </w:tc>
              <w:tc>
                <w:tcPr>
                  <w:tcW w:type="dxa" w:w="145"/>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1499"/>
                  <w:vMerge/>
                  <w:tcBorders>
                    <w:top w:val="none" w:color="000000" w:sz="4"/>
                    <w:left w:val="none" w:color="000000" w:sz="4"/>
                    <w:bottom w:val="single" w:color="000000" w:sz="4"/>
                    <w:right w:val="single" w:color="000000" w:sz="4"/>
                  </w:tcBorders>
                </w:tcPr>
                <w:p/>
              </w:tc>
            </w:tr>
            <w:tr>
              <w:tc>
                <w:tcPr>
                  <w:tcW w:type="dxa" w:w="418"/>
                  <w:vMerge/>
                  <w:tcBorders>
                    <w:top w:val="none" w:color="000000" w:sz="4"/>
                    <w:left w:val="single" w:color="000000" w:sz="4"/>
                    <w:bottom w:val="single" w:color="000000" w:sz="4"/>
                    <w:right w:val="single" w:color="000000" w:sz="4"/>
                  </w:tcBorders>
                </w:tcPr>
                <w:p/>
              </w:tc>
              <w:tc>
                <w:tcPr>
                  <w:tcW w:type="dxa" w:w="145"/>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1499"/>
                  <w:vMerge/>
                  <w:tcBorders>
                    <w:top w:val="none" w:color="000000" w:sz="4"/>
                    <w:left w:val="none" w:color="000000" w:sz="4"/>
                    <w:bottom w:val="single" w:color="000000" w:sz="4"/>
                    <w:right w:val="single" w:color="000000" w:sz="4"/>
                  </w:tcBorders>
                </w:tcPr>
                <w:p/>
              </w:tc>
            </w:tr>
            <w:tr>
              <w:tc>
                <w:tcPr>
                  <w:tcW w:type="dxa" w:w="41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硬盘</w:t>
                  </w:r>
                </w:p>
              </w:tc>
              <w:tc>
                <w:tcPr>
                  <w:tcW w:type="dxa" w:w="1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28</w:t>
                  </w: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个</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499"/>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1"/>
                    </w:rPr>
                    <w:t>单块不低于</w:t>
                  </w:r>
                  <w:r>
                    <w:rPr>
                      <w:rFonts w:ascii="仿宋_GB2312" w:hAnsi="仿宋_GB2312" w:cs="仿宋_GB2312" w:eastAsia="仿宋_GB2312"/>
                      <w:sz w:val="21"/>
                    </w:rPr>
                    <w:t>8TB容量，3.5英寸，SATA3.0接口，7200RPM；大于等于8TB容量，3.5英寸，SATA3.0接口，7200RPM；</w:t>
                  </w:r>
                  <w:r>
                    <w:br/>
                  </w:r>
                  <w:r>
                    <w:rPr>
                      <w:rFonts w:ascii="仿宋_GB2312" w:hAnsi="仿宋_GB2312" w:cs="仿宋_GB2312" w:eastAsia="仿宋_GB2312"/>
                      <w:sz w:val="21"/>
                    </w:rPr>
                    <w:t>传输速率不低于</w:t>
                  </w:r>
                  <w:r>
                    <w:rPr>
                      <w:rFonts w:ascii="仿宋_GB2312" w:hAnsi="仿宋_GB2312" w:cs="仿宋_GB2312" w:eastAsia="仿宋_GB2312"/>
                      <w:sz w:val="21"/>
                    </w:rPr>
                    <w:t>267 MB/s，流畅存储视频有效防止丢帧；</w:t>
                  </w:r>
                  <w:r>
                    <w:br/>
                  </w:r>
                  <w:r>
                    <w:rPr>
                      <w:rFonts w:ascii="仿宋_GB2312" w:hAnsi="仿宋_GB2312" w:cs="仿宋_GB2312" w:eastAsia="仿宋_GB2312"/>
                      <w:sz w:val="21"/>
                    </w:rPr>
                    <w:t>高级格式（</w:t>
                  </w:r>
                  <w:r>
                    <w:rPr>
                      <w:rFonts w:ascii="仿宋_GB2312" w:hAnsi="仿宋_GB2312" w:cs="仿宋_GB2312" w:eastAsia="仿宋_GB2312"/>
                      <w:sz w:val="21"/>
                    </w:rPr>
                    <w:t>AF）512e扇区技术，满足数据严苛的7*24小时运行可靠性、安全性的需求；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1"/>
                    </w:rPr>
                    <w:t>每路摄像头存储要求不低于</w:t>
                  </w:r>
                  <w:r>
                    <w:rPr>
                      <w:rFonts w:ascii="仿宋_GB2312" w:hAnsi="仿宋_GB2312" w:cs="仿宋_GB2312" w:eastAsia="仿宋_GB2312"/>
                      <w:sz w:val="21"/>
                    </w:rPr>
                    <w:t>30天；</w:t>
                  </w:r>
                </w:p>
                <w:p>
                  <w:pPr>
                    <w:pStyle w:val="null3"/>
                    <w:jc w:val="both"/>
                  </w:pPr>
                  <w:r>
                    <w:rPr>
                      <w:rFonts w:ascii="仿宋_GB2312" w:hAnsi="仿宋_GB2312" w:cs="仿宋_GB2312" w:eastAsia="仿宋_GB2312"/>
                      <w:sz w:val="21"/>
                    </w:rPr>
                    <w:t>质保期</w:t>
                  </w:r>
                  <w:r>
                    <w:rPr>
                      <w:rFonts w:ascii="仿宋_GB2312" w:hAnsi="仿宋_GB2312" w:cs="仿宋_GB2312" w:eastAsia="仿宋_GB2312"/>
                      <w:sz w:val="21"/>
                    </w:rPr>
                    <w:t>5年。</w:t>
                  </w:r>
                </w:p>
              </w:tc>
            </w:tr>
            <w:tr>
              <w:tc>
                <w:tcPr>
                  <w:tcW w:type="dxa" w:w="418"/>
                  <w:vMerge/>
                  <w:tcBorders>
                    <w:top w:val="none" w:color="000000" w:sz="4"/>
                    <w:left w:val="single" w:color="000000" w:sz="4"/>
                    <w:bottom w:val="single" w:color="000000" w:sz="4"/>
                    <w:right w:val="single" w:color="000000" w:sz="4"/>
                  </w:tcBorders>
                </w:tcPr>
                <w:p/>
              </w:tc>
              <w:tc>
                <w:tcPr>
                  <w:tcW w:type="dxa" w:w="145"/>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1499"/>
                  <w:vMerge/>
                  <w:tcBorders>
                    <w:top w:val="none" w:color="000000" w:sz="4"/>
                    <w:left w:val="none" w:color="000000" w:sz="4"/>
                    <w:bottom w:val="single" w:color="000000" w:sz="4"/>
                    <w:right w:val="single" w:color="000000" w:sz="4"/>
                  </w:tcBorders>
                </w:tcPr>
                <w:p/>
              </w:tc>
            </w:tr>
            <w:tr>
              <w:tc>
                <w:tcPr>
                  <w:tcW w:type="dxa" w:w="418"/>
                  <w:vMerge/>
                  <w:tcBorders>
                    <w:top w:val="none" w:color="000000" w:sz="4"/>
                    <w:left w:val="single" w:color="000000" w:sz="4"/>
                    <w:bottom w:val="single" w:color="000000" w:sz="4"/>
                    <w:right w:val="single" w:color="000000" w:sz="4"/>
                  </w:tcBorders>
                </w:tcPr>
                <w:p/>
              </w:tc>
              <w:tc>
                <w:tcPr>
                  <w:tcW w:type="dxa" w:w="145"/>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1499"/>
                  <w:vMerge/>
                  <w:tcBorders>
                    <w:top w:val="none" w:color="000000" w:sz="4"/>
                    <w:left w:val="none" w:color="000000" w:sz="4"/>
                    <w:bottom w:val="single" w:color="000000" w:sz="4"/>
                    <w:right w:val="single" w:color="000000" w:sz="4"/>
                  </w:tcBorders>
                </w:tcPr>
                <w:p/>
              </w:tc>
            </w:tr>
            <w:tr>
              <w:tc>
                <w:tcPr>
                  <w:tcW w:type="dxa" w:w="418"/>
                  <w:vMerge/>
                  <w:tcBorders>
                    <w:top w:val="none" w:color="000000" w:sz="4"/>
                    <w:left w:val="single" w:color="000000" w:sz="4"/>
                    <w:bottom w:val="single" w:color="000000" w:sz="4"/>
                    <w:right w:val="single" w:color="000000" w:sz="4"/>
                  </w:tcBorders>
                </w:tcPr>
                <w:p/>
              </w:tc>
              <w:tc>
                <w:tcPr>
                  <w:tcW w:type="dxa" w:w="145"/>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1499"/>
                  <w:vMerge/>
                  <w:tcBorders>
                    <w:top w:val="none" w:color="000000" w:sz="4"/>
                    <w:left w:val="none" w:color="000000" w:sz="4"/>
                    <w:bottom w:val="single" w:color="000000" w:sz="4"/>
                    <w:right w:val="single" w:color="000000" w:sz="4"/>
                  </w:tcBorders>
                </w:tcP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6类网线</w:t>
                  </w:r>
                </w:p>
              </w:tc>
              <w:tc>
                <w:tcPr>
                  <w:tcW w:type="dxa" w:w="14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全包价</w:t>
                  </w:r>
                </w:p>
              </w:tc>
              <w:tc>
                <w:tcPr>
                  <w:tcW w:type="dxa" w:w="23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全包价</w:t>
                  </w:r>
                </w:p>
              </w:tc>
              <w:tc>
                <w:tcPr>
                  <w:tcW w:type="dxa" w:w="25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CAT6  无氧铜</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电源线</w:t>
                  </w:r>
                </w:p>
              </w:tc>
              <w:tc>
                <w:tcPr>
                  <w:tcW w:type="dxa" w:w="145"/>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RVV2*1.5</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PVC管线</w:t>
                  </w:r>
                </w:p>
              </w:tc>
              <w:tc>
                <w:tcPr>
                  <w:tcW w:type="dxa" w:w="145"/>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PVC管线</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辅材</w:t>
                  </w:r>
                </w:p>
              </w:tc>
              <w:tc>
                <w:tcPr>
                  <w:tcW w:type="dxa" w:w="145"/>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辅材</w:t>
                  </w:r>
                  <w:r>
                    <w:rPr>
                      <w:rFonts w:ascii="仿宋_GB2312" w:hAnsi="仿宋_GB2312" w:cs="仿宋_GB2312" w:eastAsia="仿宋_GB2312"/>
                      <w:sz w:val="21"/>
                    </w:rPr>
                    <w:t>/线板/管材等</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利旧检查核实</w:t>
                  </w:r>
                </w:p>
              </w:tc>
              <w:tc>
                <w:tcPr>
                  <w:tcW w:type="dxa" w:w="145"/>
                  <w:vMerge/>
                  <w:tcBorders>
                    <w:top w:val="none" w:color="000000" w:sz="4"/>
                    <w:left w:val="none" w:color="000000" w:sz="4"/>
                    <w:bottom w:val="single" w:color="000000" w:sz="4"/>
                    <w:right w:val="single" w:color="000000" w:sz="4"/>
                  </w:tcBorders>
                </w:tcPr>
                <w:p/>
              </w:tc>
              <w:tc>
                <w:tcPr>
                  <w:tcW w:type="dxa" w:w="230"/>
                  <w:vMerge/>
                  <w:tcBorders>
                    <w:top w:val="none" w:color="000000" w:sz="4"/>
                    <w:left w:val="none" w:color="000000" w:sz="4"/>
                    <w:bottom w:val="single" w:color="000000" w:sz="4"/>
                    <w:right w:val="single" w:color="000000" w:sz="4"/>
                  </w:tcBorders>
                </w:tcPr>
                <w:p/>
              </w:tc>
              <w:tc>
                <w:tcPr>
                  <w:tcW w:type="dxa" w:w="253"/>
                  <w:vMerge/>
                  <w:tcBorders>
                    <w:top w:val="none" w:color="000000" w:sz="4"/>
                    <w:left w:val="none" w:color="000000" w:sz="4"/>
                    <w:bottom w:val="single" w:color="000000" w:sz="4"/>
                    <w:right w:val="single" w:color="000000" w:sz="4"/>
                  </w:tcBorders>
                </w:tcPr>
                <w:p/>
              </w:tc>
              <w:tc>
                <w:tcPr>
                  <w:tcW w:type="dxa" w:w="14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学生公寓楼内所有监控系统的排查和整改：（</w:t>
                  </w:r>
                  <w:r>
                    <w:rPr>
                      <w:rFonts w:ascii="仿宋_GB2312" w:hAnsi="仿宋_GB2312" w:cs="仿宋_GB2312" w:eastAsia="仿宋_GB2312"/>
                      <w:sz w:val="21"/>
                    </w:rPr>
                    <w:t>1）对排查中确认无法使用的监控系统设备进行更换；（2）对仍可正常运行的设备重新调试至最佳状态，继续使用；（3）全面拆除南校区13栋学生公寓现有老旧线路，统一更换为6类网线，确保监控系统稳定可靠运行。（4）质保期内，利旧后出现的原有设备或线路损坏由</w:t>
                  </w:r>
                  <w:r>
                    <w:rPr>
                      <w:rFonts w:ascii="仿宋_GB2312" w:hAnsi="仿宋_GB2312" w:cs="仿宋_GB2312" w:eastAsia="仿宋_GB2312"/>
                      <w:sz w:val="21"/>
                    </w:rPr>
                    <w:t>成交单位</w:t>
                  </w:r>
                  <w:r>
                    <w:rPr>
                      <w:rFonts w:ascii="仿宋_GB2312" w:hAnsi="仿宋_GB2312" w:cs="仿宋_GB2312" w:eastAsia="仿宋_GB2312"/>
                      <w:sz w:val="21"/>
                    </w:rPr>
                    <w:t>负责维修、更换，更换的利旧设备费用由采购人承担，费用按照</w:t>
                  </w:r>
                  <w:r>
                    <w:rPr>
                      <w:rFonts w:ascii="仿宋_GB2312" w:hAnsi="仿宋_GB2312" w:cs="仿宋_GB2312" w:eastAsia="仿宋_GB2312"/>
                      <w:sz w:val="21"/>
                    </w:rPr>
                    <w:t>成交单位谈判响应文件</w:t>
                  </w:r>
                  <w:r>
                    <w:rPr>
                      <w:rFonts w:ascii="仿宋_GB2312" w:hAnsi="仿宋_GB2312" w:cs="仿宋_GB2312" w:eastAsia="仿宋_GB2312"/>
                      <w:sz w:val="21"/>
                    </w:rPr>
                    <w:t>中对应设备报价金额据实结算，其他费用</w:t>
                  </w:r>
                  <w:r>
                    <w:rPr>
                      <w:rFonts w:ascii="仿宋_GB2312" w:hAnsi="仿宋_GB2312" w:cs="仿宋_GB2312" w:eastAsia="仿宋_GB2312"/>
                      <w:sz w:val="21"/>
                    </w:rPr>
                    <w:t>(包括人工费用、材料费用及服务费)均包含在本项目内，不再另行支付，质保期内更换的设备需与项目实施设备一致。</w:t>
                  </w:r>
                </w:p>
              </w:tc>
            </w:tr>
            <w:tr>
              <w:tc>
                <w:tcPr>
                  <w:tcW w:type="dxa" w:w="4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重要说明</w:t>
                  </w:r>
                </w:p>
              </w:tc>
              <w:tc>
                <w:tcPr>
                  <w:tcW w:type="dxa" w:w="212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此项目为货物采购及安装调试施工，施工包含学校南北校区共计</w:t>
                  </w:r>
                  <w:r>
                    <w:rPr>
                      <w:rFonts w:ascii="仿宋_GB2312" w:hAnsi="仿宋_GB2312" w:cs="仿宋_GB2312" w:eastAsia="仿宋_GB2312"/>
                      <w:sz w:val="21"/>
                    </w:rPr>
                    <w:t>14栋学生公寓监控设备升级改造以及学生公寓现有监控设备的位置迁移与安装调试。</w:t>
                  </w:r>
                  <w:r>
                    <w:br/>
                  </w:r>
                  <w:r>
                    <w:rPr>
                      <w:rFonts w:ascii="仿宋_GB2312" w:hAnsi="仿宋_GB2312" w:cs="仿宋_GB2312" w:eastAsia="仿宋_GB2312"/>
                      <w:sz w:val="21"/>
                    </w:rPr>
                    <w:t>1.新建监控系统施工内容包括监控设备线路敷设与点位安装调试，各公寓楼内硬盘录像机、网络交换机等设备的汇聚接入施工，需确保监控画面清晰稳定、系统运行可靠。</w:t>
                  </w:r>
                  <w:r>
                    <w:br/>
                  </w:r>
                  <w:r>
                    <w:rPr>
                      <w:rFonts w:ascii="仿宋_GB2312" w:hAnsi="仿宋_GB2312" w:cs="仿宋_GB2312" w:eastAsia="仿宋_GB2312"/>
                      <w:sz w:val="21"/>
                    </w:rPr>
                    <w:t>2.项目实施期内，利旧监控设备和原有线路由</w:t>
                  </w:r>
                  <w:r>
                    <w:rPr>
                      <w:rFonts w:ascii="仿宋_GB2312" w:hAnsi="仿宋_GB2312" w:cs="仿宋_GB2312" w:eastAsia="仿宋_GB2312"/>
                      <w:sz w:val="21"/>
                    </w:rPr>
                    <w:t>成交单位</w:t>
                  </w:r>
                  <w:r>
                    <w:rPr>
                      <w:rFonts w:ascii="仿宋_GB2312" w:hAnsi="仿宋_GB2312" w:cs="仿宋_GB2312" w:eastAsia="仿宋_GB2312"/>
                      <w:sz w:val="21"/>
                    </w:rPr>
                    <w:t>负责排查、迁移、安装以及更换，经采购人与</w:t>
                  </w:r>
                  <w:r>
                    <w:rPr>
                      <w:rFonts w:ascii="仿宋_GB2312" w:hAnsi="仿宋_GB2312" w:cs="仿宋_GB2312" w:eastAsia="仿宋_GB2312"/>
                      <w:sz w:val="21"/>
                    </w:rPr>
                    <w:t>成交单位</w:t>
                  </w:r>
                  <w:r>
                    <w:rPr>
                      <w:rFonts w:ascii="仿宋_GB2312" w:hAnsi="仿宋_GB2312" w:cs="仿宋_GB2312" w:eastAsia="仿宋_GB2312"/>
                      <w:sz w:val="21"/>
                    </w:rPr>
                    <w:t>共同确认无法使用的利旧监控设备由采购人重新购置，购置费用按照</w:t>
                  </w:r>
                  <w:r>
                    <w:rPr>
                      <w:rFonts w:ascii="仿宋_GB2312" w:hAnsi="仿宋_GB2312" w:cs="仿宋_GB2312" w:eastAsia="仿宋_GB2312"/>
                      <w:sz w:val="21"/>
                    </w:rPr>
                    <w:t>成交单位谈判响应文件</w:t>
                  </w:r>
                  <w:r>
                    <w:rPr>
                      <w:rFonts w:ascii="仿宋_GB2312" w:hAnsi="仿宋_GB2312" w:cs="仿宋_GB2312" w:eastAsia="仿宋_GB2312"/>
                      <w:sz w:val="21"/>
                    </w:rPr>
                    <w:t>中对应设备报价金额据实结算，其他费用</w:t>
                  </w:r>
                  <w:r>
                    <w:rPr>
                      <w:rFonts w:ascii="仿宋_GB2312" w:hAnsi="仿宋_GB2312" w:cs="仿宋_GB2312" w:eastAsia="仿宋_GB2312"/>
                      <w:sz w:val="21"/>
                    </w:rPr>
                    <w:t>(包括人工费用、材料费用及服务费)均包含在本项目内，不再另行支付，质保期内更换的设备需与项目实施设备一致。</w:t>
                  </w:r>
                  <w:r>
                    <w:br/>
                  </w:r>
                  <w:r>
                    <w:rPr>
                      <w:rFonts w:ascii="仿宋_GB2312" w:hAnsi="仿宋_GB2312" w:cs="仿宋_GB2312" w:eastAsia="仿宋_GB2312"/>
                      <w:sz w:val="21"/>
                    </w:rPr>
                    <w:t>3.以上设备清单只是陕西中医药大学提出的最低采购安装要求，并非详尽的要求，</w:t>
                  </w:r>
                  <w:r>
                    <w:rPr>
                      <w:rFonts w:ascii="仿宋_GB2312" w:hAnsi="仿宋_GB2312" w:cs="仿宋_GB2312" w:eastAsia="仿宋_GB2312"/>
                      <w:sz w:val="21"/>
                    </w:rPr>
                    <w:t>成交单位</w:t>
                  </w:r>
                  <w:r>
                    <w:rPr>
                      <w:rFonts w:ascii="仿宋_GB2312" w:hAnsi="仿宋_GB2312" w:cs="仿宋_GB2312" w:eastAsia="仿宋_GB2312"/>
                      <w:sz w:val="21"/>
                    </w:rPr>
                    <w:t>需根据学校施工要求进行现场勘察，并根据现场实际勘测点位向采购人提供具体实施方案以及设备清单明细，采购人审核确认后方可进行施工。如果施工后仍无法满足采购人要求或者无法实现其功能，则</w:t>
                  </w:r>
                  <w:r>
                    <w:rPr>
                      <w:rFonts w:ascii="仿宋_GB2312" w:hAnsi="仿宋_GB2312" w:cs="仿宋_GB2312" w:eastAsia="仿宋_GB2312"/>
                      <w:sz w:val="21"/>
                    </w:rPr>
                    <w:t>成交单位</w:t>
                  </w:r>
                  <w:r>
                    <w:rPr>
                      <w:rFonts w:ascii="仿宋_GB2312" w:hAnsi="仿宋_GB2312" w:cs="仿宋_GB2312" w:eastAsia="仿宋_GB2312"/>
                      <w:sz w:val="21"/>
                    </w:rPr>
                    <w:t>无条件按照采购人要求进行改进，直至符合要求为止。因此</w:t>
                  </w:r>
                  <w:r>
                    <w:rPr>
                      <w:rFonts w:ascii="仿宋_GB2312" w:hAnsi="仿宋_GB2312" w:cs="仿宋_GB2312" w:eastAsia="仿宋_GB2312"/>
                      <w:sz w:val="21"/>
                    </w:rPr>
                    <w:t>成交单位</w:t>
                  </w:r>
                  <w:r>
                    <w:rPr>
                      <w:rFonts w:ascii="仿宋_GB2312" w:hAnsi="仿宋_GB2312" w:cs="仿宋_GB2312" w:eastAsia="仿宋_GB2312"/>
                      <w:sz w:val="21"/>
                    </w:rPr>
                    <w:t>应针对采购人需求有责任完善基于实现目标的详尽方案并予以实施，确保项目整体效果。此建设项目的主要设备及材料，细化方案、实际工程量和详细分项由</w:t>
                  </w:r>
                  <w:r>
                    <w:rPr>
                      <w:rFonts w:ascii="仿宋_GB2312" w:hAnsi="仿宋_GB2312" w:cs="仿宋_GB2312" w:eastAsia="仿宋_GB2312"/>
                      <w:sz w:val="21"/>
                    </w:rPr>
                    <w:t>成交单位</w:t>
                  </w:r>
                  <w:r>
                    <w:rPr>
                      <w:rFonts w:ascii="仿宋_GB2312" w:hAnsi="仿宋_GB2312" w:cs="仿宋_GB2312" w:eastAsia="仿宋_GB2312"/>
                      <w:sz w:val="21"/>
                    </w:rPr>
                    <w:t>实地勘测后，自行设计制作。如有以上清单未列出的必须材料，请自行添加，后期追加的辅材（网线、电源线、管材等）费用均由</w:t>
                  </w:r>
                  <w:r>
                    <w:rPr>
                      <w:rFonts w:ascii="仿宋_GB2312" w:hAnsi="仿宋_GB2312" w:cs="仿宋_GB2312" w:eastAsia="仿宋_GB2312"/>
                      <w:sz w:val="21"/>
                    </w:rPr>
                    <w:t>成交单位</w:t>
                  </w:r>
                  <w:r>
                    <w:rPr>
                      <w:rFonts w:ascii="仿宋_GB2312" w:hAnsi="仿宋_GB2312" w:cs="仿宋_GB2312" w:eastAsia="仿宋_GB2312"/>
                      <w:sz w:val="21"/>
                    </w:rPr>
                    <w:t>承担。</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陕西中医药大学南校区13栋学生公寓楼、北校区1号学生公寓楼。</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完成安装调试，验收合格后，成交方须开具全额发票(含税)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项目正常运行半年后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初验：完成安装调试，由采购人有关部门按照合同、竞争性谈判文件、谈判响应文件等资料要求，进行验收。（2）终验：项目正常运行1个月后，组织终验，若验收时系统运行状态稳定，各项功能均符合要求，则判定为验收通过，合格后签发《终验合格单》。按乙方响应文件的承诺，并不低于国家相关标准。（3）对于乙方要交付的服务，甲乙双方须在工作日内初验收，甲方对乙方提交的服务依据竞争性谈判文件上的技术要求和国家有关质量标准进行现场初步验收，外观、说明书、包装符合竞争性谈判文件技术要求的，给予签收，初步验收不合格的不予签收。根据竞争性谈判文件要求、谈判响应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5年。完成安装调试并通过验收后五年。质保期内成交单位需定期（每半年1次）检测并进行运营维护，其中利旧后出现的原有设备或线路损坏由成交单位负责维修、更换,更换设备费用由采购人承担，费用按照成交单位谈判响应文件中对应设备报价金额据实结算，其他费用(包括人工费用、材料费用及服务费)均包含在本项目内，不再另行支付，质保期内更换的设备需与项目实施设备一致。 质量要求：符合国家有关规范要求，确保达到最佳运行状态。</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根据竞争性谈判文件要求、响应文件及合同约定执行。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一、技术要求 本项目是对南北校区14栋学生公寓监控系统的升级改造。实施内容:对各公寓楼内各楼层走廊、楼梯间、开水房、洗衣房等公共区域的监控设备采购安装调试，包括新购及可利旧设备的安装调试、不可利旧现有设备的拆除、北校区1号学生公寓的监控线路排查整改、南校区13栋学生公寓现有老旧线路的拆除更换，确保公共区域监控全覆盖，视频存储时长不少于30天，满足安防管理规范及日常监管需求。 1.新建监控系统施工内容包括监控设备线路敷设与点位安装调试，各公寓楼内硬盘录像机、网络交换机等设备的汇聚接入施工，需确保监控画面清晰稳定、系统运行可靠。 2.项目实施期内，利旧监控设备和原有线路由成交单位负责排查、迁移、安装以及更换，经采购人与成交单位共同确认无法使用的利旧监控设备由采购人重新购置，购置费用按照成交单位谈判响应文件中对应设备报价金额据实结算，其他费用(包括人工费用、材料费用及服务费)均包含在本项目内，不再另行支付，质保期内更换的设备需与项目实施设备一致。 3.设备清单只是陕西中医药大学提出的最低采购安装要求，并非详尽的要求，成交单位需根据学校施工要求进行现场勘察，并根据现场实际勘测点位向采购人提供具体实施方案以及设备清单明细，采购人审核确认后方可进行施工。如果施工后仍无法满足采购人要求或者无法实现其功能，则成交单位无条件按照采购人要求进行改进，直至符合要求为止。因此成交单位应针对采购人需求有责任完善基于实现目标的详尽方案并予以实施，确保项目整体效果。此建设项目的主要设备及材料，细化方案、实际工程量和详细分项由成交单位实地勘测后，自行设计制作。如有清单未列出的必须材料，请自行添加，后期追加的辅材（网线、电源线、管材等）费用均由成交单位承担，质保期内更换的设备需与项目实施设备一致。 4.本项目实施设过程中，应结合学校实际，全面符合消防法规及技术标准要求。 二、商务要求 (一)时间:合同签订后30个日历日完成供货、安装及调试。 (二)地点:陕西中医药大学南校区13栋学生公寓楼、北校区1号学生公寓楼。 (三)付款方式：完成安装调试，验收合格后，成交单位须开具全额发票(含税)，采购人向成交单位支付合同总价的60%，项目正常运行1个月后，进行二次验收满足合格要求，采购人向成交单位支付合同总价的30%，留合同总价的10%，作为质量保证金，质保期满后一次付清(无息)。 （四）质保期:完成安装调试并通过验收后五年。质保期内成交单位需定期（每半年1次）检测并进行运营维护，其中利旧后出现的原有设备或线路损坏由成交单位负责维修、更换，更换的利旧设备费用由采购人承担，费用按照成交单位谈判响应文件中对应设备报价金额据实结算，其他费用(包括人工费用、材料费用及服务费)均包含在本项目内，不再另行支付，质保期内更换的设备需与项目实施设备一致。 (五)质保金的缴纳与退还:留合同总价的10%，作为保证金，从终验验收合格之日起，质保期满后一次付清(无息)。 三、质量保证 成交单位必须执行下列条款： (一)设备到位后，工程师应立即进行安装、调试，同时对操作人员进行严格的规范化培训。 (二)保证技术指标先进、质量性能可靠、进货渠道合规，配置合理，全面满足合同要求。 （三)符合国家有关规范要求，确保达到最佳运行状态。 (四)具有良好的外观，适合安装场所的使用。 (五)自安装、调试正常运行并验收合格之日起：整体免费质保、维保60个月，免费质保、维保期内，同一主要部件出现质量问题经过两次维修后仍无法正常使用，可以更换同型号、同规格的产品，服务响应时间不超过2小时，24小时内工程师到位，对问题较大短期内暂不能解决的，为不影响采购人正常工作，成交单位在2日内免费提供替代产品，确保正常运行。 (六)成交单位应保证采购人在使用该货物或其任何一部分时免受第三方提出侵犯其专利权、商标权或设计权的起诉。 (七)成交单位应保证采购人在使用其提供的软件时免受第三方提出侵犯其专利权、商标权、设计权或使用权等所有权益的起诉。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供应商为合法注册的法人、其他组织或自然人，具有独立承担民事责任的能力，提供统一社会信用代码的营业执照(或事业法人证)，供应商为自然人的提供身份证。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供应商具有良好的商业信誉</w:t>
            </w:r>
          </w:p>
        </w:tc>
        <w:tc>
          <w:tcPr>
            <w:tcW w:type="dxa" w:w="3322"/>
          </w:tcPr>
          <w:p>
            <w:pPr>
              <w:pStyle w:val="null3"/>
            </w:pPr>
            <w:r>
              <w:rPr>
                <w:rFonts w:ascii="仿宋_GB2312" w:hAnsi="仿宋_GB2312" w:cs="仿宋_GB2312" w:eastAsia="仿宋_GB2312"/>
              </w:rPr>
              <w:t>供应商不得在“中国执行信息公开网”网站（http://zxgk.court.gov.cn/shixin/）被列为失信被执行人、不得在“信用中国”网站（https://www.creditchina.gov.cn/）被列入重大税收违法失信主体；未被列入“中国政府采购网(www.ccgp.gov.cn)”政府采购严重违法失信行为记录名单（以现场查询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供应商具有健全的财务会计制度</w:t>
            </w:r>
          </w:p>
        </w:tc>
        <w:tc>
          <w:tcPr>
            <w:tcW w:type="dxa" w:w="3322"/>
          </w:tcPr>
          <w:p>
            <w:pPr>
              <w:pStyle w:val="null3"/>
            </w:pPr>
            <w:r>
              <w:rPr>
                <w:rFonts w:ascii="仿宋_GB2312" w:hAnsi="仿宋_GB2312" w:cs="仿宋_GB2312" w:eastAsia="仿宋_GB2312"/>
              </w:rPr>
              <w:t>供应商提供经审计的2023或2024年度的财务报告（成立时间至递交响应文件截止时间不足一年的可提供成立后任意时段的资产负债表、利润表、现金流），或递交谈判响应文件截止时间前六个月内银行出具的资信证明；其他组织提供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供应商具有履行合同所必需的设备和专业技术能力</w:t>
            </w:r>
          </w:p>
        </w:tc>
        <w:tc>
          <w:tcPr>
            <w:tcW w:type="dxa" w:w="3322"/>
          </w:tcPr>
          <w:p>
            <w:pPr>
              <w:pStyle w:val="null3"/>
            </w:pPr>
            <w:r>
              <w:rPr>
                <w:rFonts w:ascii="仿宋_GB2312" w:hAnsi="仿宋_GB2312" w:cs="仿宋_GB2312" w:eastAsia="仿宋_GB2312"/>
              </w:rPr>
              <w:t>供应商须具有履行合同所必需的设备和专业技术能力,根据自身情况提供承诺书。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供应商具有依法缴纳税收的良好记录</w:t>
            </w:r>
          </w:p>
        </w:tc>
        <w:tc>
          <w:tcPr>
            <w:tcW w:type="dxa" w:w="3322"/>
          </w:tcPr>
          <w:p>
            <w:pPr>
              <w:pStyle w:val="null3"/>
            </w:pPr>
            <w:r>
              <w:rPr>
                <w:rFonts w:ascii="仿宋_GB2312" w:hAnsi="仿宋_GB2312" w:cs="仿宋_GB2312" w:eastAsia="仿宋_GB2312"/>
              </w:rPr>
              <w:t>提供递交谈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供应商具有依法缴纳社会保障资金的良好记录</w:t>
            </w:r>
          </w:p>
        </w:tc>
        <w:tc>
          <w:tcPr>
            <w:tcW w:type="dxa" w:w="3322"/>
          </w:tcPr>
          <w:p>
            <w:pPr>
              <w:pStyle w:val="null3"/>
            </w:pPr>
            <w:r>
              <w:rPr>
                <w:rFonts w:ascii="仿宋_GB2312" w:hAnsi="仿宋_GB2312" w:cs="仿宋_GB2312" w:eastAsia="仿宋_GB2312"/>
              </w:rPr>
              <w:t>提供递交谈判响应文件截止时间前一年内至少一个月已缴纳的社会保障资金的凭据（社会保障资金缴存证明资料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供应商参加政府采购活动前三年内没有重大违法记录的书面声明</w:t>
            </w:r>
          </w:p>
        </w:tc>
        <w:tc>
          <w:tcPr>
            <w:tcW w:type="dxa" w:w="3322"/>
          </w:tcPr>
          <w:p>
            <w:pPr>
              <w:pStyle w:val="null3"/>
            </w:pPr>
            <w:r>
              <w:rPr>
                <w:rFonts w:ascii="仿宋_GB2312" w:hAnsi="仿宋_GB2312" w:cs="仿宋_GB2312" w:eastAsia="仿宋_GB2312"/>
              </w:rPr>
              <w:t>供应商提供参加本次政府采购活动前三年内在经营活动中没有重大违法记录的书面声明。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法定代表人授权书（附法定代表人、被授权人身份证复印件）（法定代表人直接参加谈判，提供法定代表人身份证明及身份证复印件）。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本项目不接受联合体谈判。</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响应报价未超过采购预算或最高限价或单个设备最高限价(合格) ，响应报价超过采购预算或最高限价或单个设备最高限价(不合格 )。</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交货时间、交货地点是否满足采购文件最低要求</w:t>
            </w:r>
          </w:p>
        </w:tc>
        <w:tc>
          <w:tcPr>
            <w:tcW w:type="dxa" w:w="3322"/>
          </w:tcPr>
          <w:p>
            <w:pPr>
              <w:pStyle w:val="null3"/>
            </w:pPr>
            <w:r>
              <w:rPr>
                <w:rFonts w:ascii="仿宋_GB2312" w:hAnsi="仿宋_GB2312" w:cs="仿宋_GB2312" w:eastAsia="仿宋_GB2312"/>
              </w:rPr>
              <w:t>交货时间、交货地点满足采购文件要求 (合格)，交货时间、交货地点不满足采购文件要求(不合格)</w:t>
            </w:r>
          </w:p>
        </w:tc>
        <w:tc>
          <w:tcPr>
            <w:tcW w:type="dxa" w:w="1661"/>
          </w:tcPr>
          <w:p>
            <w:pPr>
              <w:pStyle w:val="null3"/>
            </w:pPr>
            <w:r>
              <w:rPr>
                <w:rFonts w:ascii="仿宋_GB2312" w:hAnsi="仿宋_GB2312" w:cs="仿宋_GB2312" w:eastAsia="仿宋_GB2312"/>
              </w:rPr>
              <w:t>响应文件封面 标的清单 报价表 商务偏离表.docx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响应文件封面 商务偏离表.docx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分项报价表.docx 其他资料.docx 产品技术参数表.docx 商务偏离表.docx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不存在法律、法规和采购文件规定的其他无效情形(合格)，存在法律、法规和竞争性谈判文件规定的其他无效情形(不合格)</w:t>
            </w:r>
          </w:p>
        </w:tc>
        <w:tc>
          <w:tcPr>
            <w:tcW w:type="dxa" w:w="1661"/>
          </w:tcPr>
          <w:p>
            <w:pPr>
              <w:pStyle w:val="null3"/>
            </w:pPr>
            <w:r>
              <w:rPr>
                <w:rFonts w:ascii="仿宋_GB2312" w:hAnsi="仿宋_GB2312" w:cs="仿宋_GB2312" w:eastAsia="仿宋_GB2312"/>
              </w:rPr>
              <w:t>拒绝政府采购领域商业贿赂承诺书.docx 其他资料.docx 产品技术参数表.docx 商务偏离表.docx 资格证明文件.docx 服务方案.docx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详见附件：商务偏离表.docx</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