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98BAD3">
      <w:pPr>
        <w:jc w:val="center"/>
        <w:rPr>
          <w:rFonts w:hint="eastAsia" w:ascii="仿宋" w:hAnsi="仿宋" w:eastAsia="仿宋" w:cs="仿宋"/>
          <w:color w:val="auto"/>
          <w:sz w:val="32"/>
          <w:szCs w:val="32"/>
        </w:rPr>
      </w:pPr>
    </w:p>
    <w:p w14:paraId="0FE4C95E">
      <w:pPr>
        <w:jc w:val="center"/>
        <w:rPr>
          <w:rFonts w:hint="eastAsia" w:ascii="仿宋" w:hAnsi="仿宋" w:eastAsia="仿宋" w:cs="仿宋"/>
          <w:color w:val="auto"/>
          <w:sz w:val="32"/>
          <w:szCs w:val="32"/>
          <w:u w:val="single"/>
        </w:rPr>
      </w:pPr>
    </w:p>
    <w:p w14:paraId="304CC26B">
      <w:pPr>
        <w:jc w:val="center"/>
        <w:rPr>
          <w:rFonts w:hint="eastAsia" w:ascii="仿宋" w:hAnsi="仿宋" w:eastAsia="仿宋" w:cs="仿宋"/>
          <w:color w:val="auto"/>
          <w:sz w:val="32"/>
          <w:szCs w:val="32"/>
        </w:rPr>
      </w:pPr>
      <w:r>
        <w:rPr>
          <w:rFonts w:hint="eastAsia" w:ascii="仿宋" w:hAnsi="仿宋" w:eastAsia="仿宋" w:cs="仿宋"/>
          <w:color w:val="auto"/>
          <w:sz w:val="32"/>
          <w:szCs w:val="32"/>
          <w:u w:val="single"/>
        </w:rPr>
        <w:t>西安戏剧学院学生食堂设备采购</w:t>
      </w:r>
      <w:r>
        <w:rPr>
          <w:rFonts w:hint="eastAsia" w:ascii="仿宋" w:hAnsi="仿宋" w:eastAsia="仿宋" w:cs="仿宋"/>
          <w:color w:val="auto"/>
          <w:sz w:val="32"/>
          <w:szCs w:val="32"/>
        </w:rPr>
        <w:t>项目</w:t>
      </w:r>
    </w:p>
    <w:p w14:paraId="0DF63E03">
      <w:pPr>
        <w:pStyle w:val="6"/>
        <w:ind w:firstLine="640" w:firstLineChars="200"/>
        <w:jc w:val="center"/>
        <w:rPr>
          <w:rFonts w:hint="eastAsia" w:ascii="仿宋" w:hAnsi="仿宋" w:eastAsia="仿宋" w:cs="仿宋"/>
          <w:color w:val="auto"/>
          <w:sz w:val="32"/>
          <w:szCs w:val="32"/>
        </w:rPr>
      </w:pPr>
    </w:p>
    <w:p w14:paraId="311FF31C">
      <w:pPr>
        <w:pStyle w:val="6"/>
        <w:ind w:firstLine="640" w:firstLineChars="200"/>
        <w:jc w:val="center"/>
        <w:rPr>
          <w:rFonts w:hint="eastAsia" w:ascii="仿宋" w:hAnsi="仿宋" w:eastAsia="仿宋" w:cs="仿宋"/>
          <w:color w:val="auto"/>
          <w:sz w:val="32"/>
          <w:szCs w:val="32"/>
        </w:rPr>
      </w:pPr>
    </w:p>
    <w:p w14:paraId="6CB9D9C5">
      <w:pPr>
        <w:pStyle w:val="6"/>
        <w:ind w:firstLine="640" w:firstLineChars="200"/>
        <w:rPr>
          <w:rFonts w:hint="eastAsia" w:ascii="仿宋" w:hAnsi="仿宋" w:eastAsia="仿宋" w:cs="仿宋"/>
          <w:color w:val="auto"/>
          <w:sz w:val="32"/>
          <w:szCs w:val="32"/>
        </w:rPr>
      </w:pPr>
    </w:p>
    <w:p w14:paraId="60B53658">
      <w:pPr>
        <w:jc w:val="center"/>
        <w:rPr>
          <w:rFonts w:hint="eastAsia" w:ascii="仿宋" w:hAnsi="仿宋" w:eastAsia="仿宋" w:cs="仿宋"/>
          <w:b/>
          <w:color w:val="auto"/>
          <w:sz w:val="32"/>
          <w:szCs w:val="32"/>
        </w:rPr>
      </w:pPr>
      <w:r>
        <w:rPr>
          <w:rFonts w:hint="eastAsia" w:ascii="仿宋" w:hAnsi="仿宋" w:eastAsia="仿宋" w:cs="仿宋"/>
          <w:b/>
          <w:color w:val="auto"/>
          <w:sz w:val="32"/>
          <w:szCs w:val="32"/>
        </w:rPr>
        <w:t>合　　同</w:t>
      </w:r>
    </w:p>
    <w:p w14:paraId="19678CDA">
      <w:pPr>
        <w:pStyle w:val="6"/>
        <w:ind w:firstLine="640" w:firstLineChars="200"/>
        <w:rPr>
          <w:rFonts w:hint="eastAsia" w:ascii="仿宋" w:hAnsi="仿宋" w:eastAsia="仿宋" w:cs="仿宋"/>
          <w:color w:val="auto"/>
          <w:sz w:val="32"/>
          <w:szCs w:val="32"/>
        </w:rPr>
      </w:pPr>
      <w:bookmarkStart w:id="0" w:name="_GoBack"/>
      <w:bookmarkEnd w:id="0"/>
    </w:p>
    <w:p w14:paraId="6062CF7B">
      <w:pPr>
        <w:pStyle w:val="6"/>
        <w:ind w:firstLine="640" w:firstLineChars="200"/>
        <w:rPr>
          <w:rFonts w:hint="eastAsia" w:ascii="仿宋" w:hAnsi="仿宋" w:eastAsia="仿宋" w:cs="仿宋"/>
          <w:color w:val="auto"/>
          <w:sz w:val="32"/>
          <w:szCs w:val="32"/>
        </w:rPr>
      </w:pPr>
    </w:p>
    <w:p w14:paraId="3A33DABD">
      <w:pPr>
        <w:ind w:firstLine="1600" w:firstLineChars="500"/>
        <w:rPr>
          <w:rFonts w:hint="eastAsia" w:ascii="仿宋" w:hAnsi="仿宋" w:eastAsia="仿宋" w:cs="仿宋"/>
          <w:color w:val="auto"/>
          <w:sz w:val="32"/>
          <w:szCs w:val="32"/>
        </w:rPr>
      </w:pPr>
      <w:r>
        <w:rPr>
          <w:rFonts w:hint="eastAsia" w:ascii="仿宋" w:hAnsi="仿宋" w:eastAsia="仿宋" w:cs="仿宋"/>
          <w:color w:val="auto"/>
          <w:sz w:val="32"/>
          <w:szCs w:val="32"/>
        </w:rPr>
        <w:t>合同编号：____________________</w:t>
      </w:r>
    </w:p>
    <w:p w14:paraId="490C7C1E">
      <w:pPr>
        <w:rPr>
          <w:rFonts w:hint="eastAsia" w:ascii="仿宋" w:hAnsi="仿宋" w:eastAsia="仿宋" w:cs="仿宋"/>
          <w:color w:val="auto"/>
          <w:sz w:val="32"/>
          <w:szCs w:val="32"/>
        </w:rPr>
      </w:pPr>
    </w:p>
    <w:p w14:paraId="45360084">
      <w:pPr>
        <w:rPr>
          <w:rFonts w:hint="eastAsia" w:ascii="仿宋" w:hAnsi="仿宋" w:eastAsia="仿宋" w:cs="仿宋"/>
          <w:color w:val="auto"/>
          <w:sz w:val="32"/>
          <w:szCs w:val="32"/>
        </w:rPr>
      </w:pPr>
    </w:p>
    <w:p w14:paraId="1F759D82">
      <w:pPr>
        <w:ind w:firstLine="1600" w:firstLineChars="500"/>
        <w:rPr>
          <w:rFonts w:hint="eastAsia" w:ascii="仿宋" w:hAnsi="仿宋" w:eastAsia="仿宋" w:cs="仿宋"/>
          <w:color w:val="auto"/>
          <w:sz w:val="32"/>
          <w:szCs w:val="32"/>
        </w:rPr>
      </w:pPr>
      <w:r>
        <w:rPr>
          <w:rFonts w:hint="eastAsia" w:ascii="仿宋" w:hAnsi="仿宋" w:eastAsia="仿宋" w:cs="仿宋"/>
          <w:color w:val="auto"/>
          <w:sz w:val="32"/>
          <w:szCs w:val="32"/>
        </w:rPr>
        <w:t>甲　　方：____________________(采购人名称)</w:t>
      </w:r>
    </w:p>
    <w:p w14:paraId="51059253">
      <w:pPr>
        <w:rPr>
          <w:rFonts w:hint="eastAsia" w:ascii="仿宋" w:hAnsi="仿宋" w:eastAsia="仿宋" w:cs="仿宋"/>
          <w:color w:val="auto"/>
          <w:sz w:val="32"/>
          <w:szCs w:val="32"/>
        </w:rPr>
      </w:pPr>
    </w:p>
    <w:p w14:paraId="7CB487FE">
      <w:pPr>
        <w:rPr>
          <w:rFonts w:hint="eastAsia" w:ascii="仿宋" w:hAnsi="仿宋" w:eastAsia="仿宋" w:cs="仿宋"/>
          <w:color w:val="auto"/>
          <w:sz w:val="32"/>
          <w:szCs w:val="32"/>
        </w:rPr>
      </w:pPr>
    </w:p>
    <w:p w14:paraId="78199C6D">
      <w:pPr>
        <w:rPr>
          <w:rFonts w:hint="eastAsia" w:ascii="仿宋" w:hAnsi="仿宋" w:eastAsia="仿宋" w:cs="仿宋"/>
          <w:color w:val="auto"/>
          <w:sz w:val="32"/>
          <w:szCs w:val="32"/>
        </w:rPr>
      </w:pPr>
      <w:r>
        <w:rPr>
          <w:rFonts w:hint="eastAsia" w:ascii="仿宋" w:hAnsi="仿宋" w:eastAsia="仿宋" w:cs="仿宋"/>
          <w:color w:val="auto"/>
          <w:sz w:val="32"/>
          <w:szCs w:val="32"/>
        </w:rPr>
        <w:t xml:space="preserve">          乙　　方：____________________(中标人名称)</w:t>
      </w:r>
    </w:p>
    <w:p w14:paraId="07060EF3">
      <w:pPr>
        <w:spacing w:line="560" w:lineRule="exact"/>
        <w:ind w:firstLine="640" w:firstLineChars="200"/>
        <w:rPr>
          <w:rFonts w:hint="eastAsia" w:ascii="仿宋" w:hAnsi="仿宋" w:eastAsia="仿宋" w:cs="仿宋"/>
          <w:color w:val="auto"/>
          <w:sz w:val="21"/>
          <w:szCs w:val="21"/>
        </w:rPr>
      </w:pPr>
      <w:r>
        <w:rPr>
          <w:rFonts w:hint="eastAsia" w:ascii="仿宋" w:hAnsi="仿宋" w:eastAsia="仿宋" w:cs="仿宋"/>
          <w:color w:val="auto"/>
          <w:sz w:val="32"/>
          <w:szCs w:val="32"/>
        </w:rPr>
        <w:br w:type="page"/>
      </w:r>
      <w:r>
        <w:rPr>
          <w:rFonts w:hint="eastAsia" w:ascii="仿宋" w:hAnsi="仿宋" w:eastAsia="仿宋" w:cs="仿宋"/>
          <w:color w:val="auto"/>
          <w:sz w:val="21"/>
          <w:szCs w:val="21"/>
        </w:rPr>
        <w:t>根据《中华人民共和国政府采购法》、《中华人民共和国民法典》等有关法律法规规定，____________(采购人名称)(以下简称：“甲方”)通过______采购(采购方式)确定______(中标人名称)(以下简称：“乙方”)为______项目(项目名称)的______</w:t>
      </w:r>
      <w:r>
        <w:rPr>
          <w:rFonts w:hint="eastAsia" w:ascii="仿宋" w:hAnsi="仿宋" w:eastAsia="仿宋" w:cs="仿宋"/>
          <w:color w:val="auto"/>
          <w:kern w:val="0"/>
          <w:sz w:val="21"/>
          <w:szCs w:val="21"/>
        </w:rPr>
        <w:t>投标人</w:t>
      </w:r>
      <w:r>
        <w:rPr>
          <w:rFonts w:hint="eastAsia" w:ascii="仿宋" w:hAnsi="仿宋" w:eastAsia="仿宋" w:cs="仿宋"/>
          <w:color w:val="auto"/>
          <w:sz w:val="21"/>
          <w:szCs w:val="21"/>
        </w:rPr>
        <w:t>。甲乙双方同意签署《______项目(项目名称)合同》(合同编号：______，以下简称：“合同”)。</w:t>
      </w:r>
    </w:p>
    <w:p w14:paraId="733BE986">
      <w:pPr>
        <w:spacing w:line="560" w:lineRule="exact"/>
        <w:rPr>
          <w:rFonts w:hint="eastAsia" w:ascii="仿宋" w:hAnsi="仿宋" w:eastAsia="仿宋" w:cs="仿宋"/>
          <w:color w:val="auto"/>
          <w:sz w:val="21"/>
          <w:szCs w:val="21"/>
        </w:rPr>
      </w:pPr>
      <w:r>
        <w:rPr>
          <w:rFonts w:hint="eastAsia" w:ascii="仿宋" w:hAnsi="仿宋" w:eastAsia="仿宋" w:cs="仿宋"/>
          <w:color w:val="auto"/>
          <w:sz w:val="21"/>
          <w:szCs w:val="21"/>
        </w:rPr>
        <w:t>1.合同文件</w:t>
      </w:r>
    </w:p>
    <w:p w14:paraId="0A20E7A5">
      <w:pPr>
        <w:spacing w:line="560" w:lineRule="exact"/>
        <w:rPr>
          <w:rFonts w:hint="eastAsia" w:ascii="仿宋" w:hAnsi="仿宋" w:eastAsia="仿宋" w:cs="仿宋"/>
          <w:color w:val="auto"/>
          <w:sz w:val="21"/>
          <w:szCs w:val="21"/>
        </w:rPr>
      </w:pPr>
      <w:r>
        <w:rPr>
          <w:rFonts w:hint="eastAsia" w:ascii="仿宋" w:hAnsi="仿宋" w:eastAsia="仿宋" w:cs="仿宋"/>
          <w:color w:val="auto"/>
          <w:sz w:val="21"/>
          <w:szCs w:val="21"/>
        </w:rPr>
        <w:t>下列文件是构成本合同不可分割的部分：</w:t>
      </w:r>
    </w:p>
    <w:p w14:paraId="45A5AB7F">
      <w:pPr>
        <w:spacing w:line="560" w:lineRule="exact"/>
        <w:rPr>
          <w:rFonts w:hint="eastAsia" w:ascii="仿宋" w:hAnsi="仿宋" w:eastAsia="仿宋" w:cs="仿宋"/>
          <w:color w:val="auto"/>
          <w:sz w:val="21"/>
          <w:szCs w:val="21"/>
        </w:rPr>
      </w:pPr>
      <w:r>
        <w:rPr>
          <w:rFonts w:hint="eastAsia" w:ascii="仿宋" w:hAnsi="仿宋" w:eastAsia="仿宋" w:cs="仿宋"/>
          <w:color w:val="auto"/>
          <w:sz w:val="21"/>
          <w:szCs w:val="21"/>
        </w:rPr>
        <w:t>(1) 合同条款；</w:t>
      </w:r>
    </w:p>
    <w:p w14:paraId="253C6BF0">
      <w:pPr>
        <w:spacing w:line="560" w:lineRule="exact"/>
        <w:rPr>
          <w:rFonts w:hint="eastAsia" w:ascii="仿宋" w:hAnsi="仿宋" w:eastAsia="仿宋" w:cs="仿宋"/>
          <w:color w:val="auto"/>
          <w:sz w:val="21"/>
          <w:szCs w:val="21"/>
        </w:rPr>
      </w:pPr>
      <w:r>
        <w:rPr>
          <w:rFonts w:hint="eastAsia" w:ascii="仿宋" w:hAnsi="仿宋" w:eastAsia="仿宋" w:cs="仿宋"/>
          <w:color w:val="auto"/>
          <w:sz w:val="21"/>
          <w:szCs w:val="21"/>
        </w:rPr>
        <w:t>(2) 中标通知书；</w:t>
      </w:r>
    </w:p>
    <w:p w14:paraId="1C471A3C">
      <w:pPr>
        <w:spacing w:line="560" w:lineRule="exact"/>
        <w:rPr>
          <w:rFonts w:hint="eastAsia" w:ascii="仿宋" w:hAnsi="仿宋" w:eastAsia="仿宋" w:cs="仿宋"/>
          <w:color w:val="auto"/>
          <w:sz w:val="21"/>
          <w:szCs w:val="21"/>
        </w:rPr>
      </w:pPr>
      <w:r>
        <w:rPr>
          <w:rFonts w:hint="eastAsia" w:ascii="仿宋" w:hAnsi="仿宋" w:eastAsia="仿宋" w:cs="仿宋"/>
          <w:color w:val="auto"/>
          <w:sz w:val="21"/>
          <w:szCs w:val="21"/>
        </w:rPr>
        <w:t>(3) 招标文件；</w:t>
      </w:r>
    </w:p>
    <w:p w14:paraId="5E9FA756">
      <w:pPr>
        <w:spacing w:line="560" w:lineRule="exact"/>
        <w:rPr>
          <w:rFonts w:hint="eastAsia" w:ascii="仿宋" w:hAnsi="仿宋" w:eastAsia="仿宋" w:cs="仿宋"/>
          <w:color w:val="auto"/>
          <w:sz w:val="21"/>
          <w:szCs w:val="21"/>
        </w:rPr>
      </w:pPr>
      <w:r>
        <w:rPr>
          <w:rFonts w:hint="eastAsia" w:ascii="仿宋" w:hAnsi="仿宋" w:eastAsia="仿宋" w:cs="仿宋"/>
          <w:color w:val="auto"/>
          <w:sz w:val="21"/>
          <w:szCs w:val="21"/>
        </w:rPr>
        <w:t>(4) 投标文件；</w:t>
      </w:r>
    </w:p>
    <w:p w14:paraId="4A79A9A1">
      <w:pPr>
        <w:spacing w:line="560" w:lineRule="exact"/>
        <w:rPr>
          <w:rFonts w:hint="eastAsia" w:ascii="仿宋" w:hAnsi="仿宋" w:eastAsia="仿宋" w:cs="仿宋"/>
          <w:color w:val="auto"/>
          <w:sz w:val="21"/>
          <w:szCs w:val="21"/>
        </w:rPr>
      </w:pPr>
      <w:r>
        <w:rPr>
          <w:rFonts w:hint="eastAsia" w:ascii="仿宋" w:hAnsi="仿宋" w:eastAsia="仿宋" w:cs="仿宋"/>
          <w:color w:val="auto"/>
          <w:sz w:val="21"/>
          <w:szCs w:val="21"/>
        </w:rPr>
        <w:t>(5) 其他(根据实际情况需要增加的内容)。</w:t>
      </w:r>
    </w:p>
    <w:p w14:paraId="694CA3BE">
      <w:pPr>
        <w:spacing w:line="560" w:lineRule="exact"/>
        <w:rPr>
          <w:rFonts w:hint="eastAsia" w:ascii="仿宋" w:hAnsi="仿宋" w:eastAsia="仿宋" w:cs="仿宋"/>
          <w:color w:val="auto"/>
          <w:sz w:val="21"/>
          <w:szCs w:val="21"/>
        </w:rPr>
      </w:pPr>
      <w:r>
        <w:rPr>
          <w:rFonts w:hint="eastAsia" w:ascii="仿宋" w:hAnsi="仿宋" w:eastAsia="仿宋" w:cs="仿宋"/>
          <w:color w:val="auto"/>
          <w:sz w:val="21"/>
          <w:szCs w:val="21"/>
        </w:rPr>
        <w:t>组成合同的各项文件应互相解释，互为说明。合同文件的解释优先顺序以上述文件先后顺序为准。</w:t>
      </w:r>
    </w:p>
    <w:p w14:paraId="3F28827D">
      <w:pPr>
        <w:spacing w:line="560" w:lineRule="exact"/>
        <w:rPr>
          <w:rFonts w:hint="eastAsia" w:ascii="仿宋" w:hAnsi="仿宋" w:eastAsia="仿宋" w:cs="仿宋"/>
          <w:color w:val="auto"/>
          <w:sz w:val="21"/>
          <w:szCs w:val="21"/>
        </w:rPr>
      </w:pPr>
      <w:r>
        <w:rPr>
          <w:rFonts w:hint="eastAsia" w:ascii="仿宋" w:hAnsi="仿宋" w:eastAsia="仿宋" w:cs="仿宋"/>
          <w:color w:val="auto"/>
          <w:sz w:val="21"/>
          <w:szCs w:val="21"/>
        </w:rPr>
        <w:t>2.合同主要标的及数量</w:t>
      </w:r>
    </w:p>
    <w:p w14:paraId="61901454">
      <w:pPr>
        <w:spacing w:line="560" w:lineRule="exact"/>
        <w:rPr>
          <w:rFonts w:hint="eastAsia" w:ascii="仿宋" w:hAnsi="仿宋" w:eastAsia="仿宋" w:cs="仿宋"/>
          <w:color w:val="auto"/>
          <w:sz w:val="21"/>
          <w:szCs w:val="21"/>
        </w:rPr>
      </w:pPr>
      <w:r>
        <w:rPr>
          <w:rFonts w:hint="eastAsia" w:ascii="仿宋" w:hAnsi="仿宋" w:eastAsia="仿宋" w:cs="仿宋"/>
          <w:color w:val="auto"/>
          <w:sz w:val="21"/>
          <w:szCs w:val="21"/>
        </w:rPr>
        <w:t>乙方应按照合同的规定，提供本项目《招标(采购)文件》中有关要求的产品及服务，包括但不限于以下内容：</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1656"/>
        <w:gridCol w:w="996"/>
        <w:gridCol w:w="1656"/>
        <w:gridCol w:w="996"/>
        <w:gridCol w:w="996"/>
        <w:gridCol w:w="995"/>
        <w:gridCol w:w="995"/>
      </w:tblGrid>
      <w:tr w14:paraId="32FCE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67682EB9">
            <w:pPr>
              <w:spacing w:line="336" w:lineRule="auto"/>
              <w:rPr>
                <w:rFonts w:hint="eastAsia" w:ascii="仿宋" w:hAnsi="仿宋" w:eastAsia="仿宋" w:cs="仿宋"/>
                <w:color w:val="auto"/>
                <w:sz w:val="21"/>
                <w:szCs w:val="21"/>
              </w:rPr>
            </w:pPr>
            <w:r>
              <w:rPr>
                <w:rFonts w:hint="eastAsia" w:ascii="仿宋" w:hAnsi="仿宋" w:eastAsia="仿宋" w:cs="仿宋"/>
                <w:color w:val="auto"/>
                <w:sz w:val="21"/>
                <w:szCs w:val="21"/>
              </w:rPr>
              <w:t>序号</w:t>
            </w:r>
          </w:p>
        </w:tc>
        <w:tc>
          <w:tcPr>
            <w:tcW w:w="1656" w:type="dxa"/>
            <w:noWrap w:val="0"/>
            <w:vAlign w:val="center"/>
          </w:tcPr>
          <w:p w14:paraId="1EC9C496">
            <w:pPr>
              <w:spacing w:line="336" w:lineRule="auto"/>
              <w:rPr>
                <w:rFonts w:hint="eastAsia" w:ascii="仿宋" w:hAnsi="仿宋" w:eastAsia="仿宋" w:cs="仿宋"/>
                <w:color w:val="auto"/>
                <w:sz w:val="21"/>
                <w:szCs w:val="21"/>
              </w:rPr>
            </w:pPr>
            <w:r>
              <w:rPr>
                <w:rFonts w:hint="eastAsia" w:ascii="仿宋" w:hAnsi="仿宋" w:eastAsia="仿宋" w:cs="仿宋"/>
                <w:color w:val="auto"/>
                <w:sz w:val="21"/>
                <w:szCs w:val="21"/>
              </w:rPr>
              <w:t>货物名称</w:t>
            </w:r>
          </w:p>
        </w:tc>
        <w:tc>
          <w:tcPr>
            <w:tcW w:w="996" w:type="dxa"/>
            <w:noWrap w:val="0"/>
            <w:vAlign w:val="center"/>
          </w:tcPr>
          <w:p w14:paraId="6534D898">
            <w:pPr>
              <w:spacing w:line="336" w:lineRule="auto"/>
              <w:rPr>
                <w:rFonts w:hint="eastAsia" w:ascii="仿宋" w:hAnsi="仿宋" w:eastAsia="仿宋" w:cs="仿宋"/>
                <w:color w:val="auto"/>
                <w:sz w:val="21"/>
                <w:szCs w:val="21"/>
              </w:rPr>
            </w:pPr>
            <w:r>
              <w:rPr>
                <w:rFonts w:hint="eastAsia" w:ascii="仿宋" w:hAnsi="仿宋" w:eastAsia="仿宋" w:cs="仿宋"/>
                <w:color w:val="auto"/>
                <w:sz w:val="21"/>
                <w:szCs w:val="21"/>
              </w:rPr>
              <w:t>品牌</w:t>
            </w:r>
          </w:p>
        </w:tc>
        <w:tc>
          <w:tcPr>
            <w:tcW w:w="1656" w:type="dxa"/>
            <w:noWrap w:val="0"/>
            <w:vAlign w:val="center"/>
          </w:tcPr>
          <w:p w14:paraId="7C183ADF">
            <w:pPr>
              <w:spacing w:line="336" w:lineRule="auto"/>
              <w:rPr>
                <w:rFonts w:hint="eastAsia" w:ascii="仿宋" w:hAnsi="仿宋" w:eastAsia="仿宋" w:cs="仿宋"/>
                <w:color w:val="auto"/>
                <w:sz w:val="21"/>
                <w:szCs w:val="21"/>
              </w:rPr>
            </w:pPr>
            <w:r>
              <w:rPr>
                <w:rFonts w:hint="eastAsia" w:ascii="仿宋" w:hAnsi="仿宋" w:eastAsia="仿宋" w:cs="仿宋"/>
                <w:color w:val="auto"/>
                <w:sz w:val="21"/>
                <w:szCs w:val="21"/>
              </w:rPr>
              <w:t>型号规格</w:t>
            </w:r>
          </w:p>
        </w:tc>
        <w:tc>
          <w:tcPr>
            <w:tcW w:w="996" w:type="dxa"/>
            <w:noWrap w:val="0"/>
            <w:vAlign w:val="center"/>
          </w:tcPr>
          <w:p w14:paraId="158EA2FB">
            <w:pPr>
              <w:spacing w:line="336" w:lineRule="auto"/>
              <w:rPr>
                <w:rFonts w:hint="eastAsia" w:ascii="仿宋" w:hAnsi="仿宋" w:eastAsia="仿宋" w:cs="仿宋"/>
                <w:color w:val="auto"/>
                <w:sz w:val="21"/>
                <w:szCs w:val="21"/>
              </w:rPr>
            </w:pPr>
            <w:r>
              <w:rPr>
                <w:rFonts w:hint="eastAsia" w:ascii="仿宋" w:hAnsi="仿宋" w:eastAsia="仿宋" w:cs="仿宋"/>
                <w:color w:val="auto"/>
                <w:sz w:val="21"/>
                <w:szCs w:val="21"/>
              </w:rPr>
              <w:t>单价</w:t>
            </w:r>
          </w:p>
        </w:tc>
        <w:tc>
          <w:tcPr>
            <w:tcW w:w="996" w:type="dxa"/>
            <w:noWrap w:val="0"/>
            <w:vAlign w:val="center"/>
          </w:tcPr>
          <w:p w14:paraId="34416FF6">
            <w:pPr>
              <w:spacing w:line="336" w:lineRule="auto"/>
              <w:rPr>
                <w:rFonts w:hint="eastAsia" w:ascii="仿宋" w:hAnsi="仿宋" w:eastAsia="仿宋" w:cs="仿宋"/>
                <w:color w:val="auto"/>
                <w:sz w:val="21"/>
                <w:szCs w:val="21"/>
              </w:rPr>
            </w:pPr>
            <w:r>
              <w:rPr>
                <w:rFonts w:hint="eastAsia" w:ascii="仿宋" w:hAnsi="仿宋" w:eastAsia="仿宋" w:cs="仿宋"/>
                <w:color w:val="auto"/>
                <w:sz w:val="21"/>
                <w:szCs w:val="21"/>
              </w:rPr>
              <w:t>数量</w:t>
            </w:r>
          </w:p>
        </w:tc>
        <w:tc>
          <w:tcPr>
            <w:tcW w:w="995" w:type="dxa"/>
            <w:noWrap w:val="0"/>
            <w:vAlign w:val="center"/>
          </w:tcPr>
          <w:p w14:paraId="0B18E196">
            <w:pPr>
              <w:spacing w:line="336" w:lineRule="auto"/>
              <w:rPr>
                <w:rFonts w:hint="eastAsia" w:ascii="仿宋" w:hAnsi="仿宋" w:eastAsia="仿宋" w:cs="仿宋"/>
                <w:color w:val="auto"/>
                <w:sz w:val="21"/>
                <w:szCs w:val="21"/>
              </w:rPr>
            </w:pPr>
            <w:r>
              <w:rPr>
                <w:rFonts w:hint="eastAsia" w:ascii="仿宋" w:hAnsi="仿宋" w:eastAsia="仿宋" w:cs="仿宋"/>
                <w:color w:val="auto"/>
                <w:sz w:val="21"/>
                <w:szCs w:val="21"/>
              </w:rPr>
              <w:t>小计</w:t>
            </w:r>
          </w:p>
        </w:tc>
        <w:tc>
          <w:tcPr>
            <w:tcW w:w="995" w:type="dxa"/>
            <w:noWrap w:val="0"/>
            <w:vAlign w:val="center"/>
          </w:tcPr>
          <w:p w14:paraId="33E69215">
            <w:pPr>
              <w:spacing w:line="336" w:lineRule="auto"/>
              <w:rPr>
                <w:rFonts w:hint="eastAsia" w:ascii="仿宋" w:hAnsi="仿宋" w:eastAsia="仿宋" w:cs="仿宋"/>
                <w:color w:val="auto"/>
                <w:sz w:val="21"/>
                <w:szCs w:val="21"/>
              </w:rPr>
            </w:pPr>
            <w:r>
              <w:rPr>
                <w:rFonts w:hint="eastAsia" w:ascii="仿宋" w:hAnsi="仿宋" w:eastAsia="仿宋" w:cs="仿宋"/>
                <w:color w:val="auto"/>
                <w:sz w:val="21"/>
                <w:szCs w:val="21"/>
              </w:rPr>
              <w:t>备注</w:t>
            </w:r>
          </w:p>
        </w:tc>
      </w:tr>
      <w:tr w14:paraId="107DE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53DED7FA">
            <w:pPr>
              <w:spacing w:line="336" w:lineRule="auto"/>
              <w:rPr>
                <w:rFonts w:hint="eastAsia" w:ascii="仿宋" w:hAnsi="仿宋" w:eastAsia="仿宋" w:cs="仿宋"/>
                <w:color w:val="auto"/>
                <w:sz w:val="21"/>
                <w:szCs w:val="21"/>
              </w:rPr>
            </w:pPr>
          </w:p>
        </w:tc>
        <w:tc>
          <w:tcPr>
            <w:tcW w:w="1656" w:type="dxa"/>
            <w:noWrap w:val="0"/>
            <w:vAlign w:val="center"/>
          </w:tcPr>
          <w:p w14:paraId="612D9417">
            <w:pPr>
              <w:spacing w:line="336" w:lineRule="auto"/>
              <w:rPr>
                <w:rFonts w:hint="eastAsia" w:ascii="仿宋" w:hAnsi="仿宋" w:eastAsia="仿宋" w:cs="仿宋"/>
                <w:color w:val="auto"/>
                <w:sz w:val="21"/>
                <w:szCs w:val="21"/>
              </w:rPr>
            </w:pPr>
          </w:p>
        </w:tc>
        <w:tc>
          <w:tcPr>
            <w:tcW w:w="996" w:type="dxa"/>
            <w:noWrap w:val="0"/>
            <w:vAlign w:val="center"/>
          </w:tcPr>
          <w:p w14:paraId="4D292115">
            <w:pPr>
              <w:spacing w:line="336" w:lineRule="auto"/>
              <w:rPr>
                <w:rFonts w:hint="eastAsia" w:ascii="仿宋" w:hAnsi="仿宋" w:eastAsia="仿宋" w:cs="仿宋"/>
                <w:color w:val="auto"/>
                <w:sz w:val="21"/>
                <w:szCs w:val="21"/>
              </w:rPr>
            </w:pPr>
          </w:p>
        </w:tc>
        <w:tc>
          <w:tcPr>
            <w:tcW w:w="1656" w:type="dxa"/>
            <w:noWrap w:val="0"/>
            <w:vAlign w:val="center"/>
          </w:tcPr>
          <w:p w14:paraId="6505BECB">
            <w:pPr>
              <w:spacing w:line="336" w:lineRule="auto"/>
              <w:rPr>
                <w:rFonts w:hint="eastAsia" w:ascii="仿宋" w:hAnsi="仿宋" w:eastAsia="仿宋" w:cs="仿宋"/>
                <w:color w:val="auto"/>
                <w:sz w:val="21"/>
                <w:szCs w:val="21"/>
              </w:rPr>
            </w:pPr>
          </w:p>
        </w:tc>
        <w:tc>
          <w:tcPr>
            <w:tcW w:w="996" w:type="dxa"/>
            <w:noWrap w:val="0"/>
            <w:vAlign w:val="center"/>
          </w:tcPr>
          <w:p w14:paraId="12D8CA97">
            <w:pPr>
              <w:spacing w:line="336" w:lineRule="auto"/>
              <w:rPr>
                <w:rFonts w:hint="eastAsia" w:ascii="仿宋" w:hAnsi="仿宋" w:eastAsia="仿宋" w:cs="仿宋"/>
                <w:color w:val="auto"/>
                <w:sz w:val="21"/>
                <w:szCs w:val="21"/>
              </w:rPr>
            </w:pPr>
          </w:p>
        </w:tc>
        <w:tc>
          <w:tcPr>
            <w:tcW w:w="996" w:type="dxa"/>
            <w:noWrap w:val="0"/>
            <w:vAlign w:val="center"/>
          </w:tcPr>
          <w:p w14:paraId="5EC43664">
            <w:pPr>
              <w:spacing w:line="336" w:lineRule="auto"/>
              <w:rPr>
                <w:rFonts w:hint="eastAsia" w:ascii="仿宋" w:hAnsi="仿宋" w:eastAsia="仿宋" w:cs="仿宋"/>
                <w:color w:val="auto"/>
                <w:sz w:val="21"/>
                <w:szCs w:val="21"/>
              </w:rPr>
            </w:pPr>
          </w:p>
        </w:tc>
        <w:tc>
          <w:tcPr>
            <w:tcW w:w="995" w:type="dxa"/>
            <w:noWrap w:val="0"/>
            <w:vAlign w:val="center"/>
          </w:tcPr>
          <w:p w14:paraId="0380E165">
            <w:pPr>
              <w:spacing w:line="336" w:lineRule="auto"/>
              <w:rPr>
                <w:rFonts w:hint="eastAsia" w:ascii="仿宋" w:hAnsi="仿宋" w:eastAsia="仿宋" w:cs="仿宋"/>
                <w:color w:val="auto"/>
                <w:sz w:val="21"/>
                <w:szCs w:val="21"/>
              </w:rPr>
            </w:pPr>
          </w:p>
        </w:tc>
        <w:tc>
          <w:tcPr>
            <w:tcW w:w="995" w:type="dxa"/>
            <w:noWrap w:val="0"/>
            <w:vAlign w:val="center"/>
          </w:tcPr>
          <w:p w14:paraId="64D9038F">
            <w:pPr>
              <w:spacing w:line="336" w:lineRule="auto"/>
              <w:rPr>
                <w:rFonts w:hint="eastAsia" w:ascii="仿宋" w:hAnsi="仿宋" w:eastAsia="仿宋" w:cs="仿宋"/>
                <w:color w:val="auto"/>
                <w:sz w:val="21"/>
                <w:szCs w:val="21"/>
              </w:rPr>
            </w:pPr>
          </w:p>
        </w:tc>
      </w:tr>
      <w:tr w14:paraId="64888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6CB0F877">
            <w:pPr>
              <w:spacing w:line="336" w:lineRule="auto"/>
              <w:rPr>
                <w:rFonts w:hint="eastAsia" w:ascii="仿宋" w:hAnsi="仿宋" w:eastAsia="仿宋" w:cs="仿宋"/>
                <w:color w:val="auto"/>
                <w:sz w:val="21"/>
                <w:szCs w:val="21"/>
              </w:rPr>
            </w:pPr>
          </w:p>
        </w:tc>
        <w:tc>
          <w:tcPr>
            <w:tcW w:w="1656" w:type="dxa"/>
            <w:noWrap w:val="0"/>
            <w:vAlign w:val="center"/>
          </w:tcPr>
          <w:p w14:paraId="20FEEB74">
            <w:pPr>
              <w:spacing w:line="336" w:lineRule="auto"/>
              <w:rPr>
                <w:rFonts w:hint="eastAsia" w:ascii="仿宋" w:hAnsi="仿宋" w:eastAsia="仿宋" w:cs="仿宋"/>
                <w:color w:val="auto"/>
                <w:sz w:val="21"/>
                <w:szCs w:val="21"/>
              </w:rPr>
            </w:pPr>
          </w:p>
        </w:tc>
        <w:tc>
          <w:tcPr>
            <w:tcW w:w="996" w:type="dxa"/>
            <w:noWrap w:val="0"/>
            <w:vAlign w:val="center"/>
          </w:tcPr>
          <w:p w14:paraId="36187BFC">
            <w:pPr>
              <w:spacing w:line="336" w:lineRule="auto"/>
              <w:rPr>
                <w:rFonts w:hint="eastAsia" w:ascii="仿宋" w:hAnsi="仿宋" w:eastAsia="仿宋" w:cs="仿宋"/>
                <w:color w:val="auto"/>
                <w:sz w:val="21"/>
                <w:szCs w:val="21"/>
              </w:rPr>
            </w:pPr>
          </w:p>
        </w:tc>
        <w:tc>
          <w:tcPr>
            <w:tcW w:w="1656" w:type="dxa"/>
            <w:noWrap w:val="0"/>
            <w:vAlign w:val="center"/>
          </w:tcPr>
          <w:p w14:paraId="15913A5E">
            <w:pPr>
              <w:spacing w:line="336" w:lineRule="auto"/>
              <w:rPr>
                <w:rFonts w:hint="eastAsia" w:ascii="仿宋" w:hAnsi="仿宋" w:eastAsia="仿宋" w:cs="仿宋"/>
                <w:color w:val="auto"/>
                <w:sz w:val="21"/>
                <w:szCs w:val="21"/>
              </w:rPr>
            </w:pPr>
          </w:p>
        </w:tc>
        <w:tc>
          <w:tcPr>
            <w:tcW w:w="996" w:type="dxa"/>
            <w:noWrap w:val="0"/>
            <w:vAlign w:val="center"/>
          </w:tcPr>
          <w:p w14:paraId="765C07EC">
            <w:pPr>
              <w:spacing w:line="336" w:lineRule="auto"/>
              <w:rPr>
                <w:rFonts w:hint="eastAsia" w:ascii="仿宋" w:hAnsi="仿宋" w:eastAsia="仿宋" w:cs="仿宋"/>
                <w:color w:val="auto"/>
                <w:sz w:val="21"/>
                <w:szCs w:val="21"/>
              </w:rPr>
            </w:pPr>
          </w:p>
        </w:tc>
        <w:tc>
          <w:tcPr>
            <w:tcW w:w="996" w:type="dxa"/>
            <w:noWrap w:val="0"/>
            <w:vAlign w:val="center"/>
          </w:tcPr>
          <w:p w14:paraId="14ABAAC0">
            <w:pPr>
              <w:spacing w:line="336" w:lineRule="auto"/>
              <w:rPr>
                <w:rFonts w:hint="eastAsia" w:ascii="仿宋" w:hAnsi="仿宋" w:eastAsia="仿宋" w:cs="仿宋"/>
                <w:color w:val="auto"/>
                <w:sz w:val="21"/>
                <w:szCs w:val="21"/>
              </w:rPr>
            </w:pPr>
          </w:p>
        </w:tc>
        <w:tc>
          <w:tcPr>
            <w:tcW w:w="995" w:type="dxa"/>
            <w:noWrap w:val="0"/>
            <w:vAlign w:val="center"/>
          </w:tcPr>
          <w:p w14:paraId="2DC95DBA">
            <w:pPr>
              <w:spacing w:line="336" w:lineRule="auto"/>
              <w:rPr>
                <w:rFonts w:hint="eastAsia" w:ascii="仿宋" w:hAnsi="仿宋" w:eastAsia="仿宋" w:cs="仿宋"/>
                <w:color w:val="auto"/>
                <w:sz w:val="21"/>
                <w:szCs w:val="21"/>
              </w:rPr>
            </w:pPr>
          </w:p>
        </w:tc>
        <w:tc>
          <w:tcPr>
            <w:tcW w:w="995" w:type="dxa"/>
            <w:noWrap w:val="0"/>
            <w:vAlign w:val="center"/>
          </w:tcPr>
          <w:p w14:paraId="498E61B7">
            <w:pPr>
              <w:spacing w:line="336" w:lineRule="auto"/>
              <w:rPr>
                <w:rFonts w:hint="eastAsia" w:ascii="仿宋" w:hAnsi="仿宋" w:eastAsia="仿宋" w:cs="仿宋"/>
                <w:color w:val="auto"/>
                <w:sz w:val="21"/>
                <w:szCs w:val="21"/>
              </w:rPr>
            </w:pPr>
          </w:p>
        </w:tc>
      </w:tr>
      <w:tr w14:paraId="429E9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0595C774">
            <w:pPr>
              <w:spacing w:line="336" w:lineRule="auto"/>
              <w:rPr>
                <w:rFonts w:hint="eastAsia" w:ascii="仿宋" w:hAnsi="仿宋" w:eastAsia="仿宋" w:cs="仿宋"/>
                <w:color w:val="auto"/>
                <w:sz w:val="21"/>
                <w:szCs w:val="21"/>
              </w:rPr>
            </w:pPr>
          </w:p>
        </w:tc>
        <w:tc>
          <w:tcPr>
            <w:tcW w:w="1656" w:type="dxa"/>
            <w:noWrap w:val="0"/>
            <w:vAlign w:val="center"/>
          </w:tcPr>
          <w:p w14:paraId="178A3762">
            <w:pPr>
              <w:spacing w:line="336" w:lineRule="auto"/>
              <w:rPr>
                <w:rFonts w:hint="eastAsia" w:ascii="仿宋" w:hAnsi="仿宋" w:eastAsia="仿宋" w:cs="仿宋"/>
                <w:color w:val="auto"/>
                <w:sz w:val="21"/>
                <w:szCs w:val="21"/>
              </w:rPr>
            </w:pPr>
          </w:p>
        </w:tc>
        <w:tc>
          <w:tcPr>
            <w:tcW w:w="996" w:type="dxa"/>
            <w:noWrap w:val="0"/>
            <w:vAlign w:val="center"/>
          </w:tcPr>
          <w:p w14:paraId="65769EBE">
            <w:pPr>
              <w:spacing w:line="336" w:lineRule="auto"/>
              <w:rPr>
                <w:rFonts w:hint="eastAsia" w:ascii="仿宋" w:hAnsi="仿宋" w:eastAsia="仿宋" w:cs="仿宋"/>
                <w:color w:val="auto"/>
                <w:sz w:val="21"/>
                <w:szCs w:val="21"/>
              </w:rPr>
            </w:pPr>
          </w:p>
        </w:tc>
        <w:tc>
          <w:tcPr>
            <w:tcW w:w="1656" w:type="dxa"/>
            <w:noWrap w:val="0"/>
            <w:vAlign w:val="center"/>
          </w:tcPr>
          <w:p w14:paraId="32EA7BCC">
            <w:pPr>
              <w:spacing w:line="336" w:lineRule="auto"/>
              <w:rPr>
                <w:rFonts w:hint="eastAsia" w:ascii="仿宋" w:hAnsi="仿宋" w:eastAsia="仿宋" w:cs="仿宋"/>
                <w:color w:val="auto"/>
                <w:sz w:val="21"/>
                <w:szCs w:val="21"/>
              </w:rPr>
            </w:pPr>
          </w:p>
        </w:tc>
        <w:tc>
          <w:tcPr>
            <w:tcW w:w="996" w:type="dxa"/>
            <w:noWrap w:val="0"/>
            <w:vAlign w:val="center"/>
          </w:tcPr>
          <w:p w14:paraId="0D8AFF98">
            <w:pPr>
              <w:spacing w:line="336" w:lineRule="auto"/>
              <w:rPr>
                <w:rFonts w:hint="eastAsia" w:ascii="仿宋" w:hAnsi="仿宋" w:eastAsia="仿宋" w:cs="仿宋"/>
                <w:color w:val="auto"/>
                <w:sz w:val="21"/>
                <w:szCs w:val="21"/>
              </w:rPr>
            </w:pPr>
          </w:p>
        </w:tc>
        <w:tc>
          <w:tcPr>
            <w:tcW w:w="996" w:type="dxa"/>
            <w:noWrap w:val="0"/>
            <w:vAlign w:val="center"/>
          </w:tcPr>
          <w:p w14:paraId="20A1EF91">
            <w:pPr>
              <w:spacing w:line="336" w:lineRule="auto"/>
              <w:rPr>
                <w:rFonts w:hint="eastAsia" w:ascii="仿宋" w:hAnsi="仿宋" w:eastAsia="仿宋" w:cs="仿宋"/>
                <w:color w:val="auto"/>
                <w:sz w:val="21"/>
                <w:szCs w:val="21"/>
              </w:rPr>
            </w:pPr>
          </w:p>
        </w:tc>
        <w:tc>
          <w:tcPr>
            <w:tcW w:w="995" w:type="dxa"/>
            <w:noWrap w:val="0"/>
            <w:vAlign w:val="center"/>
          </w:tcPr>
          <w:p w14:paraId="2FD23CE4">
            <w:pPr>
              <w:spacing w:line="336" w:lineRule="auto"/>
              <w:rPr>
                <w:rFonts w:hint="eastAsia" w:ascii="仿宋" w:hAnsi="仿宋" w:eastAsia="仿宋" w:cs="仿宋"/>
                <w:color w:val="auto"/>
                <w:sz w:val="21"/>
                <w:szCs w:val="21"/>
              </w:rPr>
            </w:pPr>
          </w:p>
        </w:tc>
        <w:tc>
          <w:tcPr>
            <w:tcW w:w="995" w:type="dxa"/>
            <w:noWrap w:val="0"/>
            <w:vAlign w:val="center"/>
          </w:tcPr>
          <w:p w14:paraId="46CB6104">
            <w:pPr>
              <w:spacing w:line="336" w:lineRule="auto"/>
              <w:rPr>
                <w:rFonts w:hint="eastAsia" w:ascii="仿宋" w:hAnsi="仿宋" w:eastAsia="仿宋" w:cs="仿宋"/>
                <w:color w:val="auto"/>
                <w:sz w:val="21"/>
                <w:szCs w:val="21"/>
              </w:rPr>
            </w:pPr>
          </w:p>
        </w:tc>
      </w:tr>
      <w:tr w14:paraId="37BAA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0AC690D7">
            <w:pPr>
              <w:spacing w:line="336" w:lineRule="auto"/>
              <w:rPr>
                <w:rFonts w:hint="eastAsia" w:ascii="仿宋" w:hAnsi="仿宋" w:eastAsia="仿宋" w:cs="仿宋"/>
                <w:color w:val="auto"/>
                <w:sz w:val="21"/>
                <w:szCs w:val="21"/>
              </w:rPr>
            </w:pPr>
          </w:p>
        </w:tc>
        <w:tc>
          <w:tcPr>
            <w:tcW w:w="1656" w:type="dxa"/>
            <w:noWrap w:val="0"/>
            <w:vAlign w:val="center"/>
          </w:tcPr>
          <w:p w14:paraId="759AE7D5">
            <w:pPr>
              <w:spacing w:line="336" w:lineRule="auto"/>
              <w:rPr>
                <w:rFonts w:hint="eastAsia" w:ascii="仿宋" w:hAnsi="仿宋" w:eastAsia="仿宋" w:cs="仿宋"/>
                <w:color w:val="auto"/>
                <w:sz w:val="21"/>
                <w:szCs w:val="21"/>
              </w:rPr>
            </w:pPr>
          </w:p>
        </w:tc>
        <w:tc>
          <w:tcPr>
            <w:tcW w:w="996" w:type="dxa"/>
            <w:noWrap w:val="0"/>
            <w:vAlign w:val="center"/>
          </w:tcPr>
          <w:p w14:paraId="1C8F0E83">
            <w:pPr>
              <w:spacing w:line="336" w:lineRule="auto"/>
              <w:rPr>
                <w:rFonts w:hint="eastAsia" w:ascii="仿宋" w:hAnsi="仿宋" w:eastAsia="仿宋" w:cs="仿宋"/>
                <w:color w:val="auto"/>
                <w:sz w:val="21"/>
                <w:szCs w:val="21"/>
              </w:rPr>
            </w:pPr>
          </w:p>
        </w:tc>
        <w:tc>
          <w:tcPr>
            <w:tcW w:w="1656" w:type="dxa"/>
            <w:noWrap w:val="0"/>
            <w:vAlign w:val="center"/>
          </w:tcPr>
          <w:p w14:paraId="44A95FCF">
            <w:pPr>
              <w:spacing w:line="336" w:lineRule="auto"/>
              <w:rPr>
                <w:rFonts w:hint="eastAsia" w:ascii="仿宋" w:hAnsi="仿宋" w:eastAsia="仿宋" w:cs="仿宋"/>
                <w:color w:val="auto"/>
                <w:sz w:val="21"/>
                <w:szCs w:val="21"/>
              </w:rPr>
            </w:pPr>
          </w:p>
        </w:tc>
        <w:tc>
          <w:tcPr>
            <w:tcW w:w="996" w:type="dxa"/>
            <w:noWrap w:val="0"/>
            <w:vAlign w:val="center"/>
          </w:tcPr>
          <w:p w14:paraId="7766C61D">
            <w:pPr>
              <w:spacing w:line="336" w:lineRule="auto"/>
              <w:rPr>
                <w:rFonts w:hint="eastAsia" w:ascii="仿宋" w:hAnsi="仿宋" w:eastAsia="仿宋" w:cs="仿宋"/>
                <w:color w:val="auto"/>
                <w:sz w:val="21"/>
                <w:szCs w:val="21"/>
              </w:rPr>
            </w:pPr>
          </w:p>
        </w:tc>
        <w:tc>
          <w:tcPr>
            <w:tcW w:w="996" w:type="dxa"/>
            <w:noWrap w:val="0"/>
            <w:vAlign w:val="center"/>
          </w:tcPr>
          <w:p w14:paraId="0194CFFE">
            <w:pPr>
              <w:spacing w:line="336" w:lineRule="auto"/>
              <w:rPr>
                <w:rFonts w:hint="eastAsia" w:ascii="仿宋" w:hAnsi="仿宋" w:eastAsia="仿宋" w:cs="仿宋"/>
                <w:color w:val="auto"/>
                <w:sz w:val="21"/>
                <w:szCs w:val="21"/>
              </w:rPr>
            </w:pPr>
          </w:p>
        </w:tc>
        <w:tc>
          <w:tcPr>
            <w:tcW w:w="995" w:type="dxa"/>
            <w:noWrap w:val="0"/>
            <w:vAlign w:val="center"/>
          </w:tcPr>
          <w:p w14:paraId="7A9DEC30">
            <w:pPr>
              <w:spacing w:line="336" w:lineRule="auto"/>
              <w:rPr>
                <w:rFonts w:hint="eastAsia" w:ascii="仿宋" w:hAnsi="仿宋" w:eastAsia="仿宋" w:cs="仿宋"/>
                <w:color w:val="auto"/>
                <w:sz w:val="21"/>
                <w:szCs w:val="21"/>
              </w:rPr>
            </w:pPr>
          </w:p>
        </w:tc>
        <w:tc>
          <w:tcPr>
            <w:tcW w:w="995" w:type="dxa"/>
            <w:noWrap w:val="0"/>
            <w:vAlign w:val="center"/>
          </w:tcPr>
          <w:p w14:paraId="06CE31C1">
            <w:pPr>
              <w:spacing w:line="336" w:lineRule="auto"/>
              <w:rPr>
                <w:rFonts w:hint="eastAsia" w:ascii="仿宋" w:hAnsi="仿宋" w:eastAsia="仿宋" w:cs="仿宋"/>
                <w:color w:val="auto"/>
                <w:sz w:val="21"/>
                <w:szCs w:val="21"/>
              </w:rPr>
            </w:pPr>
          </w:p>
        </w:tc>
      </w:tr>
      <w:tr w14:paraId="44F18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0886933B">
            <w:pPr>
              <w:spacing w:line="336" w:lineRule="auto"/>
              <w:rPr>
                <w:rFonts w:hint="eastAsia" w:ascii="仿宋" w:hAnsi="仿宋" w:eastAsia="仿宋" w:cs="仿宋"/>
                <w:color w:val="auto"/>
                <w:sz w:val="21"/>
                <w:szCs w:val="21"/>
              </w:rPr>
            </w:pPr>
          </w:p>
        </w:tc>
        <w:tc>
          <w:tcPr>
            <w:tcW w:w="1656" w:type="dxa"/>
            <w:noWrap w:val="0"/>
            <w:vAlign w:val="center"/>
          </w:tcPr>
          <w:p w14:paraId="41253F84">
            <w:pPr>
              <w:spacing w:line="336" w:lineRule="auto"/>
              <w:rPr>
                <w:rFonts w:hint="eastAsia" w:ascii="仿宋" w:hAnsi="仿宋" w:eastAsia="仿宋" w:cs="仿宋"/>
                <w:color w:val="auto"/>
                <w:sz w:val="21"/>
                <w:szCs w:val="21"/>
              </w:rPr>
            </w:pPr>
          </w:p>
        </w:tc>
        <w:tc>
          <w:tcPr>
            <w:tcW w:w="996" w:type="dxa"/>
            <w:noWrap w:val="0"/>
            <w:vAlign w:val="center"/>
          </w:tcPr>
          <w:p w14:paraId="65CD3318">
            <w:pPr>
              <w:spacing w:line="336" w:lineRule="auto"/>
              <w:rPr>
                <w:rFonts w:hint="eastAsia" w:ascii="仿宋" w:hAnsi="仿宋" w:eastAsia="仿宋" w:cs="仿宋"/>
                <w:color w:val="auto"/>
                <w:sz w:val="21"/>
                <w:szCs w:val="21"/>
              </w:rPr>
            </w:pPr>
          </w:p>
        </w:tc>
        <w:tc>
          <w:tcPr>
            <w:tcW w:w="1656" w:type="dxa"/>
            <w:noWrap w:val="0"/>
            <w:vAlign w:val="center"/>
          </w:tcPr>
          <w:p w14:paraId="2A896660">
            <w:pPr>
              <w:spacing w:line="336" w:lineRule="auto"/>
              <w:rPr>
                <w:rFonts w:hint="eastAsia" w:ascii="仿宋" w:hAnsi="仿宋" w:eastAsia="仿宋" w:cs="仿宋"/>
                <w:color w:val="auto"/>
                <w:sz w:val="21"/>
                <w:szCs w:val="21"/>
              </w:rPr>
            </w:pPr>
          </w:p>
        </w:tc>
        <w:tc>
          <w:tcPr>
            <w:tcW w:w="996" w:type="dxa"/>
            <w:noWrap w:val="0"/>
            <w:vAlign w:val="center"/>
          </w:tcPr>
          <w:p w14:paraId="15BDD2FF">
            <w:pPr>
              <w:spacing w:line="336" w:lineRule="auto"/>
              <w:rPr>
                <w:rFonts w:hint="eastAsia" w:ascii="仿宋" w:hAnsi="仿宋" w:eastAsia="仿宋" w:cs="仿宋"/>
                <w:color w:val="auto"/>
                <w:sz w:val="21"/>
                <w:szCs w:val="21"/>
              </w:rPr>
            </w:pPr>
          </w:p>
        </w:tc>
        <w:tc>
          <w:tcPr>
            <w:tcW w:w="996" w:type="dxa"/>
            <w:noWrap w:val="0"/>
            <w:vAlign w:val="center"/>
          </w:tcPr>
          <w:p w14:paraId="785B29C3">
            <w:pPr>
              <w:spacing w:line="336" w:lineRule="auto"/>
              <w:rPr>
                <w:rFonts w:hint="eastAsia" w:ascii="仿宋" w:hAnsi="仿宋" w:eastAsia="仿宋" w:cs="仿宋"/>
                <w:color w:val="auto"/>
                <w:sz w:val="21"/>
                <w:szCs w:val="21"/>
              </w:rPr>
            </w:pPr>
          </w:p>
        </w:tc>
        <w:tc>
          <w:tcPr>
            <w:tcW w:w="995" w:type="dxa"/>
            <w:noWrap w:val="0"/>
            <w:vAlign w:val="center"/>
          </w:tcPr>
          <w:p w14:paraId="7E70A6F4">
            <w:pPr>
              <w:spacing w:line="336" w:lineRule="auto"/>
              <w:rPr>
                <w:rFonts w:hint="eastAsia" w:ascii="仿宋" w:hAnsi="仿宋" w:eastAsia="仿宋" w:cs="仿宋"/>
                <w:color w:val="auto"/>
                <w:sz w:val="21"/>
                <w:szCs w:val="21"/>
              </w:rPr>
            </w:pPr>
          </w:p>
        </w:tc>
        <w:tc>
          <w:tcPr>
            <w:tcW w:w="995" w:type="dxa"/>
            <w:noWrap w:val="0"/>
            <w:vAlign w:val="center"/>
          </w:tcPr>
          <w:p w14:paraId="30C8E75D">
            <w:pPr>
              <w:spacing w:line="336" w:lineRule="auto"/>
              <w:rPr>
                <w:rFonts w:hint="eastAsia" w:ascii="仿宋" w:hAnsi="仿宋" w:eastAsia="仿宋" w:cs="仿宋"/>
                <w:color w:val="auto"/>
                <w:sz w:val="21"/>
                <w:szCs w:val="21"/>
              </w:rPr>
            </w:pPr>
          </w:p>
        </w:tc>
      </w:tr>
      <w:tr w14:paraId="1E3BC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27D28CAB">
            <w:pPr>
              <w:spacing w:line="336" w:lineRule="auto"/>
              <w:rPr>
                <w:rFonts w:hint="eastAsia" w:ascii="仿宋" w:hAnsi="仿宋" w:eastAsia="仿宋" w:cs="仿宋"/>
                <w:color w:val="auto"/>
                <w:sz w:val="21"/>
                <w:szCs w:val="21"/>
              </w:rPr>
            </w:pPr>
          </w:p>
        </w:tc>
        <w:tc>
          <w:tcPr>
            <w:tcW w:w="1656" w:type="dxa"/>
            <w:noWrap w:val="0"/>
            <w:vAlign w:val="center"/>
          </w:tcPr>
          <w:p w14:paraId="67A2B26A">
            <w:pPr>
              <w:spacing w:line="336" w:lineRule="auto"/>
              <w:rPr>
                <w:rFonts w:hint="eastAsia" w:ascii="仿宋" w:hAnsi="仿宋" w:eastAsia="仿宋" w:cs="仿宋"/>
                <w:color w:val="auto"/>
                <w:sz w:val="21"/>
                <w:szCs w:val="21"/>
              </w:rPr>
            </w:pPr>
          </w:p>
        </w:tc>
        <w:tc>
          <w:tcPr>
            <w:tcW w:w="996" w:type="dxa"/>
            <w:noWrap w:val="0"/>
            <w:vAlign w:val="center"/>
          </w:tcPr>
          <w:p w14:paraId="06AB07FF">
            <w:pPr>
              <w:spacing w:line="336" w:lineRule="auto"/>
              <w:rPr>
                <w:rFonts w:hint="eastAsia" w:ascii="仿宋" w:hAnsi="仿宋" w:eastAsia="仿宋" w:cs="仿宋"/>
                <w:color w:val="auto"/>
                <w:sz w:val="21"/>
                <w:szCs w:val="21"/>
              </w:rPr>
            </w:pPr>
          </w:p>
        </w:tc>
        <w:tc>
          <w:tcPr>
            <w:tcW w:w="1656" w:type="dxa"/>
            <w:noWrap w:val="0"/>
            <w:vAlign w:val="center"/>
          </w:tcPr>
          <w:p w14:paraId="40AB4151">
            <w:pPr>
              <w:spacing w:line="336" w:lineRule="auto"/>
              <w:rPr>
                <w:rFonts w:hint="eastAsia" w:ascii="仿宋" w:hAnsi="仿宋" w:eastAsia="仿宋" w:cs="仿宋"/>
                <w:color w:val="auto"/>
                <w:sz w:val="21"/>
                <w:szCs w:val="21"/>
              </w:rPr>
            </w:pPr>
          </w:p>
        </w:tc>
        <w:tc>
          <w:tcPr>
            <w:tcW w:w="996" w:type="dxa"/>
            <w:noWrap w:val="0"/>
            <w:vAlign w:val="center"/>
          </w:tcPr>
          <w:p w14:paraId="01572EDB">
            <w:pPr>
              <w:spacing w:line="336" w:lineRule="auto"/>
              <w:rPr>
                <w:rFonts w:hint="eastAsia" w:ascii="仿宋" w:hAnsi="仿宋" w:eastAsia="仿宋" w:cs="仿宋"/>
                <w:color w:val="auto"/>
                <w:sz w:val="21"/>
                <w:szCs w:val="21"/>
              </w:rPr>
            </w:pPr>
          </w:p>
        </w:tc>
        <w:tc>
          <w:tcPr>
            <w:tcW w:w="996" w:type="dxa"/>
            <w:noWrap w:val="0"/>
            <w:vAlign w:val="center"/>
          </w:tcPr>
          <w:p w14:paraId="439479A3">
            <w:pPr>
              <w:spacing w:line="336" w:lineRule="auto"/>
              <w:rPr>
                <w:rFonts w:hint="eastAsia" w:ascii="仿宋" w:hAnsi="仿宋" w:eastAsia="仿宋" w:cs="仿宋"/>
                <w:color w:val="auto"/>
                <w:sz w:val="21"/>
                <w:szCs w:val="21"/>
              </w:rPr>
            </w:pPr>
          </w:p>
        </w:tc>
        <w:tc>
          <w:tcPr>
            <w:tcW w:w="995" w:type="dxa"/>
            <w:noWrap w:val="0"/>
            <w:vAlign w:val="center"/>
          </w:tcPr>
          <w:p w14:paraId="5630E0FC">
            <w:pPr>
              <w:spacing w:line="336" w:lineRule="auto"/>
              <w:rPr>
                <w:rFonts w:hint="eastAsia" w:ascii="仿宋" w:hAnsi="仿宋" w:eastAsia="仿宋" w:cs="仿宋"/>
                <w:color w:val="auto"/>
                <w:sz w:val="21"/>
                <w:szCs w:val="21"/>
              </w:rPr>
            </w:pPr>
          </w:p>
        </w:tc>
        <w:tc>
          <w:tcPr>
            <w:tcW w:w="995" w:type="dxa"/>
            <w:noWrap w:val="0"/>
            <w:vAlign w:val="center"/>
          </w:tcPr>
          <w:p w14:paraId="28DEC409">
            <w:pPr>
              <w:spacing w:line="336" w:lineRule="auto"/>
              <w:rPr>
                <w:rFonts w:hint="eastAsia" w:ascii="仿宋" w:hAnsi="仿宋" w:eastAsia="仿宋" w:cs="仿宋"/>
                <w:color w:val="auto"/>
                <w:sz w:val="21"/>
                <w:szCs w:val="21"/>
              </w:rPr>
            </w:pPr>
          </w:p>
        </w:tc>
      </w:tr>
      <w:tr w14:paraId="36476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04" w:type="dxa"/>
            <w:gridSpan w:val="4"/>
            <w:noWrap w:val="0"/>
            <w:vAlign w:val="center"/>
          </w:tcPr>
          <w:p w14:paraId="70BBFDE9">
            <w:pPr>
              <w:spacing w:line="336" w:lineRule="auto"/>
              <w:rPr>
                <w:rFonts w:hint="eastAsia" w:ascii="仿宋" w:hAnsi="仿宋" w:eastAsia="仿宋" w:cs="仿宋"/>
                <w:color w:val="auto"/>
                <w:sz w:val="21"/>
                <w:szCs w:val="21"/>
              </w:rPr>
            </w:pPr>
            <w:r>
              <w:rPr>
                <w:rFonts w:hint="eastAsia" w:ascii="仿宋" w:hAnsi="仿宋" w:eastAsia="仿宋" w:cs="仿宋"/>
                <w:color w:val="auto"/>
                <w:sz w:val="21"/>
                <w:szCs w:val="21"/>
              </w:rPr>
              <w:t>合计</w:t>
            </w:r>
          </w:p>
        </w:tc>
        <w:tc>
          <w:tcPr>
            <w:tcW w:w="996" w:type="dxa"/>
            <w:noWrap w:val="0"/>
            <w:vAlign w:val="center"/>
          </w:tcPr>
          <w:p w14:paraId="2952D697">
            <w:pPr>
              <w:spacing w:line="336" w:lineRule="auto"/>
              <w:rPr>
                <w:rFonts w:hint="eastAsia" w:ascii="仿宋" w:hAnsi="仿宋" w:eastAsia="仿宋" w:cs="仿宋"/>
                <w:color w:val="auto"/>
                <w:sz w:val="21"/>
                <w:szCs w:val="21"/>
              </w:rPr>
            </w:pPr>
          </w:p>
        </w:tc>
        <w:tc>
          <w:tcPr>
            <w:tcW w:w="996" w:type="dxa"/>
            <w:noWrap w:val="0"/>
            <w:vAlign w:val="center"/>
          </w:tcPr>
          <w:p w14:paraId="00097A64">
            <w:pPr>
              <w:spacing w:line="336" w:lineRule="auto"/>
              <w:rPr>
                <w:rFonts w:hint="eastAsia" w:ascii="仿宋" w:hAnsi="仿宋" w:eastAsia="仿宋" w:cs="仿宋"/>
                <w:color w:val="auto"/>
                <w:sz w:val="21"/>
                <w:szCs w:val="21"/>
              </w:rPr>
            </w:pPr>
          </w:p>
        </w:tc>
        <w:tc>
          <w:tcPr>
            <w:tcW w:w="995" w:type="dxa"/>
            <w:noWrap w:val="0"/>
            <w:vAlign w:val="center"/>
          </w:tcPr>
          <w:p w14:paraId="7D08C129">
            <w:pPr>
              <w:spacing w:line="336" w:lineRule="auto"/>
              <w:rPr>
                <w:rFonts w:hint="eastAsia" w:ascii="仿宋" w:hAnsi="仿宋" w:eastAsia="仿宋" w:cs="仿宋"/>
                <w:color w:val="auto"/>
                <w:sz w:val="21"/>
                <w:szCs w:val="21"/>
              </w:rPr>
            </w:pPr>
          </w:p>
        </w:tc>
        <w:tc>
          <w:tcPr>
            <w:tcW w:w="995" w:type="dxa"/>
            <w:noWrap w:val="0"/>
            <w:vAlign w:val="center"/>
          </w:tcPr>
          <w:p w14:paraId="281EA194">
            <w:pPr>
              <w:spacing w:line="336" w:lineRule="auto"/>
              <w:rPr>
                <w:rFonts w:hint="eastAsia" w:ascii="仿宋" w:hAnsi="仿宋" w:eastAsia="仿宋" w:cs="仿宋"/>
                <w:color w:val="auto"/>
                <w:sz w:val="21"/>
                <w:szCs w:val="21"/>
              </w:rPr>
            </w:pPr>
          </w:p>
        </w:tc>
      </w:tr>
    </w:tbl>
    <w:p w14:paraId="04A07035">
      <w:pPr>
        <w:spacing w:line="336" w:lineRule="auto"/>
        <w:rPr>
          <w:rFonts w:hint="eastAsia" w:ascii="仿宋" w:hAnsi="仿宋" w:eastAsia="仿宋" w:cs="仿宋"/>
          <w:color w:val="auto"/>
          <w:sz w:val="21"/>
          <w:szCs w:val="21"/>
        </w:rPr>
      </w:pPr>
      <w:r>
        <w:rPr>
          <w:rFonts w:hint="eastAsia" w:ascii="仿宋" w:hAnsi="仿宋" w:eastAsia="仿宋" w:cs="仿宋"/>
          <w:color w:val="auto"/>
          <w:sz w:val="21"/>
          <w:szCs w:val="21"/>
        </w:rPr>
        <w:t>3.合同总金额及付款方式</w:t>
      </w:r>
    </w:p>
    <w:p w14:paraId="55D3381F">
      <w:pPr>
        <w:spacing w:line="560" w:lineRule="exact"/>
        <w:rPr>
          <w:rFonts w:hint="eastAsia" w:ascii="仿宋" w:hAnsi="仿宋" w:eastAsia="仿宋" w:cs="仿宋"/>
          <w:color w:val="auto"/>
          <w:sz w:val="21"/>
          <w:szCs w:val="21"/>
        </w:rPr>
      </w:pPr>
      <w:r>
        <w:rPr>
          <w:rFonts w:hint="eastAsia" w:ascii="仿宋" w:hAnsi="仿宋" w:eastAsia="仿宋" w:cs="仿宋"/>
          <w:color w:val="auto"/>
          <w:sz w:val="21"/>
          <w:szCs w:val="21"/>
        </w:rPr>
        <w:t>3.1合同总金额</w:t>
      </w:r>
    </w:p>
    <w:p w14:paraId="790051EE">
      <w:pPr>
        <w:spacing w:line="560" w:lineRule="exact"/>
        <w:rPr>
          <w:rFonts w:hint="eastAsia" w:ascii="仿宋" w:hAnsi="仿宋" w:eastAsia="仿宋" w:cs="仿宋"/>
          <w:color w:val="auto"/>
          <w:sz w:val="21"/>
          <w:szCs w:val="21"/>
        </w:rPr>
      </w:pPr>
      <w:r>
        <w:rPr>
          <w:rFonts w:hint="eastAsia" w:ascii="仿宋" w:hAnsi="仿宋" w:eastAsia="仿宋" w:cs="仿宋"/>
          <w:color w:val="auto"/>
          <w:sz w:val="21"/>
          <w:szCs w:val="21"/>
        </w:rPr>
        <w:t>本合同总金额为人民币______元(¥______)。本项目包括但不限于税费、运输、保险、安装、调试、技术支持、质量保障、售后服务、培训和合同中规定乙方应承担的其他义务的费用已由乙方计入本合同总金额中。</w:t>
      </w:r>
    </w:p>
    <w:p w14:paraId="5CA1A516">
      <w:pPr>
        <w:spacing w:line="560" w:lineRule="exact"/>
        <w:rPr>
          <w:rFonts w:hint="eastAsia" w:ascii="仿宋" w:hAnsi="仿宋" w:eastAsia="仿宋" w:cs="仿宋"/>
          <w:color w:val="auto"/>
          <w:sz w:val="21"/>
          <w:szCs w:val="21"/>
        </w:rPr>
      </w:pPr>
      <w:r>
        <w:rPr>
          <w:rFonts w:hint="eastAsia" w:ascii="仿宋" w:hAnsi="仿宋" w:eastAsia="仿宋" w:cs="仿宋"/>
          <w:color w:val="auto"/>
          <w:sz w:val="21"/>
          <w:szCs w:val="21"/>
        </w:rPr>
        <w:t>3.2付款方式</w:t>
      </w:r>
    </w:p>
    <w:p w14:paraId="55758A78">
      <w:pPr>
        <w:spacing w:line="560" w:lineRule="exact"/>
        <w:rPr>
          <w:rFonts w:hint="eastAsia" w:ascii="仿宋" w:hAnsi="仿宋" w:eastAsia="仿宋" w:cs="仿宋"/>
          <w:color w:val="auto"/>
          <w:sz w:val="21"/>
          <w:szCs w:val="21"/>
        </w:rPr>
      </w:pPr>
      <w:r>
        <w:rPr>
          <w:rFonts w:hint="eastAsia" w:ascii="仿宋" w:hAnsi="仿宋" w:eastAsia="仿宋" w:cs="仿宋"/>
          <w:color w:val="auto"/>
          <w:sz w:val="21"/>
          <w:szCs w:val="21"/>
        </w:rPr>
        <w:t>4.合同签订地：______</w:t>
      </w:r>
    </w:p>
    <w:p w14:paraId="1F88B6D0">
      <w:pPr>
        <w:spacing w:line="560" w:lineRule="exact"/>
        <w:rPr>
          <w:rFonts w:hint="eastAsia" w:ascii="仿宋" w:hAnsi="仿宋" w:eastAsia="仿宋" w:cs="仿宋"/>
          <w:color w:val="auto"/>
          <w:sz w:val="21"/>
          <w:szCs w:val="21"/>
        </w:rPr>
      </w:pPr>
      <w:r>
        <w:rPr>
          <w:rFonts w:hint="eastAsia" w:ascii="仿宋" w:hAnsi="仿宋" w:eastAsia="仿宋" w:cs="仿宋"/>
          <w:color w:val="auto"/>
          <w:sz w:val="21"/>
          <w:szCs w:val="21"/>
        </w:rPr>
        <w:t>5.合同生效</w:t>
      </w:r>
    </w:p>
    <w:p w14:paraId="02E75CFE">
      <w:pPr>
        <w:spacing w:line="560" w:lineRule="exact"/>
        <w:rPr>
          <w:rFonts w:hint="eastAsia" w:ascii="仿宋" w:hAnsi="仿宋" w:eastAsia="仿宋" w:cs="仿宋"/>
          <w:color w:val="auto"/>
          <w:sz w:val="21"/>
          <w:szCs w:val="21"/>
        </w:rPr>
      </w:pPr>
      <w:r>
        <w:rPr>
          <w:rFonts w:hint="eastAsia" w:ascii="仿宋" w:hAnsi="仿宋" w:eastAsia="仿宋" w:cs="仿宋"/>
          <w:color w:val="auto"/>
          <w:sz w:val="21"/>
          <w:szCs w:val="21"/>
        </w:rPr>
        <w:t>本合同一式肆份，甲方执贰份、乙方执壹份、采购代理机构（见证方）执壹份。在甲、乙及见证方签字盖章后生效。</w:t>
      </w:r>
    </w:p>
    <w:p w14:paraId="19EA260D">
      <w:pPr>
        <w:spacing w:line="560" w:lineRule="exact"/>
        <w:rPr>
          <w:rFonts w:hint="eastAsia" w:ascii="仿宋" w:hAnsi="仿宋" w:eastAsia="仿宋" w:cs="仿宋"/>
          <w:color w:val="auto"/>
          <w:sz w:val="21"/>
          <w:szCs w:val="21"/>
        </w:rPr>
      </w:pPr>
      <w:r>
        <w:rPr>
          <w:rFonts w:hint="eastAsia" w:ascii="仿宋" w:hAnsi="仿宋" w:eastAsia="仿宋" w:cs="仿宋"/>
          <w:color w:val="auto"/>
          <w:sz w:val="21"/>
          <w:szCs w:val="21"/>
        </w:rPr>
        <w:t>6.其他约定：见证方只见证合同金额。</w:t>
      </w:r>
    </w:p>
    <w:p w14:paraId="730B2EE4">
      <w:pPr>
        <w:spacing w:line="336" w:lineRule="auto"/>
        <w:rPr>
          <w:rFonts w:hint="eastAsia" w:ascii="仿宋" w:hAnsi="仿宋" w:eastAsia="仿宋" w:cs="仿宋"/>
          <w:color w:val="auto"/>
          <w:sz w:val="21"/>
          <w:szCs w:val="21"/>
        </w:rPr>
      </w:pPr>
      <w:r>
        <w:rPr>
          <w:rFonts w:hint="eastAsia" w:ascii="仿宋" w:hAnsi="仿宋" w:eastAsia="仿宋" w:cs="仿宋"/>
          <w:color w:val="auto"/>
          <w:sz w:val="21"/>
          <w:szCs w:val="21"/>
        </w:rPr>
        <w:br w:type="page"/>
      </w:r>
    </w:p>
    <w:tbl>
      <w:tblPr>
        <w:tblStyle w:val="7"/>
        <w:tblW w:w="0" w:type="auto"/>
        <w:tblInd w:w="93" w:type="dxa"/>
        <w:tblLayout w:type="fixed"/>
        <w:tblCellMar>
          <w:top w:w="0" w:type="dxa"/>
          <w:left w:w="108" w:type="dxa"/>
          <w:bottom w:w="0" w:type="dxa"/>
          <w:right w:w="108" w:type="dxa"/>
        </w:tblCellMar>
      </w:tblPr>
      <w:tblGrid>
        <w:gridCol w:w="4551"/>
        <w:gridCol w:w="4253"/>
      </w:tblGrid>
      <w:tr w14:paraId="3C1FC125">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14:paraId="084EE262">
            <w:pP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甲  方</w:t>
            </w:r>
          </w:p>
        </w:tc>
        <w:tc>
          <w:tcPr>
            <w:tcW w:w="4253" w:type="dxa"/>
            <w:tcBorders>
              <w:top w:val="single" w:color="auto" w:sz="8" w:space="0"/>
              <w:left w:val="nil"/>
              <w:bottom w:val="single" w:color="auto" w:sz="8" w:space="0"/>
              <w:right w:val="single" w:color="auto" w:sz="8" w:space="0"/>
            </w:tcBorders>
            <w:noWrap w:val="0"/>
            <w:vAlign w:val="center"/>
          </w:tcPr>
          <w:p w14:paraId="1D3918A1">
            <w:pP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乙  方</w:t>
            </w:r>
          </w:p>
        </w:tc>
      </w:tr>
      <w:tr w14:paraId="584D9D0B">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2829605C">
            <w:pP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（盖章）</w:t>
            </w:r>
          </w:p>
        </w:tc>
        <w:tc>
          <w:tcPr>
            <w:tcW w:w="4253" w:type="dxa"/>
            <w:tcBorders>
              <w:top w:val="nil"/>
              <w:left w:val="nil"/>
              <w:bottom w:val="nil"/>
              <w:right w:val="single" w:color="auto" w:sz="8" w:space="0"/>
            </w:tcBorders>
            <w:noWrap w:val="0"/>
            <w:vAlign w:val="center"/>
          </w:tcPr>
          <w:p w14:paraId="24FE34E1">
            <w:pP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（盖章）</w:t>
            </w:r>
          </w:p>
        </w:tc>
      </w:tr>
      <w:tr w14:paraId="6994387B">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3D3D29EF">
            <w:pPr>
              <w:rPr>
                <w:rFonts w:hint="eastAsia" w:ascii="仿宋" w:hAnsi="仿宋" w:eastAsia="仿宋" w:cs="仿宋"/>
                <w:color w:val="auto"/>
                <w:kern w:val="0"/>
                <w:sz w:val="21"/>
                <w:szCs w:val="21"/>
              </w:rPr>
            </w:pPr>
          </w:p>
        </w:tc>
        <w:tc>
          <w:tcPr>
            <w:tcW w:w="4253" w:type="dxa"/>
            <w:tcBorders>
              <w:top w:val="nil"/>
              <w:left w:val="nil"/>
              <w:bottom w:val="single" w:color="auto" w:sz="8" w:space="0"/>
              <w:right w:val="single" w:color="auto" w:sz="8" w:space="0"/>
            </w:tcBorders>
            <w:noWrap w:val="0"/>
            <w:vAlign w:val="center"/>
          </w:tcPr>
          <w:p w14:paraId="639C0853">
            <w:pPr>
              <w:rPr>
                <w:rFonts w:hint="eastAsia" w:ascii="仿宋" w:hAnsi="仿宋" w:eastAsia="仿宋" w:cs="仿宋"/>
                <w:color w:val="auto"/>
                <w:kern w:val="0"/>
                <w:sz w:val="21"/>
                <w:szCs w:val="21"/>
              </w:rPr>
            </w:pPr>
          </w:p>
        </w:tc>
      </w:tr>
      <w:tr w14:paraId="3CD90CDA">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3B90AF66">
            <w:pP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地址：</w:t>
            </w:r>
          </w:p>
        </w:tc>
        <w:tc>
          <w:tcPr>
            <w:tcW w:w="4253" w:type="dxa"/>
            <w:tcBorders>
              <w:top w:val="nil"/>
              <w:left w:val="nil"/>
              <w:bottom w:val="single" w:color="auto" w:sz="8" w:space="0"/>
              <w:right w:val="single" w:color="auto" w:sz="8" w:space="0"/>
            </w:tcBorders>
            <w:noWrap w:val="0"/>
            <w:vAlign w:val="center"/>
          </w:tcPr>
          <w:p w14:paraId="0E35953B">
            <w:pP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地址：</w:t>
            </w:r>
          </w:p>
        </w:tc>
      </w:tr>
      <w:tr w14:paraId="79179A36">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4C9D3F54">
            <w:pP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邮编：</w:t>
            </w:r>
          </w:p>
        </w:tc>
        <w:tc>
          <w:tcPr>
            <w:tcW w:w="4253" w:type="dxa"/>
            <w:tcBorders>
              <w:top w:val="nil"/>
              <w:left w:val="nil"/>
              <w:bottom w:val="single" w:color="auto" w:sz="8" w:space="0"/>
              <w:right w:val="single" w:color="auto" w:sz="8" w:space="0"/>
            </w:tcBorders>
            <w:noWrap w:val="0"/>
            <w:vAlign w:val="center"/>
          </w:tcPr>
          <w:p w14:paraId="04F45A2E">
            <w:pP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邮编：</w:t>
            </w:r>
          </w:p>
        </w:tc>
      </w:tr>
      <w:tr w14:paraId="2E4359C5">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382DBE49">
            <w:pP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全权代表：（签字）</w:t>
            </w:r>
          </w:p>
        </w:tc>
        <w:tc>
          <w:tcPr>
            <w:tcW w:w="4253" w:type="dxa"/>
            <w:tcBorders>
              <w:top w:val="nil"/>
              <w:left w:val="nil"/>
              <w:bottom w:val="single" w:color="auto" w:sz="8" w:space="0"/>
              <w:right w:val="single" w:color="auto" w:sz="8" w:space="0"/>
            </w:tcBorders>
            <w:noWrap w:val="0"/>
            <w:vAlign w:val="center"/>
          </w:tcPr>
          <w:p w14:paraId="0683A18D">
            <w:pP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法定代表人：</w:t>
            </w:r>
          </w:p>
        </w:tc>
      </w:tr>
      <w:tr w14:paraId="28C7CB9E">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004C5AEF">
            <w:pPr>
              <w:rPr>
                <w:rFonts w:hint="eastAsia" w:ascii="仿宋" w:hAnsi="仿宋" w:eastAsia="仿宋" w:cs="仿宋"/>
                <w:color w:val="auto"/>
                <w:kern w:val="0"/>
                <w:sz w:val="21"/>
                <w:szCs w:val="21"/>
              </w:rPr>
            </w:pPr>
          </w:p>
        </w:tc>
        <w:tc>
          <w:tcPr>
            <w:tcW w:w="4253" w:type="dxa"/>
            <w:tcBorders>
              <w:top w:val="nil"/>
              <w:left w:val="nil"/>
              <w:bottom w:val="single" w:color="auto" w:sz="8" w:space="0"/>
              <w:right w:val="single" w:color="auto" w:sz="8" w:space="0"/>
            </w:tcBorders>
            <w:noWrap w:val="0"/>
            <w:vAlign w:val="center"/>
          </w:tcPr>
          <w:p w14:paraId="5DED0381">
            <w:pP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被授权代表：（签字）</w:t>
            </w:r>
          </w:p>
        </w:tc>
      </w:tr>
      <w:tr w14:paraId="320335DB">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44614723">
            <w:pP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电话：</w:t>
            </w:r>
          </w:p>
        </w:tc>
        <w:tc>
          <w:tcPr>
            <w:tcW w:w="4253" w:type="dxa"/>
            <w:tcBorders>
              <w:top w:val="nil"/>
              <w:left w:val="nil"/>
              <w:bottom w:val="single" w:color="auto" w:sz="8" w:space="0"/>
              <w:right w:val="single" w:color="auto" w:sz="8" w:space="0"/>
            </w:tcBorders>
            <w:noWrap w:val="0"/>
            <w:vAlign w:val="center"/>
          </w:tcPr>
          <w:p w14:paraId="6369B21F">
            <w:pP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电话：</w:t>
            </w:r>
          </w:p>
        </w:tc>
      </w:tr>
      <w:tr w14:paraId="42AD707C">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19DCBE4F">
            <w:pP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传真：</w:t>
            </w:r>
          </w:p>
        </w:tc>
        <w:tc>
          <w:tcPr>
            <w:tcW w:w="4253" w:type="dxa"/>
            <w:tcBorders>
              <w:top w:val="nil"/>
              <w:left w:val="nil"/>
              <w:bottom w:val="single" w:color="auto" w:sz="8" w:space="0"/>
              <w:right w:val="single" w:color="auto" w:sz="8" w:space="0"/>
            </w:tcBorders>
            <w:noWrap w:val="0"/>
            <w:vAlign w:val="center"/>
          </w:tcPr>
          <w:p w14:paraId="5130B5D0">
            <w:pP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传真：</w:t>
            </w:r>
          </w:p>
        </w:tc>
      </w:tr>
      <w:tr w14:paraId="2CB21771">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25294340">
            <w:pPr>
              <w:rPr>
                <w:rFonts w:hint="eastAsia" w:ascii="仿宋" w:hAnsi="仿宋" w:eastAsia="仿宋" w:cs="仿宋"/>
                <w:color w:val="auto"/>
                <w:kern w:val="0"/>
                <w:sz w:val="21"/>
                <w:szCs w:val="21"/>
              </w:rPr>
            </w:pPr>
          </w:p>
        </w:tc>
        <w:tc>
          <w:tcPr>
            <w:tcW w:w="4253" w:type="dxa"/>
            <w:tcBorders>
              <w:top w:val="nil"/>
              <w:left w:val="nil"/>
              <w:bottom w:val="single" w:color="auto" w:sz="8" w:space="0"/>
              <w:right w:val="single" w:color="auto" w:sz="8" w:space="0"/>
            </w:tcBorders>
            <w:noWrap w:val="0"/>
            <w:vAlign w:val="center"/>
          </w:tcPr>
          <w:p w14:paraId="3C8F381F">
            <w:pP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开户银行：</w:t>
            </w:r>
          </w:p>
        </w:tc>
      </w:tr>
      <w:tr w14:paraId="4662BDA3">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48B5F974">
            <w:pPr>
              <w:rPr>
                <w:rFonts w:hint="eastAsia" w:ascii="仿宋" w:hAnsi="仿宋" w:eastAsia="仿宋" w:cs="仿宋"/>
                <w:color w:val="auto"/>
                <w:kern w:val="0"/>
                <w:sz w:val="21"/>
                <w:szCs w:val="21"/>
              </w:rPr>
            </w:pPr>
          </w:p>
        </w:tc>
        <w:tc>
          <w:tcPr>
            <w:tcW w:w="4253" w:type="dxa"/>
            <w:tcBorders>
              <w:top w:val="nil"/>
              <w:left w:val="nil"/>
              <w:bottom w:val="single" w:color="auto" w:sz="8" w:space="0"/>
              <w:right w:val="single" w:color="auto" w:sz="8" w:space="0"/>
            </w:tcBorders>
            <w:noWrap w:val="0"/>
            <w:vAlign w:val="center"/>
          </w:tcPr>
          <w:p w14:paraId="736BDD69">
            <w:pP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账号:</w:t>
            </w:r>
          </w:p>
        </w:tc>
      </w:tr>
      <w:tr w14:paraId="10CB4864">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64A7C9C1">
            <w:pP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日期：     年   月   日</w:t>
            </w:r>
          </w:p>
        </w:tc>
        <w:tc>
          <w:tcPr>
            <w:tcW w:w="4253" w:type="dxa"/>
            <w:tcBorders>
              <w:top w:val="nil"/>
              <w:left w:val="nil"/>
              <w:bottom w:val="single" w:color="auto" w:sz="8" w:space="0"/>
              <w:right w:val="single" w:color="auto" w:sz="8" w:space="0"/>
            </w:tcBorders>
            <w:noWrap w:val="0"/>
            <w:vAlign w:val="center"/>
          </w:tcPr>
          <w:p w14:paraId="3E0CC24B">
            <w:pP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日期：     年   月   日</w:t>
            </w:r>
          </w:p>
        </w:tc>
      </w:tr>
      <w:tr w14:paraId="2CFAE1DB">
        <w:tblPrEx>
          <w:tblCellMar>
            <w:top w:w="0" w:type="dxa"/>
            <w:left w:w="108" w:type="dxa"/>
            <w:bottom w:w="0" w:type="dxa"/>
            <w:right w:w="108" w:type="dxa"/>
          </w:tblCellMar>
        </w:tblPrEx>
        <w:trPr>
          <w:trHeight w:val="381" w:hRule="atLeast"/>
        </w:trPr>
        <w:tc>
          <w:tcPr>
            <w:tcW w:w="4551" w:type="dxa"/>
            <w:tcBorders>
              <w:top w:val="nil"/>
              <w:left w:val="single" w:color="auto" w:sz="8" w:space="0"/>
              <w:bottom w:val="nil"/>
              <w:right w:val="single" w:color="auto" w:sz="8" w:space="0"/>
            </w:tcBorders>
            <w:noWrap w:val="0"/>
            <w:vAlign w:val="center"/>
          </w:tcPr>
          <w:p w14:paraId="7682F552">
            <w:pP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见证方</w:t>
            </w:r>
          </w:p>
        </w:tc>
        <w:tc>
          <w:tcPr>
            <w:tcW w:w="4253" w:type="dxa"/>
            <w:tcBorders>
              <w:top w:val="nil"/>
              <w:left w:val="nil"/>
              <w:bottom w:val="nil"/>
              <w:right w:val="nil"/>
            </w:tcBorders>
            <w:noWrap/>
            <w:vAlign w:val="center"/>
          </w:tcPr>
          <w:p w14:paraId="0FD9571B">
            <w:pPr>
              <w:rPr>
                <w:rFonts w:hint="eastAsia" w:ascii="仿宋" w:hAnsi="仿宋" w:eastAsia="仿宋" w:cs="仿宋"/>
                <w:color w:val="auto"/>
                <w:kern w:val="0"/>
                <w:sz w:val="21"/>
                <w:szCs w:val="21"/>
              </w:rPr>
            </w:pPr>
          </w:p>
        </w:tc>
      </w:tr>
      <w:tr w14:paraId="7D0DF56B">
        <w:tblPrEx>
          <w:tblCellMar>
            <w:top w:w="0" w:type="dxa"/>
            <w:left w:w="108" w:type="dxa"/>
            <w:bottom w:w="0" w:type="dxa"/>
            <w:right w:w="108" w:type="dxa"/>
          </w:tblCellMar>
        </w:tblPrEx>
        <w:trPr>
          <w:trHeight w:val="270" w:hRule="atLeast"/>
        </w:trPr>
        <w:tc>
          <w:tcPr>
            <w:tcW w:w="4551" w:type="dxa"/>
            <w:vMerge w:val="restart"/>
            <w:tcBorders>
              <w:top w:val="single" w:color="auto" w:sz="8" w:space="0"/>
              <w:left w:val="single" w:color="auto" w:sz="8" w:space="0"/>
              <w:right w:val="single" w:color="auto" w:sz="8" w:space="0"/>
            </w:tcBorders>
            <w:noWrap w:val="0"/>
            <w:vAlign w:val="center"/>
          </w:tcPr>
          <w:p w14:paraId="6909C47B">
            <w:pP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（盖章）</w:t>
            </w:r>
          </w:p>
        </w:tc>
        <w:tc>
          <w:tcPr>
            <w:tcW w:w="4253" w:type="dxa"/>
            <w:tcBorders>
              <w:top w:val="nil"/>
              <w:left w:val="nil"/>
              <w:bottom w:val="nil"/>
              <w:right w:val="nil"/>
            </w:tcBorders>
            <w:noWrap/>
            <w:vAlign w:val="center"/>
          </w:tcPr>
          <w:p w14:paraId="3B7E05F7">
            <w:pPr>
              <w:rPr>
                <w:rFonts w:hint="eastAsia" w:ascii="仿宋" w:hAnsi="仿宋" w:eastAsia="仿宋" w:cs="仿宋"/>
                <w:color w:val="auto"/>
                <w:kern w:val="0"/>
                <w:sz w:val="21"/>
                <w:szCs w:val="21"/>
              </w:rPr>
            </w:pPr>
          </w:p>
        </w:tc>
      </w:tr>
      <w:tr w14:paraId="6CE9C301">
        <w:tblPrEx>
          <w:tblCellMar>
            <w:top w:w="0" w:type="dxa"/>
            <w:left w:w="108" w:type="dxa"/>
            <w:bottom w:w="0" w:type="dxa"/>
            <w:right w:w="108" w:type="dxa"/>
          </w:tblCellMar>
        </w:tblPrEx>
        <w:trPr>
          <w:trHeight w:val="299" w:hRule="atLeast"/>
        </w:trPr>
        <w:tc>
          <w:tcPr>
            <w:tcW w:w="4551" w:type="dxa"/>
            <w:vMerge w:val="continue"/>
            <w:tcBorders>
              <w:left w:val="single" w:color="auto" w:sz="8" w:space="0"/>
              <w:right w:val="single" w:color="auto" w:sz="8" w:space="0"/>
            </w:tcBorders>
            <w:noWrap w:val="0"/>
            <w:vAlign w:val="center"/>
          </w:tcPr>
          <w:p w14:paraId="03301084">
            <w:pPr>
              <w:rPr>
                <w:rFonts w:hint="eastAsia" w:ascii="仿宋" w:hAnsi="仿宋" w:eastAsia="仿宋" w:cs="仿宋"/>
                <w:color w:val="auto"/>
                <w:kern w:val="0"/>
                <w:sz w:val="21"/>
                <w:szCs w:val="21"/>
              </w:rPr>
            </w:pPr>
          </w:p>
        </w:tc>
        <w:tc>
          <w:tcPr>
            <w:tcW w:w="4253" w:type="dxa"/>
            <w:tcBorders>
              <w:top w:val="nil"/>
              <w:left w:val="nil"/>
              <w:bottom w:val="nil"/>
              <w:right w:val="nil"/>
            </w:tcBorders>
            <w:noWrap/>
            <w:vAlign w:val="center"/>
          </w:tcPr>
          <w:p w14:paraId="08F4D17B">
            <w:pPr>
              <w:rPr>
                <w:rFonts w:hint="eastAsia" w:ascii="仿宋" w:hAnsi="仿宋" w:eastAsia="仿宋" w:cs="仿宋"/>
                <w:color w:val="auto"/>
                <w:kern w:val="0"/>
                <w:sz w:val="21"/>
                <w:szCs w:val="21"/>
              </w:rPr>
            </w:pPr>
          </w:p>
        </w:tc>
      </w:tr>
      <w:tr w14:paraId="3F087F4E">
        <w:tblPrEx>
          <w:tblCellMar>
            <w:top w:w="0" w:type="dxa"/>
            <w:left w:w="108" w:type="dxa"/>
            <w:bottom w:w="0" w:type="dxa"/>
            <w:right w:w="108" w:type="dxa"/>
          </w:tblCellMar>
        </w:tblPrEx>
        <w:trPr>
          <w:trHeight w:val="270" w:hRule="atLeast"/>
        </w:trPr>
        <w:tc>
          <w:tcPr>
            <w:tcW w:w="4551" w:type="dxa"/>
            <w:vMerge w:val="continue"/>
            <w:tcBorders>
              <w:left w:val="single" w:color="auto" w:sz="8" w:space="0"/>
              <w:right w:val="single" w:color="auto" w:sz="8" w:space="0"/>
            </w:tcBorders>
            <w:noWrap w:val="0"/>
            <w:vAlign w:val="center"/>
          </w:tcPr>
          <w:p w14:paraId="5BE6EFFD">
            <w:pPr>
              <w:rPr>
                <w:rFonts w:hint="eastAsia" w:ascii="仿宋" w:hAnsi="仿宋" w:eastAsia="仿宋" w:cs="仿宋"/>
                <w:color w:val="auto"/>
                <w:kern w:val="0"/>
                <w:sz w:val="21"/>
                <w:szCs w:val="21"/>
              </w:rPr>
            </w:pPr>
          </w:p>
        </w:tc>
        <w:tc>
          <w:tcPr>
            <w:tcW w:w="4253" w:type="dxa"/>
            <w:tcBorders>
              <w:top w:val="nil"/>
              <w:left w:val="nil"/>
              <w:bottom w:val="nil"/>
              <w:right w:val="nil"/>
            </w:tcBorders>
            <w:noWrap/>
            <w:vAlign w:val="center"/>
          </w:tcPr>
          <w:p w14:paraId="45257766">
            <w:pPr>
              <w:rPr>
                <w:rFonts w:hint="eastAsia" w:ascii="仿宋" w:hAnsi="仿宋" w:eastAsia="仿宋" w:cs="仿宋"/>
                <w:color w:val="auto"/>
                <w:kern w:val="0"/>
                <w:sz w:val="21"/>
                <w:szCs w:val="21"/>
              </w:rPr>
            </w:pPr>
          </w:p>
        </w:tc>
      </w:tr>
      <w:tr w14:paraId="4DE97864">
        <w:tblPrEx>
          <w:tblCellMar>
            <w:top w:w="0" w:type="dxa"/>
            <w:left w:w="108" w:type="dxa"/>
            <w:bottom w:w="0" w:type="dxa"/>
            <w:right w:w="108" w:type="dxa"/>
          </w:tblCellMar>
        </w:tblPrEx>
        <w:trPr>
          <w:trHeight w:val="285" w:hRule="atLeast"/>
        </w:trPr>
        <w:tc>
          <w:tcPr>
            <w:tcW w:w="4551" w:type="dxa"/>
            <w:vMerge w:val="continue"/>
            <w:tcBorders>
              <w:left w:val="single" w:color="auto" w:sz="8" w:space="0"/>
              <w:bottom w:val="single" w:color="000000" w:sz="8" w:space="0"/>
              <w:right w:val="single" w:color="auto" w:sz="8" w:space="0"/>
            </w:tcBorders>
            <w:noWrap w:val="0"/>
            <w:vAlign w:val="center"/>
          </w:tcPr>
          <w:p w14:paraId="7A0CDA6D">
            <w:pPr>
              <w:rPr>
                <w:rFonts w:hint="eastAsia" w:ascii="仿宋" w:hAnsi="仿宋" w:eastAsia="仿宋" w:cs="仿宋"/>
                <w:color w:val="auto"/>
                <w:kern w:val="0"/>
                <w:sz w:val="21"/>
                <w:szCs w:val="21"/>
              </w:rPr>
            </w:pPr>
          </w:p>
        </w:tc>
        <w:tc>
          <w:tcPr>
            <w:tcW w:w="4253" w:type="dxa"/>
            <w:tcBorders>
              <w:top w:val="nil"/>
              <w:left w:val="nil"/>
              <w:bottom w:val="nil"/>
              <w:right w:val="nil"/>
            </w:tcBorders>
            <w:noWrap/>
            <w:vAlign w:val="center"/>
          </w:tcPr>
          <w:p w14:paraId="587EE576">
            <w:pPr>
              <w:rPr>
                <w:rFonts w:hint="eastAsia" w:ascii="仿宋" w:hAnsi="仿宋" w:eastAsia="仿宋" w:cs="仿宋"/>
                <w:color w:val="auto"/>
                <w:kern w:val="0"/>
                <w:sz w:val="21"/>
                <w:szCs w:val="21"/>
              </w:rPr>
            </w:pPr>
          </w:p>
        </w:tc>
      </w:tr>
      <w:tr w14:paraId="3303256F">
        <w:tblPrEx>
          <w:tblCellMar>
            <w:top w:w="0" w:type="dxa"/>
            <w:left w:w="108" w:type="dxa"/>
            <w:bottom w:w="0" w:type="dxa"/>
            <w:right w:w="108" w:type="dxa"/>
          </w:tblCellMar>
        </w:tblPrEx>
        <w:trPr>
          <w:trHeight w:val="512" w:hRule="atLeast"/>
        </w:trPr>
        <w:tc>
          <w:tcPr>
            <w:tcW w:w="4551" w:type="dxa"/>
            <w:tcBorders>
              <w:top w:val="nil"/>
              <w:left w:val="single" w:color="auto" w:sz="8" w:space="0"/>
              <w:bottom w:val="single" w:color="auto" w:sz="8" w:space="0"/>
              <w:right w:val="single" w:color="auto" w:sz="8" w:space="0"/>
            </w:tcBorders>
            <w:noWrap w:val="0"/>
            <w:vAlign w:val="center"/>
          </w:tcPr>
          <w:p w14:paraId="1AB6197F">
            <w:pP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日期：     年   月   日</w:t>
            </w:r>
          </w:p>
        </w:tc>
        <w:tc>
          <w:tcPr>
            <w:tcW w:w="4253" w:type="dxa"/>
            <w:tcBorders>
              <w:top w:val="nil"/>
              <w:left w:val="nil"/>
              <w:bottom w:val="nil"/>
              <w:right w:val="nil"/>
            </w:tcBorders>
            <w:noWrap/>
            <w:vAlign w:val="center"/>
          </w:tcPr>
          <w:p w14:paraId="6B02B39D">
            <w:pPr>
              <w:rPr>
                <w:rFonts w:hint="eastAsia" w:ascii="仿宋" w:hAnsi="仿宋" w:eastAsia="仿宋" w:cs="仿宋"/>
                <w:color w:val="auto"/>
                <w:kern w:val="0"/>
                <w:sz w:val="21"/>
                <w:szCs w:val="21"/>
              </w:rPr>
            </w:pPr>
          </w:p>
        </w:tc>
      </w:tr>
    </w:tbl>
    <w:p w14:paraId="13D53BC6">
      <w:pPr>
        <w:rPr>
          <w:rFonts w:hint="eastAsia" w:ascii="仿宋" w:hAnsi="仿宋" w:eastAsia="仿宋" w:cs="仿宋"/>
          <w:color w:val="auto"/>
          <w:sz w:val="21"/>
          <w:szCs w:val="21"/>
        </w:rPr>
      </w:pPr>
      <w:r>
        <w:rPr>
          <w:rFonts w:hint="eastAsia" w:ascii="仿宋" w:hAnsi="仿宋" w:eastAsia="仿宋" w:cs="仿宋"/>
          <w:color w:val="auto"/>
          <w:sz w:val="21"/>
          <w:szCs w:val="21"/>
        </w:rPr>
        <w:t>　　</w:t>
      </w:r>
    </w:p>
    <w:p w14:paraId="27186CB1">
      <w:pPr>
        <w:rPr>
          <w:rFonts w:hint="eastAsia" w:ascii="仿宋" w:hAnsi="仿宋" w:eastAsia="仿宋" w:cs="仿宋"/>
          <w:color w:val="auto"/>
          <w:sz w:val="21"/>
          <w:szCs w:val="21"/>
        </w:rPr>
      </w:pPr>
      <w:r>
        <w:rPr>
          <w:rFonts w:hint="eastAsia" w:ascii="仿宋" w:hAnsi="仿宋" w:eastAsia="仿宋" w:cs="仿宋"/>
          <w:color w:val="auto"/>
          <w:sz w:val="21"/>
          <w:szCs w:val="21"/>
        </w:rPr>
        <w:br w:type="page"/>
      </w:r>
      <w:r>
        <w:rPr>
          <w:rFonts w:hint="eastAsia" w:ascii="仿宋" w:hAnsi="仿宋" w:eastAsia="仿宋" w:cs="仿宋"/>
          <w:color w:val="auto"/>
          <w:sz w:val="21"/>
          <w:szCs w:val="21"/>
        </w:rPr>
        <w:t>一、合同条款</w:t>
      </w:r>
    </w:p>
    <w:p w14:paraId="7EA2390B">
      <w:pPr>
        <w:jc w:val="center"/>
        <w:rPr>
          <w:rFonts w:hint="eastAsia" w:ascii="仿宋" w:hAnsi="仿宋" w:eastAsia="仿宋" w:cs="仿宋"/>
          <w:color w:val="auto"/>
          <w:sz w:val="21"/>
          <w:szCs w:val="21"/>
        </w:rPr>
      </w:pPr>
      <w:r>
        <w:rPr>
          <w:rFonts w:hint="eastAsia" w:ascii="仿宋" w:hAnsi="仿宋" w:eastAsia="仿宋" w:cs="仿宋"/>
          <w:color w:val="auto"/>
          <w:sz w:val="21"/>
          <w:szCs w:val="21"/>
        </w:rPr>
        <w:t>合同条款前附表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14:paraId="63C30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2E8BCD44">
            <w:pPr>
              <w:pStyle w:val="6"/>
              <w:jc w:val="center"/>
              <w:rPr>
                <w:rFonts w:hint="eastAsia" w:ascii="仿宋" w:hAnsi="仿宋" w:eastAsia="仿宋" w:cs="仿宋"/>
                <w:color w:val="auto"/>
                <w:sz w:val="21"/>
                <w:szCs w:val="21"/>
              </w:rPr>
            </w:pPr>
            <w:r>
              <w:rPr>
                <w:rFonts w:hint="eastAsia" w:ascii="仿宋" w:hAnsi="仿宋" w:eastAsia="仿宋" w:cs="仿宋"/>
                <w:color w:val="auto"/>
                <w:sz w:val="21"/>
                <w:szCs w:val="21"/>
              </w:rPr>
              <w:t>序号</w:t>
            </w:r>
          </w:p>
        </w:tc>
        <w:tc>
          <w:tcPr>
            <w:tcW w:w="8558" w:type="dxa"/>
            <w:noWrap w:val="0"/>
            <w:vAlign w:val="center"/>
          </w:tcPr>
          <w:p w14:paraId="775814E7">
            <w:pPr>
              <w:pStyle w:val="6"/>
              <w:jc w:val="center"/>
              <w:rPr>
                <w:rFonts w:hint="eastAsia" w:ascii="仿宋" w:hAnsi="仿宋" w:eastAsia="仿宋" w:cs="仿宋"/>
                <w:color w:val="auto"/>
                <w:sz w:val="21"/>
                <w:szCs w:val="21"/>
              </w:rPr>
            </w:pPr>
            <w:r>
              <w:rPr>
                <w:rFonts w:hint="eastAsia" w:ascii="仿宋" w:hAnsi="仿宋" w:eastAsia="仿宋" w:cs="仿宋"/>
                <w:color w:val="auto"/>
                <w:sz w:val="21"/>
                <w:szCs w:val="21"/>
              </w:rPr>
              <w:t>内容</w:t>
            </w:r>
          </w:p>
        </w:tc>
      </w:tr>
      <w:tr w14:paraId="5E5C8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6F874788">
            <w:pPr>
              <w:pStyle w:val="6"/>
              <w:jc w:val="center"/>
              <w:rPr>
                <w:rFonts w:hint="eastAsia" w:ascii="仿宋" w:hAnsi="仿宋" w:eastAsia="仿宋" w:cs="仿宋"/>
                <w:color w:val="auto"/>
                <w:sz w:val="21"/>
                <w:szCs w:val="21"/>
              </w:rPr>
            </w:pPr>
            <w:r>
              <w:rPr>
                <w:rFonts w:hint="eastAsia" w:ascii="仿宋" w:hAnsi="仿宋" w:eastAsia="仿宋" w:cs="仿宋"/>
                <w:color w:val="auto"/>
                <w:sz w:val="21"/>
                <w:szCs w:val="21"/>
              </w:rPr>
              <w:t>1</w:t>
            </w:r>
          </w:p>
        </w:tc>
        <w:tc>
          <w:tcPr>
            <w:tcW w:w="8558" w:type="dxa"/>
            <w:noWrap w:val="0"/>
            <w:vAlign w:val="center"/>
          </w:tcPr>
          <w:p w14:paraId="44F43D19">
            <w:pPr>
              <w:pStyle w:val="6"/>
              <w:jc w:val="left"/>
              <w:rPr>
                <w:rFonts w:hint="eastAsia" w:ascii="仿宋" w:hAnsi="仿宋" w:eastAsia="仿宋" w:cs="仿宋"/>
                <w:color w:val="auto"/>
                <w:sz w:val="21"/>
                <w:szCs w:val="21"/>
              </w:rPr>
            </w:pPr>
            <w:r>
              <w:rPr>
                <w:rFonts w:hint="eastAsia" w:ascii="仿宋" w:hAnsi="仿宋" w:eastAsia="仿宋" w:cs="仿宋"/>
                <w:color w:val="auto"/>
                <w:sz w:val="21"/>
                <w:szCs w:val="21"/>
              </w:rPr>
              <w:t>合同名称：</w:t>
            </w:r>
          </w:p>
          <w:p w14:paraId="420C04B1">
            <w:pPr>
              <w:pStyle w:val="6"/>
              <w:jc w:val="left"/>
              <w:rPr>
                <w:rFonts w:hint="eastAsia" w:ascii="仿宋" w:hAnsi="仿宋" w:eastAsia="仿宋" w:cs="仿宋"/>
                <w:color w:val="auto"/>
                <w:sz w:val="21"/>
                <w:szCs w:val="21"/>
              </w:rPr>
            </w:pPr>
            <w:r>
              <w:rPr>
                <w:rFonts w:hint="eastAsia" w:ascii="仿宋" w:hAnsi="仿宋" w:eastAsia="仿宋" w:cs="仿宋"/>
                <w:color w:val="auto"/>
                <w:sz w:val="21"/>
                <w:szCs w:val="21"/>
              </w:rPr>
              <w:t>合同编号：</w:t>
            </w:r>
          </w:p>
        </w:tc>
      </w:tr>
      <w:tr w14:paraId="0171E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252FDFF5">
            <w:pPr>
              <w:pStyle w:val="6"/>
              <w:jc w:val="center"/>
              <w:rPr>
                <w:rFonts w:hint="eastAsia" w:ascii="仿宋" w:hAnsi="仿宋" w:eastAsia="仿宋" w:cs="仿宋"/>
                <w:color w:val="auto"/>
                <w:sz w:val="21"/>
                <w:szCs w:val="21"/>
              </w:rPr>
            </w:pPr>
            <w:r>
              <w:rPr>
                <w:rFonts w:hint="eastAsia" w:ascii="仿宋" w:hAnsi="仿宋" w:eastAsia="仿宋" w:cs="仿宋"/>
                <w:color w:val="auto"/>
                <w:sz w:val="21"/>
                <w:szCs w:val="21"/>
              </w:rPr>
              <w:t>2</w:t>
            </w:r>
          </w:p>
        </w:tc>
        <w:tc>
          <w:tcPr>
            <w:tcW w:w="8558" w:type="dxa"/>
            <w:noWrap w:val="0"/>
            <w:vAlign w:val="center"/>
          </w:tcPr>
          <w:p w14:paraId="4AF65FE7">
            <w:pPr>
              <w:pStyle w:val="6"/>
              <w:jc w:val="left"/>
              <w:rPr>
                <w:rFonts w:hint="eastAsia" w:ascii="仿宋" w:hAnsi="仿宋" w:eastAsia="仿宋" w:cs="仿宋"/>
                <w:color w:val="auto"/>
                <w:sz w:val="21"/>
                <w:szCs w:val="21"/>
              </w:rPr>
            </w:pPr>
            <w:r>
              <w:rPr>
                <w:rFonts w:hint="eastAsia" w:ascii="仿宋" w:hAnsi="仿宋" w:eastAsia="仿宋" w:cs="仿宋"/>
                <w:color w:val="auto"/>
                <w:sz w:val="21"/>
                <w:szCs w:val="21"/>
              </w:rPr>
              <w:t>甲方名称：</w:t>
            </w:r>
          </w:p>
        </w:tc>
      </w:tr>
      <w:tr w14:paraId="46499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647AA82D">
            <w:pPr>
              <w:pStyle w:val="6"/>
              <w:jc w:val="center"/>
              <w:rPr>
                <w:rFonts w:hint="eastAsia" w:ascii="仿宋" w:hAnsi="仿宋" w:eastAsia="仿宋" w:cs="仿宋"/>
                <w:color w:val="auto"/>
                <w:sz w:val="21"/>
                <w:szCs w:val="21"/>
              </w:rPr>
            </w:pPr>
          </w:p>
        </w:tc>
        <w:tc>
          <w:tcPr>
            <w:tcW w:w="8558" w:type="dxa"/>
            <w:noWrap w:val="0"/>
            <w:vAlign w:val="center"/>
          </w:tcPr>
          <w:p w14:paraId="243E946E">
            <w:pPr>
              <w:pStyle w:val="6"/>
              <w:jc w:val="left"/>
              <w:rPr>
                <w:rFonts w:hint="eastAsia" w:ascii="仿宋" w:hAnsi="仿宋" w:eastAsia="仿宋" w:cs="仿宋"/>
                <w:color w:val="auto"/>
                <w:sz w:val="21"/>
                <w:szCs w:val="21"/>
              </w:rPr>
            </w:pPr>
            <w:r>
              <w:rPr>
                <w:rFonts w:hint="eastAsia" w:ascii="仿宋" w:hAnsi="仿宋" w:eastAsia="仿宋" w:cs="仿宋"/>
                <w:color w:val="auto"/>
                <w:sz w:val="21"/>
                <w:szCs w:val="21"/>
              </w:rPr>
              <w:t>甲方地址：</w:t>
            </w:r>
          </w:p>
        </w:tc>
      </w:tr>
      <w:tr w14:paraId="3623A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180F4C5F">
            <w:pPr>
              <w:pStyle w:val="6"/>
              <w:jc w:val="center"/>
              <w:rPr>
                <w:rFonts w:hint="eastAsia" w:ascii="仿宋" w:hAnsi="仿宋" w:eastAsia="仿宋" w:cs="仿宋"/>
                <w:color w:val="auto"/>
                <w:sz w:val="21"/>
                <w:szCs w:val="21"/>
              </w:rPr>
            </w:pPr>
          </w:p>
        </w:tc>
        <w:tc>
          <w:tcPr>
            <w:tcW w:w="8558" w:type="dxa"/>
            <w:noWrap w:val="0"/>
            <w:vAlign w:val="center"/>
          </w:tcPr>
          <w:p w14:paraId="45A7DAFD">
            <w:pPr>
              <w:pStyle w:val="6"/>
              <w:jc w:val="left"/>
              <w:rPr>
                <w:rFonts w:hint="eastAsia" w:ascii="仿宋" w:hAnsi="仿宋" w:eastAsia="仿宋" w:cs="仿宋"/>
                <w:color w:val="auto"/>
                <w:sz w:val="21"/>
                <w:szCs w:val="21"/>
              </w:rPr>
            </w:pPr>
            <w:r>
              <w:rPr>
                <w:rFonts w:hint="eastAsia" w:ascii="仿宋" w:hAnsi="仿宋" w:eastAsia="仿宋" w:cs="仿宋"/>
                <w:color w:val="auto"/>
                <w:sz w:val="21"/>
                <w:szCs w:val="21"/>
              </w:rPr>
              <w:t>甲方联系人：　　　　电话：</w:t>
            </w:r>
          </w:p>
        </w:tc>
      </w:tr>
      <w:tr w14:paraId="481C5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6FD04257">
            <w:pPr>
              <w:pStyle w:val="6"/>
              <w:jc w:val="center"/>
              <w:rPr>
                <w:rFonts w:hint="eastAsia" w:ascii="仿宋" w:hAnsi="仿宋" w:eastAsia="仿宋" w:cs="仿宋"/>
                <w:color w:val="auto"/>
                <w:sz w:val="21"/>
                <w:szCs w:val="21"/>
              </w:rPr>
            </w:pPr>
            <w:r>
              <w:rPr>
                <w:rFonts w:hint="eastAsia" w:ascii="仿宋" w:hAnsi="仿宋" w:eastAsia="仿宋" w:cs="仿宋"/>
                <w:color w:val="auto"/>
                <w:sz w:val="21"/>
                <w:szCs w:val="21"/>
              </w:rPr>
              <w:t>3</w:t>
            </w:r>
          </w:p>
        </w:tc>
        <w:tc>
          <w:tcPr>
            <w:tcW w:w="8558" w:type="dxa"/>
            <w:noWrap w:val="0"/>
            <w:vAlign w:val="center"/>
          </w:tcPr>
          <w:p w14:paraId="4252E939">
            <w:pPr>
              <w:pStyle w:val="6"/>
              <w:jc w:val="left"/>
              <w:rPr>
                <w:rFonts w:hint="eastAsia" w:ascii="仿宋" w:hAnsi="仿宋" w:eastAsia="仿宋" w:cs="仿宋"/>
                <w:color w:val="auto"/>
                <w:sz w:val="21"/>
                <w:szCs w:val="21"/>
              </w:rPr>
            </w:pPr>
            <w:r>
              <w:rPr>
                <w:rFonts w:hint="eastAsia" w:ascii="仿宋" w:hAnsi="仿宋" w:eastAsia="仿宋" w:cs="仿宋"/>
                <w:color w:val="auto"/>
                <w:sz w:val="21"/>
                <w:szCs w:val="21"/>
              </w:rPr>
              <w:t>乙方名称：</w:t>
            </w:r>
          </w:p>
        </w:tc>
      </w:tr>
      <w:tr w14:paraId="5357F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14336C94">
            <w:pPr>
              <w:pStyle w:val="6"/>
              <w:jc w:val="center"/>
              <w:rPr>
                <w:rFonts w:hint="eastAsia" w:ascii="仿宋" w:hAnsi="仿宋" w:eastAsia="仿宋" w:cs="仿宋"/>
                <w:color w:val="auto"/>
                <w:sz w:val="21"/>
                <w:szCs w:val="21"/>
              </w:rPr>
            </w:pPr>
          </w:p>
        </w:tc>
        <w:tc>
          <w:tcPr>
            <w:tcW w:w="8558" w:type="dxa"/>
            <w:noWrap w:val="0"/>
            <w:vAlign w:val="center"/>
          </w:tcPr>
          <w:p w14:paraId="29A45402">
            <w:pPr>
              <w:pStyle w:val="6"/>
              <w:jc w:val="left"/>
              <w:rPr>
                <w:rFonts w:hint="eastAsia" w:ascii="仿宋" w:hAnsi="仿宋" w:eastAsia="仿宋" w:cs="仿宋"/>
                <w:color w:val="auto"/>
                <w:sz w:val="21"/>
                <w:szCs w:val="21"/>
              </w:rPr>
            </w:pPr>
            <w:r>
              <w:rPr>
                <w:rFonts w:hint="eastAsia" w:ascii="仿宋" w:hAnsi="仿宋" w:eastAsia="仿宋" w:cs="仿宋"/>
                <w:color w:val="auto"/>
                <w:sz w:val="21"/>
                <w:szCs w:val="21"/>
              </w:rPr>
              <w:t>乙方地址：</w:t>
            </w:r>
          </w:p>
        </w:tc>
      </w:tr>
      <w:tr w14:paraId="5EB8A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75017DBD">
            <w:pPr>
              <w:pStyle w:val="6"/>
              <w:jc w:val="center"/>
              <w:rPr>
                <w:rFonts w:hint="eastAsia" w:ascii="仿宋" w:hAnsi="仿宋" w:eastAsia="仿宋" w:cs="仿宋"/>
                <w:color w:val="auto"/>
                <w:sz w:val="21"/>
                <w:szCs w:val="21"/>
              </w:rPr>
            </w:pPr>
          </w:p>
        </w:tc>
        <w:tc>
          <w:tcPr>
            <w:tcW w:w="8558" w:type="dxa"/>
            <w:noWrap w:val="0"/>
            <w:vAlign w:val="center"/>
          </w:tcPr>
          <w:p w14:paraId="0BECA6F2">
            <w:pPr>
              <w:pStyle w:val="6"/>
              <w:jc w:val="left"/>
              <w:rPr>
                <w:rFonts w:hint="eastAsia" w:ascii="仿宋" w:hAnsi="仿宋" w:eastAsia="仿宋" w:cs="仿宋"/>
                <w:color w:val="auto"/>
                <w:sz w:val="21"/>
                <w:szCs w:val="21"/>
              </w:rPr>
            </w:pPr>
            <w:r>
              <w:rPr>
                <w:rFonts w:hint="eastAsia" w:ascii="仿宋" w:hAnsi="仿宋" w:eastAsia="仿宋" w:cs="仿宋"/>
                <w:color w:val="auto"/>
                <w:sz w:val="21"/>
                <w:szCs w:val="21"/>
              </w:rPr>
              <w:t>乙方联系人：　　　　电话：</w:t>
            </w:r>
          </w:p>
        </w:tc>
      </w:tr>
      <w:tr w14:paraId="71854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63C19F39">
            <w:pPr>
              <w:pStyle w:val="6"/>
              <w:jc w:val="center"/>
              <w:rPr>
                <w:rFonts w:hint="eastAsia" w:ascii="仿宋" w:hAnsi="仿宋" w:eastAsia="仿宋" w:cs="仿宋"/>
                <w:color w:val="auto"/>
                <w:sz w:val="21"/>
                <w:szCs w:val="21"/>
              </w:rPr>
            </w:pPr>
          </w:p>
        </w:tc>
        <w:tc>
          <w:tcPr>
            <w:tcW w:w="8558" w:type="dxa"/>
            <w:noWrap w:val="0"/>
            <w:vAlign w:val="center"/>
          </w:tcPr>
          <w:p w14:paraId="333970A9">
            <w:pPr>
              <w:pStyle w:val="6"/>
              <w:jc w:val="left"/>
              <w:rPr>
                <w:rFonts w:hint="eastAsia" w:ascii="仿宋" w:hAnsi="仿宋" w:eastAsia="仿宋" w:cs="仿宋"/>
                <w:color w:val="auto"/>
                <w:sz w:val="21"/>
                <w:szCs w:val="21"/>
              </w:rPr>
            </w:pPr>
            <w:r>
              <w:rPr>
                <w:rFonts w:hint="eastAsia" w:ascii="仿宋" w:hAnsi="仿宋" w:eastAsia="仿宋" w:cs="仿宋"/>
                <w:color w:val="auto"/>
                <w:sz w:val="21"/>
                <w:szCs w:val="21"/>
              </w:rPr>
              <w:t>乙方开户银行名称：</w:t>
            </w:r>
          </w:p>
          <w:p w14:paraId="05BAA001">
            <w:pPr>
              <w:pStyle w:val="6"/>
              <w:jc w:val="left"/>
              <w:rPr>
                <w:rFonts w:hint="eastAsia" w:ascii="仿宋" w:hAnsi="仿宋" w:eastAsia="仿宋" w:cs="仿宋"/>
                <w:color w:val="auto"/>
                <w:sz w:val="21"/>
                <w:szCs w:val="21"/>
              </w:rPr>
            </w:pPr>
            <w:r>
              <w:rPr>
                <w:rFonts w:hint="eastAsia" w:ascii="仿宋" w:hAnsi="仿宋" w:eastAsia="仿宋" w:cs="仿宋"/>
                <w:color w:val="auto"/>
                <w:sz w:val="21"/>
                <w:szCs w:val="21"/>
              </w:rPr>
              <w:t>账号：</w:t>
            </w:r>
          </w:p>
        </w:tc>
      </w:tr>
      <w:tr w14:paraId="6C60B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restart"/>
            <w:noWrap w:val="0"/>
            <w:vAlign w:val="center"/>
          </w:tcPr>
          <w:p w14:paraId="1EFCF61E">
            <w:pPr>
              <w:pStyle w:val="6"/>
              <w:jc w:val="center"/>
              <w:rPr>
                <w:rFonts w:hint="eastAsia" w:ascii="仿宋" w:hAnsi="仿宋" w:eastAsia="仿宋" w:cs="仿宋"/>
                <w:color w:val="auto"/>
                <w:sz w:val="21"/>
                <w:szCs w:val="21"/>
              </w:rPr>
            </w:pPr>
            <w:r>
              <w:rPr>
                <w:rFonts w:hint="eastAsia" w:ascii="仿宋" w:hAnsi="仿宋" w:eastAsia="仿宋" w:cs="仿宋"/>
                <w:color w:val="auto"/>
                <w:sz w:val="21"/>
                <w:szCs w:val="21"/>
              </w:rPr>
              <w:t>4</w:t>
            </w:r>
          </w:p>
        </w:tc>
        <w:tc>
          <w:tcPr>
            <w:tcW w:w="8558" w:type="dxa"/>
            <w:noWrap w:val="0"/>
            <w:vAlign w:val="center"/>
          </w:tcPr>
          <w:p w14:paraId="75AD5FF4">
            <w:pPr>
              <w:pStyle w:val="6"/>
              <w:jc w:val="left"/>
              <w:rPr>
                <w:rFonts w:hint="eastAsia" w:ascii="仿宋" w:hAnsi="仿宋" w:eastAsia="仿宋" w:cs="仿宋"/>
                <w:color w:val="auto"/>
                <w:sz w:val="21"/>
                <w:szCs w:val="21"/>
              </w:rPr>
            </w:pPr>
            <w:r>
              <w:rPr>
                <w:rFonts w:hint="eastAsia" w:ascii="仿宋" w:hAnsi="仿宋" w:eastAsia="仿宋" w:cs="仿宋"/>
                <w:color w:val="auto"/>
                <w:sz w:val="21"/>
                <w:szCs w:val="21"/>
              </w:rPr>
              <w:t>见证方名称：陕西正信招标有限公司</w:t>
            </w:r>
          </w:p>
        </w:tc>
      </w:tr>
      <w:tr w14:paraId="03CCC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continue"/>
            <w:noWrap w:val="0"/>
            <w:vAlign w:val="center"/>
          </w:tcPr>
          <w:p w14:paraId="28B47BDF">
            <w:pPr>
              <w:pStyle w:val="6"/>
              <w:jc w:val="center"/>
              <w:rPr>
                <w:rFonts w:hint="eastAsia" w:ascii="仿宋" w:hAnsi="仿宋" w:eastAsia="仿宋" w:cs="仿宋"/>
                <w:color w:val="auto"/>
                <w:sz w:val="21"/>
                <w:szCs w:val="21"/>
              </w:rPr>
            </w:pPr>
          </w:p>
        </w:tc>
        <w:tc>
          <w:tcPr>
            <w:tcW w:w="8558" w:type="dxa"/>
            <w:noWrap w:val="0"/>
            <w:vAlign w:val="center"/>
          </w:tcPr>
          <w:p w14:paraId="4B5E240D">
            <w:pPr>
              <w:pStyle w:val="6"/>
              <w:jc w:val="left"/>
              <w:rPr>
                <w:rFonts w:hint="eastAsia" w:ascii="仿宋" w:hAnsi="仿宋" w:eastAsia="仿宋" w:cs="仿宋"/>
                <w:color w:val="auto"/>
                <w:sz w:val="21"/>
                <w:szCs w:val="21"/>
              </w:rPr>
            </w:pPr>
            <w:r>
              <w:rPr>
                <w:rFonts w:hint="eastAsia" w:ascii="仿宋" w:hAnsi="仿宋" w:eastAsia="仿宋" w:cs="仿宋"/>
                <w:color w:val="auto"/>
                <w:sz w:val="21"/>
                <w:szCs w:val="21"/>
              </w:rPr>
              <w:t>单位地址：西安市莲湖区环城西路南段元晟合中心6层</w:t>
            </w:r>
          </w:p>
        </w:tc>
      </w:tr>
      <w:tr w14:paraId="425BF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28" w:type="dxa"/>
            <w:vMerge w:val="continue"/>
            <w:noWrap w:val="0"/>
            <w:vAlign w:val="center"/>
          </w:tcPr>
          <w:p w14:paraId="41BEB57D">
            <w:pPr>
              <w:pStyle w:val="6"/>
              <w:jc w:val="center"/>
              <w:rPr>
                <w:rFonts w:hint="eastAsia" w:ascii="仿宋" w:hAnsi="仿宋" w:eastAsia="仿宋" w:cs="仿宋"/>
                <w:color w:val="auto"/>
                <w:sz w:val="21"/>
                <w:szCs w:val="21"/>
              </w:rPr>
            </w:pPr>
          </w:p>
        </w:tc>
        <w:tc>
          <w:tcPr>
            <w:tcW w:w="8558" w:type="dxa"/>
            <w:noWrap w:val="0"/>
            <w:vAlign w:val="center"/>
          </w:tcPr>
          <w:p w14:paraId="2804198C">
            <w:pPr>
              <w:pStyle w:val="6"/>
              <w:jc w:val="left"/>
              <w:rPr>
                <w:rFonts w:hint="eastAsia" w:ascii="仿宋" w:hAnsi="仿宋" w:eastAsia="仿宋" w:cs="仿宋"/>
                <w:color w:val="auto"/>
                <w:sz w:val="21"/>
                <w:szCs w:val="21"/>
              </w:rPr>
            </w:pPr>
            <w:r>
              <w:rPr>
                <w:rFonts w:hint="eastAsia" w:ascii="仿宋" w:hAnsi="仿宋" w:eastAsia="仿宋" w:cs="仿宋"/>
                <w:color w:val="auto"/>
                <w:sz w:val="21"/>
                <w:szCs w:val="21"/>
              </w:rPr>
              <w:t>联系人：行政部       电话：029-88</w:t>
            </w:r>
            <w:r>
              <w:rPr>
                <w:rFonts w:hint="eastAsia" w:ascii="仿宋" w:hAnsi="仿宋" w:eastAsia="仿宋" w:cs="仿宋"/>
                <w:color w:val="auto"/>
                <w:sz w:val="21"/>
                <w:szCs w:val="21"/>
                <w:lang w:val="en-US" w:eastAsia="zh-CN"/>
              </w:rPr>
              <w:t>110800</w:t>
            </w:r>
            <w:r>
              <w:rPr>
                <w:rFonts w:hint="eastAsia" w:ascii="仿宋" w:hAnsi="仿宋" w:eastAsia="仿宋" w:cs="仿宋"/>
                <w:color w:val="auto"/>
                <w:sz w:val="21"/>
                <w:szCs w:val="21"/>
              </w:rPr>
              <w:t>-8008</w:t>
            </w:r>
          </w:p>
        </w:tc>
      </w:tr>
      <w:tr w14:paraId="19BBF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5DC6E42B">
            <w:pPr>
              <w:pStyle w:val="6"/>
              <w:jc w:val="center"/>
              <w:rPr>
                <w:rFonts w:hint="eastAsia" w:ascii="仿宋" w:hAnsi="仿宋" w:eastAsia="仿宋" w:cs="仿宋"/>
                <w:color w:val="auto"/>
                <w:sz w:val="21"/>
                <w:szCs w:val="21"/>
              </w:rPr>
            </w:pPr>
            <w:r>
              <w:rPr>
                <w:rFonts w:hint="eastAsia" w:ascii="仿宋" w:hAnsi="仿宋" w:eastAsia="仿宋" w:cs="仿宋"/>
                <w:color w:val="auto"/>
                <w:sz w:val="21"/>
                <w:szCs w:val="21"/>
              </w:rPr>
              <w:t>5</w:t>
            </w:r>
          </w:p>
        </w:tc>
        <w:tc>
          <w:tcPr>
            <w:tcW w:w="8558" w:type="dxa"/>
            <w:noWrap w:val="0"/>
            <w:vAlign w:val="center"/>
          </w:tcPr>
          <w:p w14:paraId="4E629C77">
            <w:pPr>
              <w:pStyle w:val="6"/>
              <w:jc w:val="left"/>
              <w:rPr>
                <w:rFonts w:hint="eastAsia" w:ascii="仿宋" w:hAnsi="仿宋" w:eastAsia="仿宋" w:cs="仿宋"/>
                <w:color w:val="auto"/>
                <w:sz w:val="21"/>
                <w:szCs w:val="21"/>
              </w:rPr>
            </w:pPr>
            <w:r>
              <w:rPr>
                <w:rFonts w:hint="eastAsia" w:ascii="仿宋" w:hAnsi="仿宋" w:eastAsia="仿宋" w:cs="仿宋"/>
                <w:color w:val="auto"/>
                <w:sz w:val="21"/>
                <w:szCs w:val="21"/>
              </w:rPr>
              <w:t>合同金额：</w:t>
            </w:r>
          </w:p>
        </w:tc>
      </w:tr>
      <w:tr w14:paraId="30647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6F0774BE">
            <w:pPr>
              <w:pStyle w:val="6"/>
              <w:jc w:val="center"/>
              <w:rPr>
                <w:rFonts w:hint="eastAsia" w:ascii="仿宋" w:hAnsi="仿宋" w:eastAsia="仿宋" w:cs="仿宋"/>
                <w:color w:val="auto"/>
                <w:sz w:val="21"/>
                <w:szCs w:val="21"/>
              </w:rPr>
            </w:pPr>
            <w:r>
              <w:rPr>
                <w:rFonts w:hint="eastAsia" w:ascii="仿宋" w:hAnsi="仿宋" w:eastAsia="仿宋" w:cs="仿宋"/>
                <w:color w:val="auto"/>
                <w:sz w:val="21"/>
                <w:szCs w:val="21"/>
              </w:rPr>
              <w:t>6</w:t>
            </w:r>
          </w:p>
        </w:tc>
        <w:tc>
          <w:tcPr>
            <w:tcW w:w="8558" w:type="dxa"/>
            <w:noWrap w:val="0"/>
            <w:vAlign w:val="center"/>
          </w:tcPr>
          <w:p w14:paraId="3E22510F">
            <w:pPr>
              <w:pStyle w:val="6"/>
              <w:jc w:val="left"/>
              <w:rPr>
                <w:rFonts w:hint="eastAsia" w:ascii="仿宋" w:hAnsi="仿宋" w:eastAsia="仿宋" w:cs="仿宋"/>
                <w:color w:val="auto"/>
                <w:sz w:val="21"/>
                <w:szCs w:val="21"/>
              </w:rPr>
            </w:pPr>
            <w:r>
              <w:rPr>
                <w:rFonts w:hint="eastAsia" w:ascii="仿宋" w:hAnsi="仿宋" w:eastAsia="仿宋" w:cs="仿宋"/>
                <w:color w:val="auto"/>
                <w:sz w:val="21"/>
                <w:szCs w:val="21"/>
              </w:rPr>
              <w:t>包装要求：落实《关于印发〈商品包装政府采购需求标准（试行）〉〈快递包装政府采购需求标准（试行）〉》（财办库〔2020〕123号）</w:t>
            </w:r>
          </w:p>
        </w:tc>
      </w:tr>
      <w:tr w14:paraId="331C4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783B5D6C">
            <w:pPr>
              <w:pStyle w:val="6"/>
              <w:jc w:val="center"/>
              <w:rPr>
                <w:rFonts w:hint="eastAsia" w:ascii="仿宋" w:hAnsi="仿宋" w:eastAsia="仿宋" w:cs="仿宋"/>
                <w:color w:val="auto"/>
                <w:sz w:val="21"/>
                <w:szCs w:val="21"/>
              </w:rPr>
            </w:pPr>
            <w:r>
              <w:rPr>
                <w:rFonts w:hint="eastAsia" w:ascii="仿宋" w:hAnsi="仿宋" w:eastAsia="仿宋" w:cs="仿宋"/>
                <w:color w:val="auto"/>
                <w:sz w:val="21"/>
                <w:szCs w:val="21"/>
              </w:rPr>
              <w:t>7</w:t>
            </w:r>
          </w:p>
        </w:tc>
        <w:tc>
          <w:tcPr>
            <w:tcW w:w="8558" w:type="dxa"/>
            <w:noWrap w:val="0"/>
            <w:vAlign w:val="center"/>
          </w:tcPr>
          <w:p w14:paraId="6254440E">
            <w:pPr>
              <w:pStyle w:val="6"/>
              <w:jc w:val="left"/>
              <w:rPr>
                <w:rFonts w:hint="eastAsia" w:ascii="仿宋" w:hAnsi="仿宋" w:eastAsia="仿宋" w:cs="仿宋"/>
                <w:color w:val="auto"/>
                <w:sz w:val="21"/>
                <w:szCs w:val="21"/>
              </w:rPr>
            </w:pPr>
            <w:r>
              <w:rPr>
                <w:rFonts w:hint="eastAsia" w:ascii="仿宋" w:hAnsi="仿宋" w:eastAsia="仿宋" w:cs="仿宋"/>
                <w:color w:val="auto"/>
                <w:sz w:val="21"/>
                <w:szCs w:val="21"/>
              </w:rPr>
              <w:t>交货时间及地点：</w:t>
            </w:r>
          </w:p>
        </w:tc>
      </w:tr>
      <w:tr w14:paraId="66C44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051ABEC1">
            <w:pPr>
              <w:pStyle w:val="6"/>
              <w:jc w:val="center"/>
              <w:rPr>
                <w:rFonts w:hint="eastAsia" w:ascii="仿宋" w:hAnsi="仿宋" w:eastAsia="仿宋" w:cs="仿宋"/>
                <w:color w:val="auto"/>
                <w:sz w:val="21"/>
                <w:szCs w:val="21"/>
              </w:rPr>
            </w:pPr>
            <w:r>
              <w:rPr>
                <w:rFonts w:hint="eastAsia" w:ascii="仿宋" w:hAnsi="仿宋" w:eastAsia="仿宋" w:cs="仿宋"/>
                <w:color w:val="auto"/>
                <w:sz w:val="21"/>
                <w:szCs w:val="21"/>
              </w:rPr>
              <w:t>8</w:t>
            </w:r>
          </w:p>
        </w:tc>
        <w:tc>
          <w:tcPr>
            <w:tcW w:w="8558" w:type="dxa"/>
            <w:noWrap w:val="0"/>
            <w:vAlign w:val="center"/>
          </w:tcPr>
          <w:p w14:paraId="5214D966">
            <w:pPr>
              <w:pStyle w:val="6"/>
              <w:jc w:val="left"/>
              <w:rPr>
                <w:rFonts w:hint="eastAsia" w:ascii="仿宋" w:hAnsi="仿宋" w:eastAsia="仿宋" w:cs="仿宋"/>
                <w:color w:val="auto"/>
                <w:sz w:val="21"/>
                <w:szCs w:val="21"/>
              </w:rPr>
            </w:pPr>
            <w:r>
              <w:rPr>
                <w:rFonts w:hint="eastAsia" w:ascii="仿宋" w:hAnsi="仿宋" w:eastAsia="仿宋" w:cs="仿宋"/>
                <w:color w:val="auto"/>
                <w:sz w:val="21"/>
                <w:szCs w:val="21"/>
              </w:rPr>
              <w:t>质量保证期：</w:t>
            </w:r>
          </w:p>
        </w:tc>
      </w:tr>
      <w:tr w14:paraId="3C9C8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06238848">
            <w:pPr>
              <w:pStyle w:val="6"/>
              <w:jc w:val="center"/>
              <w:rPr>
                <w:rFonts w:hint="eastAsia" w:ascii="仿宋" w:hAnsi="仿宋" w:eastAsia="仿宋" w:cs="仿宋"/>
                <w:color w:val="auto"/>
                <w:sz w:val="21"/>
                <w:szCs w:val="21"/>
              </w:rPr>
            </w:pPr>
            <w:r>
              <w:rPr>
                <w:rFonts w:hint="eastAsia" w:ascii="仿宋" w:hAnsi="仿宋" w:eastAsia="仿宋" w:cs="仿宋"/>
                <w:color w:val="auto"/>
                <w:sz w:val="21"/>
                <w:szCs w:val="21"/>
              </w:rPr>
              <w:t>9</w:t>
            </w:r>
          </w:p>
        </w:tc>
        <w:tc>
          <w:tcPr>
            <w:tcW w:w="8558" w:type="dxa"/>
            <w:noWrap w:val="0"/>
            <w:vAlign w:val="center"/>
          </w:tcPr>
          <w:p w14:paraId="3DEC3F4E">
            <w:pPr>
              <w:pStyle w:val="6"/>
              <w:jc w:val="left"/>
              <w:rPr>
                <w:rFonts w:hint="eastAsia" w:ascii="仿宋" w:hAnsi="仿宋" w:eastAsia="仿宋" w:cs="仿宋"/>
                <w:color w:val="auto"/>
                <w:sz w:val="21"/>
                <w:szCs w:val="21"/>
              </w:rPr>
            </w:pPr>
            <w:r>
              <w:rPr>
                <w:rFonts w:hint="eastAsia" w:ascii="仿宋" w:hAnsi="仿宋" w:eastAsia="仿宋" w:cs="仿宋"/>
                <w:color w:val="auto"/>
                <w:sz w:val="21"/>
                <w:szCs w:val="21"/>
              </w:rPr>
              <w:t>验收方式及标准：</w:t>
            </w:r>
          </w:p>
        </w:tc>
      </w:tr>
      <w:tr w14:paraId="617BE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1018E526">
            <w:pPr>
              <w:pStyle w:val="6"/>
              <w:jc w:val="center"/>
              <w:rPr>
                <w:rFonts w:hint="eastAsia" w:ascii="仿宋" w:hAnsi="仿宋" w:eastAsia="仿宋" w:cs="仿宋"/>
                <w:color w:val="auto"/>
                <w:sz w:val="21"/>
                <w:szCs w:val="21"/>
              </w:rPr>
            </w:pPr>
            <w:r>
              <w:rPr>
                <w:rFonts w:hint="eastAsia" w:ascii="仿宋" w:hAnsi="仿宋" w:eastAsia="仿宋" w:cs="仿宋"/>
                <w:color w:val="auto"/>
                <w:sz w:val="21"/>
                <w:szCs w:val="21"/>
              </w:rPr>
              <w:t>10</w:t>
            </w:r>
          </w:p>
        </w:tc>
        <w:tc>
          <w:tcPr>
            <w:tcW w:w="8558" w:type="dxa"/>
            <w:noWrap w:val="0"/>
            <w:vAlign w:val="center"/>
          </w:tcPr>
          <w:p w14:paraId="31D97BD2">
            <w:pPr>
              <w:pStyle w:val="6"/>
              <w:jc w:val="left"/>
              <w:rPr>
                <w:rFonts w:hint="eastAsia" w:ascii="仿宋" w:hAnsi="仿宋" w:eastAsia="仿宋" w:cs="仿宋"/>
                <w:color w:val="auto"/>
                <w:sz w:val="21"/>
                <w:szCs w:val="21"/>
              </w:rPr>
            </w:pPr>
            <w:r>
              <w:rPr>
                <w:rFonts w:hint="eastAsia" w:ascii="仿宋" w:hAnsi="仿宋" w:eastAsia="仿宋" w:cs="仿宋"/>
                <w:color w:val="auto"/>
                <w:sz w:val="21"/>
                <w:szCs w:val="21"/>
              </w:rPr>
              <w:t>付款方式：</w:t>
            </w:r>
          </w:p>
        </w:tc>
      </w:tr>
      <w:tr w14:paraId="43597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48BC5E25">
            <w:pPr>
              <w:pStyle w:val="6"/>
              <w:jc w:val="center"/>
              <w:rPr>
                <w:rFonts w:hint="eastAsia" w:ascii="仿宋" w:hAnsi="仿宋" w:eastAsia="仿宋" w:cs="仿宋"/>
                <w:color w:val="auto"/>
                <w:sz w:val="21"/>
                <w:szCs w:val="21"/>
              </w:rPr>
            </w:pPr>
            <w:r>
              <w:rPr>
                <w:rFonts w:hint="eastAsia" w:ascii="仿宋" w:hAnsi="仿宋" w:eastAsia="仿宋" w:cs="仿宋"/>
                <w:color w:val="auto"/>
                <w:sz w:val="21"/>
                <w:szCs w:val="21"/>
              </w:rPr>
              <w:t>11</w:t>
            </w:r>
          </w:p>
        </w:tc>
        <w:tc>
          <w:tcPr>
            <w:tcW w:w="8558" w:type="dxa"/>
            <w:noWrap w:val="0"/>
            <w:vAlign w:val="center"/>
          </w:tcPr>
          <w:p w14:paraId="57525897">
            <w:pPr>
              <w:pStyle w:val="6"/>
              <w:jc w:val="left"/>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rPr>
              <w:t>履约保证金及其返还：</w:t>
            </w:r>
            <w:r>
              <w:rPr>
                <w:rFonts w:hint="eastAsia" w:ascii="仿宋" w:hAnsi="仿宋" w:cs="仿宋"/>
                <w:color w:val="auto"/>
                <w:sz w:val="21"/>
                <w:szCs w:val="21"/>
                <w:lang w:val="en-US" w:eastAsia="zh-CN"/>
              </w:rPr>
              <w:t>无</w:t>
            </w:r>
          </w:p>
        </w:tc>
      </w:tr>
      <w:tr w14:paraId="3B47C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7D4BC10B">
            <w:pPr>
              <w:pStyle w:val="6"/>
              <w:jc w:val="center"/>
              <w:rPr>
                <w:rFonts w:hint="eastAsia" w:ascii="仿宋" w:hAnsi="仿宋" w:eastAsia="仿宋" w:cs="仿宋"/>
                <w:color w:val="auto"/>
                <w:sz w:val="21"/>
                <w:szCs w:val="21"/>
              </w:rPr>
            </w:pPr>
            <w:r>
              <w:rPr>
                <w:rFonts w:hint="eastAsia" w:ascii="仿宋" w:hAnsi="仿宋" w:eastAsia="仿宋" w:cs="仿宋"/>
                <w:color w:val="auto"/>
                <w:sz w:val="21"/>
                <w:szCs w:val="21"/>
              </w:rPr>
              <w:t>12</w:t>
            </w:r>
          </w:p>
        </w:tc>
        <w:tc>
          <w:tcPr>
            <w:tcW w:w="8558" w:type="dxa"/>
            <w:noWrap w:val="0"/>
            <w:vAlign w:val="center"/>
          </w:tcPr>
          <w:p w14:paraId="1B924036">
            <w:pPr>
              <w:pStyle w:val="6"/>
              <w:jc w:val="left"/>
              <w:rPr>
                <w:rFonts w:hint="eastAsia" w:ascii="仿宋" w:hAnsi="仿宋" w:eastAsia="仿宋" w:cs="仿宋"/>
                <w:color w:val="auto"/>
                <w:sz w:val="21"/>
                <w:szCs w:val="21"/>
              </w:rPr>
            </w:pPr>
            <w:r>
              <w:rPr>
                <w:rFonts w:hint="eastAsia" w:ascii="仿宋" w:hAnsi="仿宋" w:eastAsia="仿宋" w:cs="仿宋"/>
                <w:color w:val="auto"/>
                <w:sz w:val="21"/>
                <w:szCs w:val="21"/>
              </w:rPr>
              <w:t>□违约金约定：</w:t>
            </w:r>
          </w:p>
          <w:p w14:paraId="493498BC">
            <w:pPr>
              <w:pStyle w:val="6"/>
              <w:jc w:val="left"/>
              <w:rPr>
                <w:rFonts w:hint="eastAsia" w:ascii="仿宋" w:hAnsi="仿宋" w:eastAsia="仿宋" w:cs="仿宋"/>
                <w:color w:val="auto"/>
                <w:sz w:val="21"/>
                <w:szCs w:val="21"/>
              </w:rPr>
            </w:pPr>
            <w:r>
              <w:rPr>
                <w:rFonts w:hint="eastAsia" w:ascii="仿宋" w:hAnsi="仿宋" w:eastAsia="仿宋" w:cs="仿宋"/>
                <w:color w:val="auto"/>
                <w:sz w:val="21"/>
                <w:szCs w:val="21"/>
              </w:rPr>
              <w:t>□损失赔偿约定：</w:t>
            </w:r>
          </w:p>
        </w:tc>
      </w:tr>
      <w:tr w14:paraId="5F7FF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10B47307">
            <w:pPr>
              <w:pStyle w:val="6"/>
              <w:jc w:val="center"/>
              <w:rPr>
                <w:rFonts w:hint="eastAsia" w:ascii="仿宋" w:hAnsi="仿宋" w:eastAsia="仿宋" w:cs="仿宋"/>
                <w:color w:val="auto"/>
                <w:sz w:val="21"/>
                <w:szCs w:val="21"/>
              </w:rPr>
            </w:pPr>
            <w:r>
              <w:rPr>
                <w:rFonts w:hint="eastAsia" w:ascii="仿宋" w:hAnsi="仿宋" w:eastAsia="仿宋" w:cs="仿宋"/>
                <w:color w:val="auto"/>
                <w:sz w:val="21"/>
                <w:szCs w:val="21"/>
              </w:rPr>
              <w:t>13</w:t>
            </w:r>
          </w:p>
        </w:tc>
        <w:tc>
          <w:tcPr>
            <w:tcW w:w="8558" w:type="dxa"/>
            <w:noWrap w:val="0"/>
            <w:vAlign w:val="center"/>
          </w:tcPr>
          <w:p w14:paraId="74B519C7">
            <w:pPr>
              <w:pStyle w:val="6"/>
              <w:jc w:val="left"/>
              <w:rPr>
                <w:rFonts w:hint="eastAsia" w:ascii="仿宋" w:hAnsi="仿宋" w:eastAsia="仿宋" w:cs="仿宋"/>
                <w:color w:val="auto"/>
                <w:sz w:val="21"/>
                <w:szCs w:val="21"/>
              </w:rPr>
            </w:pPr>
            <w:r>
              <w:rPr>
                <w:rFonts w:hint="eastAsia" w:ascii="仿宋" w:hAnsi="仿宋" w:eastAsia="仿宋" w:cs="仿宋"/>
                <w:color w:val="auto"/>
                <w:sz w:val="21"/>
                <w:szCs w:val="21"/>
              </w:rPr>
              <w:t>误期赔偿费约定：如果乙方没有按照合同规定的时间交货和提供服务，甲方有权从货款中扣除误期赔偿费而不影响合同项下的其他补救方法。赔偿费按每日加收合同金额的0.5%(各单位可根据实际情况重新设定)计收，直至交货或提供服务为止。但误期赔偿费的最高限额不超过合同价的15%(各单位可根据实际情况重新设定)。</w:t>
            </w:r>
          </w:p>
        </w:tc>
      </w:tr>
      <w:tr w14:paraId="32B54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48F7F4AC">
            <w:pPr>
              <w:pStyle w:val="6"/>
              <w:jc w:val="center"/>
              <w:rPr>
                <w:rFonts w:hint="eastAsia" w:ascii="仿宋" w:hAnsi="仿宋" w:eastAsia="仿宋" w:cs="仿宋"/>
                <w:color w:val="auto"/>
                <w:sz w:val="21"/>
                <w:szCs w:val="21"/>
              </w:rPr>
            </w:pPr>
            <w:r>
              <w:rPr>
                <w:rFonts w:hint="eastAsia" w:ascii="仿宋" w:hAnsi="仿宋" w:eastAsia="仿宋" w:cs="仿宋"/>
                <w:color w:val="auto"/>
                <w:sz w:val="21"/>
                <w:szCs w:val="21"/>
              </w:rPr>
              <w:t>14</w:t>
            </w:r>
          </w:p>
        </w:tc>
        <w:tc>
          <w:tcPr>
            <w:tcW w:w="8558" w:type="dxa"/>
            <w:noWrap w:val="0"/>
            <w:vAlign w:val="center"/>
          </w:tcPr>
          <w:p w14:paraId="75185F24">
            <w:pPr>
              <w:pStyle w:val="6"/>
              <w:jc w:val="left"/>
              <w:rPr>
                <w:rFonts w:hint="eastAsia" w:ascii="仿宋" w:hAnsi="仿宋" w:eastAsia="仿宋" w:cs="仿宋"/>
                <w:color w:val="auto"/>
                <w:sz w:val="21"/>
                <w:szCs w:val="21"/>
              </w:rPr>
            </w:pPr>
            <w:r>
              <w:rPr>
                <w:rFonts w:hint="eastAsia" w:ascii="仿宋" w:hAnsi="仿宋" w:eastAsia="仿宋" w:cs="仿宋"/>
                <w:color w:val="auto"/>
                <w:sz w:val="21"/>
                <w:szCs w:val="21"/>
              </w:rPr>
              <w:t>合同履行期限：自合同生效之日起至合同全部权利义务履行完毕之日止。</w:t>
            </w:r>
          </w:p>
        </w:tc>
      </w:tr>
      <w:tr w14:paraId="4FF3A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728" w:type="dxa"/>
            <w:noWrap w:val="0"/>
            <w:vAlign w:val="center"/>
          </w:tcPr>
          <w:p w14:paraId="624B301E">
            <w:pPr>
              <w:pStyle w:val="6"/>
              <w:jc w:val="center"/>
              <w:rPr>
                <w:rFonts w:hint="eastAsia" w:ascii="仿宋" w:hAnsi="仿宋" w:eastAsia="仿宋" w:cs="仿宋"/>
                <w:color w:val="auto"/>
                <w:sz w:val="21"/>
                <w:szCs w:val="21"/>
              </w:rPr>
            </w:pPr>
            <w:r>
              <w:rPr>
                <w:rFonts w:hint="eastAsia" w:ascii="仿宋" w:hAnsi="仿宋" w:eastAsia="仿宋" w:cs="仿宋"/>
                <w:color w:val="auto"/>
                <w:sz w:val="21"/>
                <w:szCs w:val="21"/>
              </w:rPr>
              <w:t>15</w:t>
            </w:r>
          </w:p>
        </w:tc>
        <w:tc>
          <w:tcPr>
            <w:tcW w:w="8558" w:type="dxa"/>
            <w:noWrap w:val="0"/>
            <w:vAlign w:val="center"/>
          </w:tcPr>
          <w:p w14:paraId="25D5174D">
            <w:pPr>
              <w:pStyle w:val="6"/>
              <w:jc w:val="left"/>
              <w:rPr>
                <w:rFonts w:hint="eastAsia" w:ascii="仿宋" w:hAnsi="仿宋" w:eastAsia="仿宋" w:cs="仿宋"/>
                <w:color w:val="auto"/>
                <w:sz w:val="21"/>
                <w:szCs w:val="21"/>
              </w:rPr>
            </w:pPr>
            <w:r>
              <w:rPr>
                <w:rFonts w:hint="eastAsia" w:ascii="仿宋" w:hAnsi="仿宋" w:eastAsia="仿宋" w:cs="仿宋"/>
                <w:color w:val="auto"/>
                <w:sz w:val="21"/>
                <w:szCs w:val="21"/>
              </w:rPr>
              <w:t>合同纠纷的解决方式：</w:t>
            </w:r>
          </w:p>
          <w:p w14:paraId="50CB8258">
            <w:pPr>
              <w:pStyle w:val="6"/>
              <w:jc w:val="left"/>
              <w:rPr>
                <w:rFonts w:hint="eastAsia" w:ascii="仿宋" w:hAnsi="仿宋" w:eastAsia="仿宋" w:cs="仿宋"/>
                <w:color w:val="auto"/>
                <w:sz w:val="21"/>
                <w:szCs w:val="21"/>
              </w:rPr>
            </w:pPr>
            <w:r>
              <w:rPr>
                <w:rFonts w:hint="eastAsia" w:ascii="仿宋" w:hAnsi="仿宋" w:eastAsia="仿宋" w:cs="仿宋"/>
                <w:color w:val="auto"/>
                <w:sz w:val="21"/>
                <w:szCs w:val="21"/>
              </w:rPr>
              <w:t>首先通过双方协商解决，协商解决不成，则通过以下途径之一解决纠纷(请在方框内画“√”选择)：</w:t>
            </w:r>
          </w:p>
          <w:p w14:paraId="62AEBCB3">
            <w:pPr>
              <w:pStyle w:val="6"/>
              <w:jc w:val="left"/>
              <w:rPr>
                <w:rFonts w:hint="eastAsia" w:ascii="仿宋" w:hAnsi="仿宋" w:eastAsia="仿宋" w:cs="仿宋"/>
                <w:color w:val="auto"/>
                <w:sz w:val="21"/>
                <w:szCs w:val="21"/>
              </w:rPr>
            </w:pPr>
            <w:r>
              <w:rPr>
                <w:rFonts w:hint="eastAsia" w:ascii="仿宋" w:hAnsi="仿宋" w:eastAsia="仿宋" w:cs="仿宋"/>
                <w:color w:val="auto"/>
                <w:sz w:val="21"/>
                <w:szCs w:val="21"/>
              </w:rPr>
              <w:t>□提请______仲裁委员会按照仲裁程序在______(仲裁地)仲裁</w:t>
            </w:r>
          </w:p>
          <w:p w14:paraId="7232D6BC">
            <w:pPr>
              <w:pStyle w:val="6"/>
              <w:jc w:val="left"/>
              <w:rPr>
                <w:rFonts w:hint="eastAsia" w:ascii="仿宋" w:hAnsi="仿宋" w:eastAsia="仿宋" w:cs="仿宋"/>
                <w:color w:val="auto"/>
                <w:sz w:val="21"/>
                <w:szCs w:val="21"/>
              </w:rPr>
            </w:pPr>
            <w:r>
              <w:rPr>
                <w:rFonts w:hint="eastAsia" w:ascii="仿宋" w:hAnsi="仿宋" w:eastAsia="仿宋" w:cs="仿宋"/>
                <w:color w:val="auto"/>
                <w:sz w:val="21"/>
                <w:szCs w:val="21"/>
              </w:rPr>
              <w:t>□向甲方所在地人民法院提起诉讼</w:t>
            </w:r>
          </w:p>
        </w:tc>
      </w:tr>
    </w:tbl>
    <w:p w14:paraId="6EF4FB07">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1.定义</w:t>
      </w:r>
    </w:p>
    <w:p w14:paraId="27A982A3">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本合同下列术语应解释为：</w:t>
      </w:r>
    </w:p>
    <w:p w14:paraId="55A36955">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1.1　“甲方”是指采购人。</w:t>
      </w:r>
    </w:p>
    <w:p w14:paraId="7915B36A">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1.2　“乙方”是指中标人。</w:t>
      </w:r>
    </w:p>
    <w:p w14:paraId="6F4F2FA3">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1.3  “见证方”是指采购代理机构。</w:t>
      </w:r>
    </w:p>
    <w:p w14:paraId="59A40363">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1.4　“合同”系指甲乙双方签署的、合同中载明的甲乙双方所达成的协议，包括所有的附件、附录和上述文件所提到的构成合同的所有文件。</w:t>
      </w:r>
    </w:p>
    <w:p w14:paraId="380FC4C1">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1.5　“货物”是指根据本合同规定，乙方按照招标(采购)、投标文件，向甲方提供符合要求的全部产品，包括一切设备、机械、仪器仪表、备品备件、工具及与信息处理和交流有关的硬件、软件以及所有有关的文件等。</w:t>
      </w:r>
    </w:p>
    <w:p w14:paraId="0376190F">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1.6　“服务”是指根据本合同规定，乙方承担与货物有关的相关服务，包括但不限于运输、保险、安装、调试、技术支持、质量保障、售后服务、培训和合同中规定乙方应承担的其他义务。</w:t>
      </w:r>
    </w:p>
    <w:p w14:paraId="70E8492A">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1.7　除非特别指出，“天”均为自然天。</w:t>
      </w:r>
    </w:p>
    <w:p w14:paraId="56C7425D">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2.　合同标的标准</w:t>
      </w:r>
    </w:p>
    <w:p w14:paraId="1C1CF81C">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2.1　乙方为甲方交付的货物及服务应符合招标文件所述的内容，如果没有提及适用标准，则应符合相应的国家标准。这些标准必须是有关机构发布的最新版本的标准。</w:t>
      </w:r>
    </w:p>
    <w:p w14:paraId="70767DFD">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2.2　除非技术要求中另有规定，计量单位均采用中华人民共和国法定计量单位。</w:t>
      </w:r>
    </w:p>
    <w:p w14:paraId="4F4397ED">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2.3　货物还应符合国家有关安全、环保、卫生的相关规定。</w:t>
      </w:r>
    </w:p>
    <w:p w14:paraId="444394EE">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3.　质量保证</w:t>
      </w:r>
    </w:p>
    <w:p w14:paraId="5706656D">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3.1　乙方应保证所供货物是全新的、未使用过的，并完全符合或高于合同要求的质量、规格和技术性能的要求。</w:t>
      </w:r>
    </w:p>
    <w:p w14:paraId="3DA86513">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3.2　乙方应保证其货物在正确安装、正常使用和保养条件下，在其使用寿命期内具有满意的性能，或者没有因乙方的行为或疏忽而产生的缺陷。在货物最终交付验收后不少于合同规定或乙方承诺(两者以较长的为准)的质量保证期内，本保证保持有效。</w:t>
      </w:r>
    </w:p>
    <w:p w14:paraId="65E886DB">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3.3　如果服务和交付物与合同不符或不符合甲方要求，或证实交付物是有缺陷的，包括潜在的缺陷或使用不符合要求的材料等，由此引起的全部费用由乙方承担。若以上原因导致或引起甲方损失及导致或引起第三方受到损害的，全部赔偿责任均应由乙方承担。</w:t>
      </w:r>
    </w:p>
    <w:p w14:paraId="2FA7A950">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3.4在质量保证期内所发现的缺陷，甲方应尽快以书面形式通知乙方。</w:t>
      </w:r>
    </w:p>
    <w:p w14:paraId="454519BF">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3.5　乙方收到通知后应在本合同规定的响应时间内以合理的速度免费维修或更换有缺陷的货物或部件。</w:t>
      </w:r>
    </w:p>
    <w:p w14:paraId="78F3236C">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3.6　在质量保证期内，如果货物的质量或规格与合同不符，或证实货物是有缺陷的，包括潜在的缺陷或使用不符合要求的材料等，甲方可以根据本合同第10.1条规定以书面形式向乙方提出补救措施或索赔。</w:t>
      </w:r>
    </w:p>
    <w:p w14:paraId="2C4ECD48">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3.7　乙方在约定的时间内未能弥补缺陷，甲方可采取必要的补救措施，但其风险和费用将由乙方承担，甲方根据合同规定对乙方行使的其他权利不受影响。</w:t>
      </w:r>
    </w:p>
    <w:p w14:paraId="06CBCE44">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3.8　本合同的质量保证期见合同条款前附表。</w:t>
      </w:r>
    </w:p>
    <w:p w14:paraId="3400FA5B">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4.包装要求</w:t>
      </w:r>
    </w:p>
    <w:p w14:paraId="3D553803">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4.1　除合同另有规定外，乙方提供的全部货物均应按标准保护措施进行包装，这类包装应适应于远距离运输、防潮、防震、防锈和防野蛮装卸，以确保货物安全无损运抵指定现场。</w:t>
      </w:r>
    </w:p>
    <w:p w14:paraId="2611EC25">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4.2　乙方应承担由于其包装或防护措施不当而引起的货物损坏和丢失的任何损失责任和费用。</w:t>
      </w:r>
    </w:p>
    <w:p w14:paraId="21C0C97C">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4.3　每一个包装箱内应附一份详细装箱单和质量证书。</w:t>
      </w:r>
    </w:p>
    <w:p w14:paraId="46FDD4E8">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5.知识产权</w:t>
      </w:r>
    </w:p>
    <w:p w14:paraId="131407B4">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5.1　乙方应保证所提供的货物及服务免受第三方提出侵犯其知识产权(专利权、商标权、版权等)的起诉。如果甲方在使用乙方货物或货物的任何一部分过程中，第三方提出货物侵犯其专利权、工业设计权、使用权等知识产权，乙方应当修正以避免侵权。</w:t>
      </w:r>
    </w:p>
    <w:p w14:paraId="4860461E">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5.2　如果甲方在使用乙方货物或货物的任何一部分过程中，第三方指控侵犯其专利权、工业设计权、使用权等知识产权，乙方将自费为甲方、各采购人答辩，并支付法院最终判决的甲方应支付第三方的一切费用。</w:t>
      </w:r>
    </w:p>
    <w:p w14:paraId="0CC7F0D1">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5.3　有关本项目的所有设计、施工文件的著作权属于甲方。乙方有保护甲方著作权的义务，并对在设计过程中所接触到的甲方的相关秘密有保密的义务。未经甲方书面同意，乙方不得将设计文件、成果另作其他商业用途或向任何第三方披露，不得将设计文件用于其他项目工程的建设，不得用于与本协议无关的工程。发生此类情况时，乙方应当赔偿甲方损失，甲方保留向乙方追偿的权利。</w:t>
      </w:r>
    </w:p>
    <w:p w14:paraId="7646E052">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6.权利瑕疵担保</w:t>
      </w:r>
    </w:p>
    <w:p w14:paraId="73907359">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6.1　乙方保证对其出售的货物享有合法的权利。</w:t>
      </w:r>
    </w:p>
    <w:p w14:paraId="7AE51A96">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6.2　乙方保证在其出售的货物上不存在任何未曾向甲方透露的担保物权，如抵押权、质押权、留置权等。</w:t>
      </w:r>
    </w:p>
    <w:p w14:paraId="193EBD85">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6.3　如甲方使用该货物构成上述侵权的，则由乙方承担全部责任。</w:t>
      </w:r>
    </w:p>
    <w:p w14:paraId="1311E7AB">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7.保密义务</w:t>
      </w:r>
    </w:p>
    <w:p w14:paraId="097BEAE1">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7.1　甲乙双方在采购和履行合同过程中所获悉的对方属于保密的内容，双方均有保密义务。</w:t>
      </w:r>
    </w:p>
    <w:p w14:paraId="412633E7">
      <w:pPr>
        <w:pStyle w:val="6"/>
        <w:spacing w:line="560" w:lineRule="exact"/>
        <w:ind w:firstLine="420" w:firstLineChars="200"/>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rPr>
        <w:t>8.履约保证金</w:t>
      </w:r>
      <w:r>
        <w:rPr>
          <w:rFonts w:hint="eastAsia" w:ascii="仿宋" w:hAnsi="仿宋" w:cs="仿宋"/>
          <w:color w:val="auto"/>
          <w:sz w:val="21"/>
          <w:szCs w:val="21"/>
          <w:lang w:val="en-US" w:eastAsia="zh-CN"/>
        </w:rPr>
        <w:t>:无</w:t>
      </w:r>
    </w:p>
    <w:p w14:paraId="5258F7F5">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9.交货与验收</w:t>
      </w:r>
    </w:p>
    <w:p w14:paraId="54C88F78">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9.1　交货地点：合同条款前附表指定地点。</w:t>
      </w:r>
    </w:p>
    <w:p w14:paraId="5C10D74A">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9.2　交货时间：合同条款前附表指定时间。</w:t>
      </w:r>
    </w:p>
    <w:p w14:paraId="7FD7E762">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9.3　甲方在收到乙方交付的货物后应当及时组织验收。</w:t>
      </w:r>
    </w:p>
    <w:p w14:paraId="1DACD880">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9.4　货物的包装：符合出厂规范及符合《商品包装政府采购需求标准（试行）《快递包装政府采购需求标准（试行）》，包装完整无破损，防雨、防潮等各种符号标识清楚，进口设备应具有原产国标识且标识清楚。货物的表面瑕疵，甲方应在验收时当面提出；对质量问题有异议的应在安装调试时进行记录。</w:t>
      </w:r>
    </w:p>
    <w:p w14:paraId="2B5AF74E">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9.5　在验收过程中发现数量不足或有质量、技术等问题，乙方应按照合同要求采取补足、更换或退货等处理措施，并承担由此发生的一切费用和损失。</w:t>
      </w:r>
    </w:p>
    <w:p w14:paraId="7F3DD913">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9.6　甲方对货物进行检查验收合格后，应当及时履行验收手续。</w:t>
      </w:r>
    </w:p>
    <w:p w14:paraId="36184BE5">
      <w:pPr>
        <w:pStyle w:val="6"/>
        <w:spacing w:line="560" w:lineRule="exact"/>
        <w:ind w:firstLine="420" w:firstLineChars="200"/>
        <w:rPr>
          <w:rFonts w:hint="eastAsia" w:ascii="仿宋" w:hAnsi="仿宋" w:eastAsia="仿宋" w:cs="仿宋"/>
          <w:color w:val="auto"/>
          <w:sz w:val="21"/>
          <w:szCs w:val="21"/>
          <w:lang w:eastAsia="zh-CN"/>
        </w:rPr>
      </w:pPr>
      <w:r>
        <w:rPr>
          <w:rFonts w:hint="eastAsia" w:ascii="仿宋" w:hAnsi="仿宋" w:eastAsia="仿宋" w:cs="仿宋"/>
          <w:color w:val="auto"/>
          <w:sz w:val="21"/>
          <w:szCs w:val="21"/>
        </w:rPr>
        <w:t>9.7　大型或者复杂的货物采购项目，甲方可以邀请国家认可的质量检测机构参加验收工作，并由其出具验收报告。</w:t>
      </w:r>
    </w:p>
    <w:p w14:paraId="631734D7">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9.8  在履约验收环节，乙方须按照《商品包装政府采购需求标准（试行）《快递包装政府采购需求标准（试行）》的环保要求出具检测报告。</w:t>
      </w:r>
    </w:p>
    <w:p w14:paraId="090394FD">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10.违约责任</w:t>
      </w:r>
    </w:p>
    <w:p w14:paraId="235D950F">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10.1　质量缺陷的补救措施和索赔</w:t>
      </w:r>
    </w:p>
    <w:p w14:paraId="690A0F46">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如果乙方提供的产品不符合质量标准或存在产品质量缺陷，而甲方在合同条款规定的检验、安装、调试、验收和质量保证期内，根据法定质量检测部门出具的检验证书向乙方提出了索赔，乙方应按照甲方同意的下列一种或几种方式结合起来解决索赔事宜：</w:t>
      </w:r>
    </w:p>
    <w:p w14:paraId="788E235D">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①乙方同意退货并将货款退还给甲方，由此发生的一切费用和损失由乙方承担。如甲方以适当的条件和方法购买与未履约标的相类似的货物，乙方应负担新购买类似货物所超出的费用。</w:t>
      </w:r>
    </w:p>
    <w:p w14:paraId="7CD6B360">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②根据货物的质量状况以及甲方所遭受的损失，经过甲乙双方商定降低货物的价格。</w:t>
      </w:r>
    </w:p>
    <w:p w14:paraId="48B168AF">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③乙方应在接到甲方通知后7日内负责采用符合合同规定的规格、质量和性能要求的新零件、部件和设备来更换有缺陷的部分或修补缺陷部分，其费用由乙方负担。同时，乙方应在约定的质量保证期基础上相应延长修补和更换件的质量保证期。</w:t>
      </w:r>
    </w:p>
    <w:p w14:paraId="371D7F69">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(2)如果在甲方发出索赔通知后10日内乙方未作答复，上述索赔应视为已被乙方接受。如果乙方未能在甲方发出索赔通知后10日内或甲方同意延长的期限内，按照上述规定的任何一种方法采取补救措施，甲方有权从应付货款中扣除索赔金额，如不足以弥补甲方损失的，甲方有权进一步要求乙方赔偿。</w:t>
      </w:r>
    </w:p>
    <w:p w14:paraId="1501456C">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10.2　迟延交货的违约责任</w:t>
      </w:r>
    </w:p>
    <w:p w14:paraId="177DF791">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(1)乙方应按照本合同规定的时间、地点交货和提供服务。</w:t>
      </w:r>
    </w:p>
    <w:p w14:paraId="4CEDBB5A">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(2)在履行合同过程中，如果乙方遇到可能妨碍按时交货和提供服务的情形时，应及时以书面形式将迟延的事实、可能迟延的期限和理由通知甲方。甲方在收到乙方通知后，应尽快对情况进行评价，并确定是否同意迟延交货时间或延期提供服务。</w:t>
      </w:r>
    </w:p>
    <w:p w14:paraId="70595FB8">
      <w:pPr>
        <w:pStyle w:val="6"/>
        <w:spacing w:line="560" w:lineRule="exact"/>
        <w:ind w:firstLine="396" w:firstLineChars="200"/>
        <w:rPr>
          <w:rFonts w:hint="eastAsia" w:ascii="仿宋" w:hAnsi="仿宋" w:eastAsia="仿宋" w:cs="仿宋"/>
          <w:color w:val="auto"/>
          <w:sz w:val="21"/>
          <w:szCs w:val="21"/>
        </w:rPr>
      </w:pPr>
      <w:r>
        <w:rPr>
          <w:rFonts w:hint="eastAsia" w:ascii="仿宋" w:hAnsi="仿宋" w:eastAsia="仿宋" w:cs="仿宋"/>
          <w:color w:val="auto"/>
          <w:spacing w:val="-6"/>
          <w:sz w:val="21"/>
          <w:szCs w:val="21"/>
        </w:rPr>
        <w:t>(3)除甲乙双方另有约定外，如果乙方没有按照合同规定的时间交货和提供服务，甲方有权从货款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w:t>
      </w:r>
      <w:r>
        <w:rPr>
          <w:rFonts w:hint="eastAsia" w:ascii="仿宋" w:hAnsi="仿宋" w:eastAsia="仿宋" w:cs="仿宋"/>
          <w:color w:val="auto"/>
          <w:sz w:val="21"/>
          <w:szCs w:val="21"/>
        </w:rPr>
        <w:t>重新设定)。</w:t>
      </w:r>
    </w:p>
    <w:p w14:paraId="28D8BFAA">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(4)如果乙方迟延交货超过30日，甲方有权终止全部或部分合同，并依其认为适当的条件和方法购买与未交货物类似的货物，乙方应负担购买类似货物所超出的费用。但是，乙方应继续执行合同中未终止的部分。</w:t>
      </w:r>
    </w:p>
    <w:p w14:paraId="05BF26E7">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10.3　未履行合同义务的违约责任</w:t>
      </w:r>
    </w:p>
    <w:p w14:paraId="1E28C057">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(1)守约方有权终止全部或部分合同。</w:t>
      </w:r>
    </w:p>
    <w:p w14:paraId="1FF6B99E">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w:t>
      </w:r>
      <w:r>
        <w:rPr>
          <w:rFonts w:hint="eastAsia" w:ascii="仿宋" w:hAnsi="仿宋" w:cs="仿宋"/>
          <w:color w:val="auto"/>
          <w:sz w:val="21"/>
          <w:szCs w:val="21"/>
          <w:lang w:val="en-US" w:eastAsia="zh-CN"/>
        </w:rPr>
        <w:t>2</w:t>
      </w:r>
      <w:r>
        <w:rPr>
          <w:rFonts w:hint="eastAsia" w:ascii="仿宋" w:hAnsi="仿宋" w:eastAsia="仿宋" w:cs="仿宋"/>
          <w:color w:val="auto"/>
          <w:sz w:val="21"/>
          <w:szCs w:val="21"/>
        </w:rPr>
        <w:t>)由违约一方支付违约金，违约金标准见合同条款前附表(各单位可根据实际情况自行约定)。</w:t>
      </w:r>
    </w:p>
    <w:p w14:paraId="6E5C51AE">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w:t>
      </w:r>
      <w:r>
        <w:rPr>
          <w:rFonts w:hint="eastAsia" w:ascii="仿宋" w:hAnsi="仿宋" w:cs="仿宋"/>
          <w:color w:val="auto"/>
          <w:sz w:val="21"/>
          <w:szCs w:val="21"/>
          <w:lang w:val="en-US" w:eastAsia="zh-CN"/>
        </w:rPr>
        <w:t>3</w:t>
      </w:r>
      <w:r>
        <w:rPr>
          <w:rFonts w:hint="eastAsia" w:ascii="仿宋" w:hAnsi="仿宋" w:eastAsia="仿宋" w:cs="仿宋"/>
          <w:color w:val="auto"/>
          <w:sz w:val="21"/>
          <w:szCs w:val="21"/>
        </w:rPr>
        <w:t>)违约金不足以弥补守约方实际损失、可预见或者应当预见的损失，由违约方全额予以赔偿。</w:t>
      </w:r>
    </w:p>
    <w:p w14:paraId="7401DD4D">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11.不可抗力</w:t>
      </w:r>
    </w:p>
    <w:p w14:paraId="3F8B48DB">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11.1　如果合同双方因不可抗力而导致合同实施延误或合同无法实施，不应该承担误期赔偿或不能履行合同义务的责任。</w:t>
      </w:r>
    </w:p>
    <w:p w14:paraId="0D213AC3">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11.2　本条所述的“不可抗力”系指那些双方不可预见、不可避免、不可克服的客观情况，但不包括双方的违约或疏忽。这些事件包括但不限于：战争、严重火灾、洪水、台风、地震等。</w:t>
      </w:r>
    </w:p>
    <w:p w14:paraId="0C363967">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11.3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66623353">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12.合同纠纷的解决方式</w:t>
      </w:r>
    </w:p>
    <w:p w14:paraId="0EFECCB9">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12.1　合同各方应通过友好协商，解决在执行合同过程中所发生的或与合同有关的一切争端。如协商30日内(根据实际情况设定)不能解决，可以按合同规定的方式提起仲裁或诉讼。</w:t>
      </w:r>
    </w:p>
    <w:p w14:paraId="2F0CE380">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12.2　仲裁裁决应为最终裁决，对双方均具有约束力。</w:t>
      </w:r>
    </w:p>
    <w:p w14:paraId="165BF76E">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12.3　仲裁费除仲裁机关另有裁决外应由败诉方负担。</w:t>
      </w:r>
    </w:p>
    <w:p w14:paraId="7F94C80C">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12.4　诉讼应由甲方住所地人民法院管辖。财产保全担保保险费、财产保全申请费、律师代理费、差旅费、评估费、鉴定费及诉讼费等与仲裁或诉讼活动相关费用应由败诉方负担。</w:t>
      </w:r>
    </w:p>
    <w:p w14:paraId="03C2C8D0">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12.5　如仲裁或诉讼事项不影响合同其他部分的履行，则在仲裁或诉讼期间，除正在进行仲裁或诉讼的部分外，合同的其他部分应继续执行。</w:t>
      </w:r>
    </w:p>
    <w:p w14:paraId="54BFAFA3">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13.合同修改或变更</w:t>
      </w:r>
    </w:p>
    <w:p w14:paraId="0B6F5FB1">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13.1　如无重大变故，甲方双方不得擅自变更合同。</w:t>
      </w:r>
    </w:p>
    <w:p w14:paraId="3686AD87">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13.2　如确需变更合同，甲乙双方应签署书面变更协议。变更协议为本合同不可分割的一部分。</w:t>
      </w:r>
    </w:p>
    <w:p w14:paraId="1B2B5F69">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13.3　在不改变合同其他条款的前提下，甲方有权在合同价款10%的范围内追加与合同标的相同的货物或服务，并就此与乙方签订补充合同，乙方不得拒绝。</w:t>
      </w:r>
    </w:p>
    <w:p w14:paraId="3D22914D">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14.合同中止</w:t>
      </w:r>
    </w:p>
    <w:p w14:paraId="03EF3297">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14.1　合同在履行过程中，因采购计划调整，甲方可以要求中止履行，待计划确定后继续履行；合同履行过程中因</w:t>
      </w:r>
      <w:r>
        <w:rPr>
          <w:rFonts w:hint="eastAsia" w:ascii="仿宋" w:hAnsi="仿宋" w:eastAsia="仿宋" w:cs="仿宋"/>
          <w:color w:val="auto"/>
          <w:kern w:val="0"/>
          <w:sz w:val="21"/>
          <w:szCs w:val="21"/>
        </w:rPr>
        <w:t>投标人</w:t>
      </w:r>
      <w:r>
        <w:rPr>
          <w:rFonts w:hint="eastAsia" w:ascii="仿宋" w:hAnsi="仿宋" w:eastAsia="仿宋" w:cs="仿宋"/>
          <w:color w:val="auto"/>
          <w:sz w:val="21"/>
          <w:szCs w:val="21"/>
        </w:rPr>
        <w:t>就采购过程或结果提起投诉的，甲方认为有必要或财政部门责令中止的，应当中止合同的履行。</w:t>
      </w:r>
    </w:p>
    <w:p w14:paraId="7F6939BC">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15.终止合同</w:t>
      </w:r>
    </w:p>
    <w:p w14:paraId="6F14E794">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15.1　若出现如下情形，在甲方对乙方违约行为而采取的任何补救措施不受影响的情况下，甲方可向乙方发出书面通知书，提出终止部分或全部合同：</w:t>
      </w:r>
    </w:p>
    <w:p w14:paraId="7D24CC27">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(1)如果乙方未能在合同规定的期限或甲方同意延长的期限内提供货物或服务；</w:t>
      </w:r>
    </w:p>
    <w:p w14:paraId="683C7B67">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(2)如果乙方未能履行合同规定的其他任何义务，出现两次服务达不到承诺标准情况，甲方有权终止合同；</w:t>
      </w:r>
    </w:p>
    <w:p w14:paraId="6A9E7E1E">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(3)如果甲方认为乙方在本合同的竞争或实施中有腐败和欺诈行为。</w:t>
      </w:r>
    </w:p>
    <w:p w14:paraId="4ADFB6D5">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15.2　如果甲方根据上述第15.1条的规定，终止了全部或部分合同，甲方可以适当的条件和方法购买乙方未能提供的货物或服务，乙方应对甲方购买类似货物或服务所超出的费用负责。同时，乙方应继续执行合同中未终止的部分。</w:t>
      </w:r>
    </w:p>
    <w:p w14:paraId="34BB569F">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16.破产终止合同</w:t>
      </w:r>
    </w:p>
    <w:p w14:paraId="250206DB">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16.1　如果乙方破产或无清偿能力，甲方可在任何时候以书面形式通知乙方终止合同而不给乙方补偿。</w:t>
      </w:r>
    </w:p>
    <w:p w14:paraId="5D18ACA6">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16.2　该终止行为将不损害或影响甲方已经采取或将要采取的任何行动或补救措施的权利。</w:t>
      </w:r>
    </w:p>
    <w:p w14:paraId="13F63EAD">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17.其他终止合同情况</w:t>
      </w:r>
    </w:p>
    <w:p w14:paraId="5E2CE5BE">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17.1　若合同继续履行将给甲方造成重大损失的，甲方可以终止合同而不给予乙方任何补偿。</w:t>
      </w:r>
    </w:p>
    <w:p w14:paraId="04DE91FE">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17.2　乙方在执行合同的过程中发生重大事故，对履行合同有直接影响的，甲方可以终止合同而不给予乙方任何补偿。</w:t>
      </w:r>
    </w:p>
    <w:p w14:paraId="2CF61BCB">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17.3　甲方因重大变故取消或部分取消原来的采购任务，导致合同全部或部分内容无须继续履行的，可以终止合同而不给予乙方任何补偿。</w:t>
      </w:r>
    </w:p>
    <w:p w14:paraId="203316D7">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18.合同转让和分包</w:t>
      </w:r>
    </w:p>
    <w:p w14:paraId="54F2B393">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18.1　乙方不得以任何形式将合同转包，或部分或全部转让其应履行的合同义务。</w:t>
      </w:r>
    </w:p>
    <w:p w14:paraId="6906302B">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18.2　除经甲方事先书面同意外，乙方不得以任何形式将合同分包。</w:t>
      </w:r>
    </w:p>
    <w:p w14:paraId="6C2C1419">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19.适用法律</w:t>
      </w:r>
    </w:p>
    <w:p w14:paraId="0D48227A">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19.1　本合同适用中华人民共和国现行法律、行政法规和规章，如合同条款与法律、行政法规和规章不一致的，按照法律、行政法规和规章修改本合同。</w:t>
      </w:r>
    </w:p>
    <w:p w14:paraId="4C89A4A4">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20.合同语言</w:t>
      </w:r>
    </w:p>
    <w:p w14:paraId="3EA383AD">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20.1　本合同语言为中文。</w:t>
      </w:r>
    </w:p>
    <w:p w14:paraId="04E138C2">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20.2　双方交换的与合同有关的信件和其他文件应用合同语言书写。</w:t>
      </w:r>
    </w:p>
    <w:p w14:paraId="6C15CED5">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21.合同生效</w:t>
      </w:r>
    </w:p>
    <w:p w14:paraId="3D11E861">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21.1　本合同应在双方签字盖章后生效。</w:t>
      </w:r>
    </w:p>
    <w:p w14:paraId="4F7B3F47">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22.合同效力</w:t>
      </w:r>
    </w:p>
    <w:p w14:paraId="30C0B834">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22.1　除本合同和甲乙双方书面签署的补充协议外，其他任何形式的双方约定和往来函件均不具有法律效力，对本项目无约束力。</w:t>
      </w:r>
    </w:p>
    <w:p w14:paraId="4DAE98A0">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23.检查和审计</w:t>
      </w:r>
    </w:p>
    <w:p w14:paraId="31E92F51">
      <w:pPr>
        <w:pStyle w:val="6"/>
        <w:spacing w:line="560" w:lineRule="exact"/>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23.1在本合同的履行过程中，甲方有权对乙方的合同履约情况进行阶段性检查，并对乙方投标时提供的相关资料进行复核。</w:t>
      </w:r>
    </w:p>
    <w:p w14:paraId="0425A612">
      <w:pPr>
        <w:pStyle w:val="6"/>
        <w:spacing w:line="560" w:lineRule="exact"/>
        <w:ind w:firstLine="420" w:firstLineChars="200"/>
        <w:rPr>
          <w:ins w:id="0" w:author="标典律师" w:date="2018-12-30T11:56:00Z"/>
          <w:rFonts w:hint="eastAsia" w:ascii="仿宋" w:hAnsi="仿宋" w:eastAsia="仿宋" w:cs="仿宋"/>
          <w:color w:val="auto"/>
          <w:sz w:val="21"/>
          <w:szCs w:val="21"/>
        </w:rPr>
      </w:pPr>
      <w:r>
        <w:rPr>
          <w:rFonts w:hint="eastAsia" w:ascii="仿宋" w:hAnsi="仿宋" w:eastAsia="仿宋" w:cs="仿宋"/>
          <w:color w:val="auto"/>
          <w:sz w:val="21"/>
          <w:szCs w:val="21"/>
        </w:rPr>
        <w:t>23.2　在本合同的履行过程中，如果甲乙双方发生争议或者乙方没有按照合同约定履行义务，乙方应允许甲方检查乙方与实施本合同有关的账户和记录，并由甲方指定的审计人员对其进行审计。</w:t>
      </w:r>
    </w:p>
    <w:p w14:paraId="372C8BAB">
      <w:pPr>
        <w:rPr>
          <w:rFonts w:hint="eastAsia" w:ascii="仿宋" w:hAnsi="仿宋" w:eastAsia="仿宋" w:cs="仿宋"/>
          <w:color w:val="auto"/>
          <w:sz w:val="21"/>
          <w:szCs w:val="21"/>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标典律师">
    <w15:presenceInfo w15:providerId="None" w15:userId="标典律师"/>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183EE1"/>
    <w:rsid w:val="03C77E99"/>
    <w:rsid w:val="04AB649F"/>
    <w:rsid w:val="0561174D"/>
    <w:rsid w:val="15681628"/>
    <w:rsid w:val="1D2366AB"/>
    <w:rsid w:val="21C02D6D"/>
    <w:rsid w:val="229B752C"/>
    <w:rsid w:val="2755784B"/>
    <w:rsid w:val="29B7714B"/>
    <w:rsid w:val="2A09202A"/>
    <w:rsid w:val="2B57116C"/>
    <w:rsid w:val="2D012D2F"/>
    <w:rsid w:val="2DC047AC"/>
    <w:rsid w:val="2F183EE1"/>
    <w:rsid w:val="3DFC616A"/>
    <w:rsid w:val="3FA639A6"/>
    <w:rsid w:val="3FDF623B"/>
    <w:rsid w:val="432B57DF"/>
    <w:rsid w:val="469B0D50"/>
    <w:rsid w:val="4C334E7A"/>
    <w:rsid w:val="578318F4"/>
    <w:rsid w:val="62F04E50"/>
    <w:rsid w:val="688E376F"/>
    <w:rsid w:val="6D2055BE"/>
    <w:rsid w:val="6FA403B2"/>
    <w:rsid w:val="7B165BB8"/>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1"/>
    <w:basedOn w:val="1"/>
    <w:next w:val="1"/>
    <w:link w:val="10"/>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1"/>
    <w:link w:val="11"/>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5">
    <w:name w:val="heading 3"/>
    <w:basedOn w:val="1"/>
    <w:next w:val="1"/>
    <w:link w:val="12"/>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6">
    <w:name w:val="Plain Text"/>
    <w:basedOn w:val="1"/>
    <w:qFormat/>
    <w:uiPriority w:val="99"/>
    <w:rPr>
      <w:rFonts w:ascii="宋体" w:hAnsi="Courier New"/>
      <w:szCs w:val="21"/>
    </w:rPr>
  </w:style>
  <w:style w:type="paragraph" w:customStyle="1" w:styleId="9">
    <w:name w:val="正文2"/>
    <w:basedOn w:val="1"/>
    <w:qFormat/>
    <w:uiPriority w:val="0"/>
    <w:pPr>
      <w:ind w:firstLine="562" w:firstLineChars="200"/>
      <w:jc w:val="left"/>
    </w:pPr>
    <w:rPr>
      <w:rFonts w:hint="eastAsia"/>
    </w:rPr>
  </w:style>
  <w:style w:type="character" w:customStyle="1" w:styleId="10">
    <w:name w:val="标题 1 Char"/>
    <w:link w:val="3"/>
    <w:qFormat/>
    <w:uiPriority w:val="0"/>
    <w:rPr>
      <w:rFonts w:ascii="Times New Roman" w:hAnsi="Times New Roman" w:eastAsia="宋体" w:cs="Times New Roman"/>
      <w:b/>
      <w:kern w:val="44"/>
      <w:sz w:val="32"/>
      <w:szCs w:val="21"/>
    </w:rPr>
  </w:style>
  <w:style w:type="character" w:customStyle="1" w:styleId="11">
    <w:name w:val="标题 2 Char"/>
    <w:link w:val="4"/>
    <w:qFormat/>
    <w:uiPriority w:val="9"/>
    <w:rPr>
      <w:rFonts w:ascii="Cambria" w:hAnsi="Cambria" w:eastAsia="宋体" w:cs="Times New Roman"/>
      <w:b/>
      <w:bCs/>
      <w:kern w:val="0"/>
      <w:sz w:val="28"/>
      <w:szCs w:val="32"/>
    </w:rPr>
  </w:style>
  <w:style w:type="character" w:customStyle="1" w:styleId="12">
    <w:name w:val="标题 3 字符"/>
    <w:link w:val="5"/>
    <w:qFormat/>
    <w:uiPriority w:val="0"/>
    <w:rPr>
      <w:rFonts w:ascii="Times New Roman" w:hAnsi="Times New Roman" w:eastAsia="宋体" w:cs="Times New Roman"/>
      <w:b/>
      <w:bCs/>
      <w:sz w:val="32"/>
      <w:szCs w:val="32"/>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5925</Words>
  <Characters>6368</Characters>
  <Lines>0</Lines>
  <Paragraphs>0</Paragraphs>
  <TotalTime>0</TotalTime>
  <ScaleCrop>false</ScaleCrop>
  <LinksUpToDate>false</LinksUpToDate>
  <CharactersWithSpaces>6512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2025-07-22T11:28:00Z</dcterms:created>
  <dc:creator>罗永山</dc:creator>
  <cp:lastModifiedBy>罗永山</cp:lastModifiedBy>
  <dcterms:modified xsi:type="dcterms:W3CDTF">2025-07-22T11:43:06Z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A35B644C9C994781ACC4054D8DFE4C68_11</vt:lpwstr>
  </property>
  <property fmtid="{D5CDD505-2E9C-101B-9397-08002B2CF9AE}" pid="4" name="KSOTemplateDocerSaveRecord">
    <vt:lpwstr>eyJoZGlkIjoiNDE1ODBjMWMyYjlhYWRiZjk0NWU3ZTg0NDljMmYyOTQiLCJ1c2VySWQiOiIyNzI2MTMzODIifQ==</vt:lpwstr>
  </property>
</Properties>
</file>