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AAA0A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供应商</w:t>
      </w:r>
      <w:bookmarkStart w:id="0" w:name="_GoBack"/>
      <w:bookmarkEnd w:id="0"/>
      <w:r>
        <w:rPr>
          <w:rFonts w:hint="eastAsia"/>
          <w:sz w:val="32"/>
          <w:szCs w:val="36"/>
        </w:rPr>
        <w:t>编制“相关专利、专有技术等情况说明”，格式自拟。</w:t>
      </w:r>
    </w:p>
    <w:p w14:paraId="43AA9F8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A3708"/>
    <w:rsid w:val="00070FC8"/>
    <w:rsid w:val="003F4F10"/>
    <w:rsid w:val="01945F0D"/>
    <w:rsid w:val="027A3708"/>
    <w:rsid w:val="03695A7E"/>
    <w:rsid w:val="041C0406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3B27F5C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0</Lines>
  <Paragraphs>0</Paragraphs>
  <TotalTime>0</TotalTime>
  <ScaleCrop>false</ScaleCrop>
  <LinksUpToDate>false</LinksUpToDate>
  <CharactersWithSpaces>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2025-08-11T02:05:00Z</dcterms:created>
  <dc:creator>hh</dc:creator>
  <cp:lastModifiedBy>hh</cp:lastModifiedBy>
  <dcterms:modified xsi:type="dcterms:W3CDTF">2025-08-11T02:17:32Z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CC53F9B07B074279B691DEE36943967E_11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