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9A9A6">
      <w:pPr>
        <w:pStyle w:val="6"/>
        <w:jc w:val="center"/>
        <w:outlineLvl w:val="1"/>
      </w:pPr>
      <w:r>
        <w:rPr>
          <w:rFonts w:ascii="仿宋_GB2312" w:hAnsi="仿宋_GB2312" w:eastAsia="仿宋_GB2312" w:cs="仿宋_GB2312"/>
          <w:b/>
          <w:sz w:val="36"/>
        </w:rPr>
        <w:t>拟签订采购合同文本</w:t>
      </w:r>
    </w:p>
    <w:p w14:paraId="63EE95A9">
      <w:pPr>
        <w:pStyle w:val="6"/>
      </w:pPr>
      <w:r>
        <w:rPr>
          <w:rFonts w:ascii="仿宋_GB2312" w:hAnsi="仿宋_GB2312" w:eastAsia="仿宋_GB2312" w:cs="仿宋_GB2312"/>
        </w:rPr>
        <w:t>详见附件：合同模板.docx</w:t>
      </w:r>
    </w:p>
    <w:p w14:paraId="15121B74">
      <w:pPr>
        <w:pageBreakBefore w:val="0"/>
        <w:kinsoku/>
        <w:wordWrap/>
        <w:overflowPunct/>
        <w:topLinePunct w:val="0"/>
        <w:autoSpaceDN/>
        <w:bidi w:val="0"/>
        <w:adjustRightInd w:val="0"/>
        <w:snapToGrid w:val="0"/>
        <w:spacing w:beforeAutospacing="0" w:after="0" w:afterAutospacing="0" w:line="360" w:lineRule="auto"/>
        <w:rPr>
          <w:rFonts w:ascii="儷宋 Pro" w:hAnsi="儷宋 Pro" w:eastAsia="儷宋 Pro"/>
          <w:b/>
          <w:bCs/>
          <w:sz w:val="32"/>
          <w:szCs w:val="32"/>
        </w:rPr>
      </w:pPr>
      <w:r>
        <w:rPr>
          <w:rFonts w:ascii="仿宋_GB2312" w:hAnsi="仿宋_GB2312" w:eastAsia="仿宋_GB2312" w:cs="仿宋_GB2312"/>
        </w:rPr>
        <w:t xml:space="preserve"> </w:t>
      </w:r>
      <w:bookmarkStart w:id="1" w:name="_GoBack"/>
      <w:bookmarkStart w:id="0" w:name="_Hlk196316158"/>
      <w:r>
        <w:drawing>
          <wp:anchor distT="0" distB="0" distL="114300" distR="114300" simplePos="0" relativeHeight="251659264" behindDoc="1" locked="0" layoutInCell="1" allowOverlap="1">
            <wp:simplePos x="0" y="0"/>
            <wp:positionH relativeFrom="column">
              <wp:posOffset>-353060</wp:posOffset>
            </wp:positionH>
            <wp:positionV relativeFrom="paragraph">
              <wp:posOffset>1270</wp:posOffset>
            </wp:positionV>
            <wp:extent cx="2180590" cy="1541780"/>
            <wp:effectExtent l="0" t="0" r="0" b="0"/>
            <wp:wrapTight wrapText="bothSides">
              <wp:wrapPolygon>
                <wp:start x="4151" y="7473"/>
                <wp:lineTo x="3208" y="7740"/>
                <wp:lineTo x="2264" y="9875"/>
                <wp:lineTo x="2264" y="12277"/>
                <wp:lineTo x="3774" y="13878"/>
                <wp:lineTo x="4151" y="14412"/>
                <wp:lineTo x="5284" y="14412"/>
                <wp:lineTo x="18870" y="13344"/>
                <wp:lineTo x="18870" y="8273"/>
                <wp:lineTo x="5284" y="7473"/>
                <wp:lineTo x="4151" y="7473"/>
              </wp:wrapPolygon>
            </wp:wrapTight>
            <wp:docPr id="1026" name="图片 2" descr="mmexport1746504262357"/>
            <wp:cNvGraphicFramePr/>
            <a:graphic xmlns:a="http://schemas.openxmlformats.org/drawingml/2006/main">
              <a:graphicData uri="http://schemas.openxmlformats.org/drawingml/2006/picture">
                <pic:pic xmlns:pic="http://schemas.openxmlformats.org/drawingml/2006/picture">
                  <pic:nvPicPr>
                    <pic:cNvPr id="1026" name="图片 2" descr="mmexport1746504262357"/>
                    <pic:cNvPicPr/>
                  </pic:nvPicPr>
                  <pic:blipFill>
                    <a:blip r:embed="rId7" cstate="print"/>
                    <a:srcRect/>
                    <a:stretch>
                      <a:fillRect/>
                    </a:stretch>
                  </pic:blipFill>
                  <pic:spPr>
                    <a:xfrm>
                      <a:off x="0" y="0"/>
                      <a:ext cx="2180590" cy="1541780"/>
                    </a:xfrm>
                    <a:prstGeom prst="rect">
                      <a:avLst/>
                    </a:prstGeom>
                    <a:ln>
                      <a:noFill/>
                    </a:ln>
                  </pic:spPr>
                </pic:pic>
              </a:graphicData>
            </a:graphic>
          </wp:anchor>
        </w:drawing>
      </w:r>
      <w:bookmarkEnd w:id="1"/>
    </w:p>
    <w:p w14:paraId="22AD415C">
      <w:pPr>
        <w:pageBreakBefore w:val="0"/>
        <w:kinsoku/>
        <w:wordWrap/>
        <w:overflowPunct/>
        <w:topLinePunct w:val="0"/>
        <w:autoSpaceDN/>
        <w:bidi w:val="0"/>
        <w:adjustRightInd w:val="0"/>
        <w:snapToGrid w:val="0"/>
        <w:spacing w:beforeAutospacing="0" w:after="0" w:afterAutospacing="0" w:line="360" w:lineRule="auto"/>
        <w:rPr>
          <w:rFonts w:ascii="儷宋 Pro" w:hAnsi="儷宋 Pro" w:eastAsia="儷宋 Pro"/>
          <w:b/>
          <w:bCs/>
          <w:sz w:val="32"/>
          <w:szCs w:val="32"/>
        </w:rPr>
      </w:pPr>
    </w:p>
    <w:p w14:paraId="46421882">
      <w:pPr>
        <w:pageBreakBefore w:val="0"/>
        <w:kinsoku/>
        <w:wordWrap/>
        <w:overflowPunct/>
        <w:topLinePunct w:val="0"/>
        <w:autoSpaceDN/>
        <w:bidi w:val="0"/>
        <w:adjustRightInd w:val="0"/>
        <w:snapToGrid w:val="0"/>
        <w:spacing w:beforeAutospacing="0" w:after="0" w:afterAutospacing="0" w:line="360" w:lineRule="auto"/>
        <w:rPr>
          <w:rFonts w:ascii="儷宋 Pro" w:hAnsi="儷宋 Pro" w:eastAsia="儷宋 Pro"/>
          <w:b/>
          <w:bCs/>
          <w:sz w:val="32"/>
          <w:szCs w:val="32"/>
        </w:rPr>
      </w:pPr>
    </w:p>
    <w:p w14:paraId="50857E12">
      <w:pPr>
        <w:keepNext/>
        <w:keepLines/>
        <w:pageBreakBefore w:val="0"/>
        <w:kinsoku/>
        <w:wordWrap/>
        <w:overflowPunct/>
        <w:topLinePunct w:val="0"/>
        <w:autoSpaceDN/>
        <w:bidi w:val="0"/>
        <w:adjustRightInd w:val="0"/>
        <w:snapToGrid w:val="0"/>
        <w:spacing w:beforeAutospacing="0" w:after="0" w:afterAutospacing="0" w:line="360" w:lineRule="auto"/>
        <w:rPr>
          <w:rFonts w:ascii="Calibri" w:hAnsi="Calibri" w:eastAsia="宋体" w:cs="Times New Roman"/>
          <w:b/>
          <w:bCs/>
          <w:sz w:val="24"/>
          <w14:ligatures w14:val="none"/>
        </w:rPr>
      </w:pPr>
    </w:p>
    <w:p w14:paraId="35565E9B">
      <w:pPr>
        <w:pageBreakBefore w:val="0"/>
        <w:kinsoku/>
        <w:wordWrap/>
        <w:overflowPunct/>
        <w:topLinePunct w:val="0"/>
        <w:autoSpaceDN/>
        <w:bidi w:val="0"/>
        <w:adjustRightInd w:val="0"/>
        <w:snapToGrid w:val="0"/>
        <w:spacing w:beforeAutospacing="0" w:after="0" w:afterAutospacing="0" w:line="360" w:lineRule="auto"/>
        <w:rPr>
          <w:rFonts w:ascii="儷宋 Pro" w:hAnsi="儷宋 Pro" w:eastAsia="儷宋 Pro"/>
          <w:b/>
          <w:bCs/>
          <w:sz w:val="32"/>
          <w:szCs w:val="32"/>
        </w:rPr>
      </w:pPr>
    </w:p>
    <w:p w14:paraId="7BEBD143">
      <w:pPr>
        <w:spacing w:after="0" w:line="360" w:lineRule="auto"/>
        <w:jc w:val="center"/>
        <w:rPr>
          <w:rFonts w:ascii="儷宋 Pro" w:hAnsi="儷宋 Pro" w:eastAsia="儷宋 Pro"/>
          <w:b/>
          <w:bCs/>
          <w:sz w:val="28"/>
          <w:szCs w:val="28"/>
        </w:rPr>
      </w:pPr>
      <w:r>
        <w:rPr>
          <w:rFonts w:hint="eastAsia" w:ascii="仿宋" w:hAnsi="仿宋" w:eastAsia="仿宋" w:cs="宋体"/>
          <w:b/>
          <w:bCs/>
          <w:sz w:val="30"/>
          <w:szCs w:val="30"/>
          <w14:ligatures w14:val="none"/>
        </w:rPr>
        <w:t>西安医学院服务类采购合同（模板）</w:t>
      </w:r>
    </w:p>
    <w:bookmarkEnd w:id="0"/>
    <w:p w14:paraId="34C186CA">
      <w:pPr>
        <w:pageBreakBefore w:val="0"/>
        <w:kinsoku/>
        <w:wordWrap/>
        <w:overflowPunct/>
        <w:topLinePunct w:val="0"/>
        <w:autoSpaceDN/>
        <w:bidi w:val="0"/>
        <w:adjustRightInd w:val="0"/>
        <w:snapToGrid w:val="0"/>
        <w:spacing w:beforeAutospacing="0" w:after="0" w:afterAutospacing="0" w:line="360" w:lineRule="auto"/>
        <w:jc w:val="center"/>
      </w:pPr>
    </w:p>
    <w:p w14:paraId="72CE8C51">
      <w:pPr>
        <w:pageBreakBefore w:val="0"/>
        <w:kinsoku/>
        <w:wordWrap/>
        <w:overflowPunct/>
        <w:topLinePunct w:val="0"/>
        <w:autoSpaceDN/>
        <w:bidi w:val="0"/>
        <w:adjustRightInd w:val="0"/>
        <w:snapToGrid w:val="0"/>
        <w:spacing w:beforeAutospacing="0" w:after="0" w:afterAutospacing="0" w:line="360" w:lineRule="auto"/>
        <w:jc w:val="both"/>
        <w:rPr>
          <w:rFonts w:ascii="儷宋 Pro" w:hAnsi="儷宋 Pro" w:eastAsia="儷宋 Pro"/>
          <w:sz w:val="24"/>
        </w:rPr>
      </w:pPr>
      <w:r>
        <w:rPr>
          <w:rFonts w:hint="eastAsia" w:ascii="儷宋 Pro" w:hAnsi="儷宋 Pro" w:eastAsia="儷宋 Pro"/>
          <w:sz w:val="24"/>
        </w:rPr>
        <w:t>                           </w:t>
      </w:r>
    </w:p>
    <w:p w14:paraId="408C9C03">
      <w:pPr>
        <w:pageBreakBefore w:val="0"/>
        <w:kinsoku/>
        <w:wordWrap/>
        <w:overflowPunct/>
        <w:topLinePunct w:val="0"/>
        <w:autoSpaceDN/>
        <w:bidi w:val="0"/>
        <w:adjustRightInd w:val="0"/>
        <w:snapToGrid w:val="0"/>
        <w:spacing w:beforeAutospacing="0" w:after="0" w:afterAutospacing="0" w:line="360" w:lineRule="auto"/>
        <w:ind w:firstLine="480" w:firstLineChars="200"/>
        <w:jc w:val="both"/>
        <w:rPr>
          <w:rFonts w:hint="eastAsia" w:ascii="儷宋 Pro" w:hAnsi="儷宋 Pro" w:eastAsia="儷宋 Pro"/>
          <w:sz w:val="24"/>
        </w:rPr>
      </w:pPr>
    </w:p>
    <w:p w14:paraId="7BB8E15E">
      <w:pPr>
        <w:widowControl/>
        <w:shd w:val="clear" w:color="auto" w:fill="auto"/>
        <w:autoSpaceDE w:val="0"/>
        <w:spacing w:line="360" w:lineRule="auto"/>
        <w:ind w:firstLine="1680" w:firstLineChars="600"/>
        <w:textAlignment w:val="baseline"/>
        <w:rPr>
          <w:rFonts w:ascii="仿宋" w:hAnsi="仿宋" w:eastAsia="仿宋" w:cs="Times New Roman"/>
          <w:bCs/>
          <w:color w:val="auto"/>
          <w:kern w:val="0"/>
          <w:sz w:val="28"/>
          <w:szCs w:val="28"/>
          <w:u w:val="single"/>
          <w:shd w:val="clear" w:color="auto" w:fill="FFFFFF"/>
        </w:rPr>
      </w:pPr>
      <w:r>
        <w:rPr>
          <w:rFonts w:ascii="仿宋" w:hAnsi="仿宋" w:eastAsia="仿宋" w:cs="方正仿宋_GB2312"/>
          <w:bCs/>
          <w:color w:val="auto"/>
          <w:kern w:val="0"/>
          <w:sz w:val="28"/>
          <w:szCs w:val="28"/>
          <w:u w:val="none"/>
          <w:shd w:val="clear" w:color="auto" w:fill="FFFFFF"/>
        </w:rPr>
        <w:t>甲方</w:t>
      </w:r>
      <w:r>
        <w:rPr>
          <w:rFonts w:hint="eastAsia" w:ascii="仿宋" w:hAnsi="仿宋" w:eastAsia="仿宋" w:cs="方正仿宋_GB2312"/>
          <w:bCs/>
          <w:color w:val="auto"/>
          <w:kern w:val="0"/>
          <w:sz w:val="28"/>
          <w:szCs w:val="28"/>
          <w:u w:val="none"/>
          <w:shd w:val="clear" w:color="auto" w:fill="FFFFFF"/>
          <w:lang w:eastAsia="zh-CN"/>
        </w:rPr>
        <w:t>（</w:t>
      </w:r>
      <w:r>
        <w:rPr>
          <w:rFonts w:hint="eastAsia" w:ascii="仿宋" w:hAnsi="仿宋" w:eastAsia="仿宋" w:cs="方正仿宋_GB2312"/>
          <w:bCs/>
          <w:color w:val="auto"/>
          <w:kern w:val="0"/>
          <w:sz w:val="28"/>
          <w:szCs w:val="28"/>
          <w:u w:val="none"/>
          <w:shd w:val="clear" w:color="auto" w:fill="FFFFFF"/>
          <w:lang w:val="en-US" w:eastAsia="zh-CN"/>
        </w:rPr>
        <w:t>采购人</w:t>
      </w:r>
      <w:r>
        <w:rPr>
          <w:rFonts w:hint="eastAsia" w:ascii="仿宋" w:hAnsi="仿宋" w:eastAsia="仿宋" w:cs="方正仿宋_GB2312"/>
          <w:bCs/>
          <w:color w:val="auto"/>
          <w:kern w:val="0"/>
          <w:sz w:val="28"/>
          <w:szCs w:val="28"/>
          <w:u w:val="none"/>
          <w:shd w:val="clear" w:color="auto" w:fill="FFFFFF"/>
          <w:lang w:eastAsia="zh-CN"/>
        </w:rPr>
        <w:t>）</w:t>
      </w:r>
      <w:r>
        <w:rPr>
          <w:rFonts w:ascii="仿宋" w:hAnsi="仿宋" w:eastAsia="仿宋" w:cs="方正仿宋_GB2312"/>
          <w:bCs/>
          <w:color w:val="auto"/>
          <w:kern w:val="0"/>
          <w:sz w:val="28"/>
          <w:szCs w:val="28"/>
          <w:u w:val="none"/>
          <w:shd w:val="clear" w:color="auto" w:fill="FFFFFF"/>
        </w:rPr>
        <w:t>：</w:t>
      </w:r>
      <w:r>
        <w:rPr>
          <w:rFonts w:ascii="仿宋" w:hAnsi="仿宋" w:eastAsia="仿宋" w:cs="Times New Roman"/>
          <w:bCs/>
          <w:color w:val="auto"/>
          <w:kern w:val="0"/>
          <w:sz w:val="28"/>
          <w:szCs w:val="28"/>
          <w:u w:val="single"/>
          <w:shd w:val="clear" w:color="auto" w:fill="FFFFFF"/>
        </w:rPr>
        <w:t xml:space="preserve">        </w:t>
      </w:r>
      <w:r>
        <w:rPr>
          <w:rFonts w:ascii="仿宋" w:hAnsi="仿宋" w:eastAsia="仿宋" w:cs="Times New Roman"/>
          <w:bCs/>
          <w:color w:val="auto"/>
          <w:kern w:val="0"/>
          <w:sz w:val="28"/>
          <w:szCs w:val="28"/>
          <w:u w:val="single"/>
          <w:shd w:val="clear" w:color="auto" w:fill="FFFFFF"/>
        </w:rPr>
        <w:tab/>
      </w:r>
      <w:r>
        <w:rPr>
          <w:rFonts w:ascii="仿宋" w:hAnsi="仿宋" w:eastAsia="仿宋" w:cs="Times New Roman"/>
          <w:bCs/>
          <w:color w:val="auto"/>
          <w:kern w:val="0"/>
          <w:sz w:val="28"/>
          <w:szCs w:val="28"/>
          <w:u w:val="single"/>
          <w:shd w:val="clear" w:color="auto" w:fill="FFFFFF"/>
        </w:rPr>
        <w:t xml:space="preserve">           </w:t>
      </w:r>
    </w:p>
    <w:p w14:paraId="73D193F3">
      <w:pPr>
        <w:widowControl/>
        <w:shd w:val="clear" w:color="auto" w:fill="auto"/>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ascii="仿宋" w:hAnsi="仿宋" w:eastAsia="仿宋" w:cs="方正仿宋_GB2312"/>
          <w:bCs/>
          <w:color w:val="auto"/>
          <w:kern w:val="0"/>
          <w:sz w:val="28"/>
          <w:szCs w:val="28"/>
          <w:u w:val="none"/>
          <w:shd w:val="clear" w:color="auto" w:fill="FFFFFF"/>
        </w:rPr>
        <w:t>乙方</w:t>
      </w:r>
      <w:r>
        <w:rPr>
          <w:rFonts w:hint="eastAsia" w:ascii="仿宋" w:hAnsi="仿宋" w:eastAsia="仿宋" w:cs="方正仿宋_GB2312"/>
          <w:bCs/>
          <w:color w:val="auto"/>
          <w:kern w:val="0"/>
          <w:sz w:val="28"/>
          <w:szCs w:val="28"/>
          <w:u w:val="none"/>
          <w:shd w:val="clear" w:color="auto" w:fill="FFFFFF"/>
          <w:lang w:eastAsia="zh-CN"/>
        </w:rPr>
        <w:t>（</w:t>
      </w:r>
      <w:r>
        <w:rPr>
          <w:rFonts w:hint="eastAsia" w:ascii="仿宋" w:hAnsi="仿宋" w:eastAsia="仿宋" w:cs="方正仿宋_GB2312"/>
          <w:bCs/>
          <w:color w:val="auto"/>
          <w:kern w:val="0"/>
          <w:sz w:val="28"/>
          <w:szCs w:val="28"/>
          <w:u w:val="none"/>
          <w:shd w:val="clear" w:color="auto" w:fill="FFFFFF"/>
          <w:lang w:val="en-US" w:eastAsia="zh-CN"/>
        </w:rPr>
        <w:t>供应商</w:t>
      </w:r>
      <w:r>
        <w:rPr>
          <w:rFonts w:hint="eastAsia" w:ascii="仿宋" w:hAnsi="仿宋" w:eastAsia="仿宋" w:cs="方正仿宋_GB2312"/>
          <w:bCs/>
          <w:color w:val="auto"/>
          <w:kern w:val="0"/>
          <w:sz w:val="28"/>
          <w:szCs w:val="28"/>
          <w:u w:val="none"/>
          <w:shd w:val="clear" w:color="auto" w:fill="FFFFFF"/>
          <w:lang w:eastAsia="zh-CN"/>
        </w:rPr>
        <w:t>）</w:t>
      </w:r>
      <w:r>
        <w:rPr>
          <w:rFonts w:ascii="仿宋" w:hAnsi="仿宋" w:eastAsia="仿宋" w:cs="方正仿宋_GB2312"/>
          <w:bCs/>
          <w:color w:val="auto"/>
          <w:kern w:val="0"/>
          <w:sz w:val="28"/>
          <w:szCs w:val="28"/>
          <w:u w:val="none"/>
          <w:shd w:val="clear" w:color="auto" w:fill="FFFFFF"/>
        </w:rPr>
        <w:t>：</w:t>
      </w:r>
      <w:r>
        <w:rPr>
          <w:rFonts w:ascii="仿宋" w:hAnsi="仿宋" w:eastAsia="仿宋" w:cs="Times New Roman"/>
          <w:bCs/>
          <w:color w:val="auto"/>
          <w:kern w:val="0"/>
          <w:sz w:val="28"/>
          <w:szCs w:val="28"/>
          <w:u w:val="single"/>
          <w:shd w:val="clear" w:color="auto" w:fill="FFFFFF"/>
        </w:rPr>
        <w:t xml:space="preserve">                    </w:t>
      </w:r>
      <w:r>
        <w:rPr>
          <w:rFonts w:hint="eastAsia" w:ascii="仿宋" w:hAnsi="仿宋" w:eastAsia="仿宋" w:cs="Times New Roman"/>
          <w:bCs/>
          <w:color w:val="auto"/>
          <w:kern w:val="0"/>
          <w:sz w:val="28"/>
          <w:szCs w:val="28"/>
          <w:u w:val="single"/>
          <w:shd w:val="clear" w:color="auto" w:fill="FFFFFF"/>
          <w:lang w:val="en-US" w:eastAsia="zh-CN"/>
        </w:rPr>
        <w:t xml:space="preserve">  </w:t>
      </w:r>
    </w:p>
    <w:p w14:paraId="349BD194">
      <w:pPr>
        <w:keepNext w:val="0"/>
        <w:keepLines w:val="0"/>
        <w:pageBreakBefore w:val="0"/>
        <w:widowControl/>
        <w:shd w:val="clear" w:color="auto" w:fill="auto"/>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167812737"/>
        </w:rPr>
        <w:t>合同编号</w:t>
      </w:r>
      <w:r>
        <w:rPr>
          <w:rFonts w:ascii="仿宋" w:hAnsi="仿宋" w:eastAsia="仿宋" w:cs="方正仿宋_GB2312"/>
          <w:bCs/>
          <w:i w:val="0"/>
          <w:iCs w:val="0"/>
          <w:color w:val="auto"/>
          <w:spacing w:val="0"/>
          <w:kern w:val="0"/>
          <w:sz w:val="28"/>
          <w:szCs w:val="28"/>
          <w:u w:val="none"/>
          <w:shd w:val="clear" w:color="auto" w:fill="FFFFFF"/>
          <w:fitText w:val="2240" w:id="1167812737"/>
        </w:rPr>
        <w:t>：</w:t>
      </w:r>
      <w:r>
        <w:rPr>
          <w:rFonts w:ascii="仿宋" w:hAnsi="仿宋" w:eastAsia="仿宋" w:cs="Times New Roman"/>
          <w:bCs/>
          <w:color w:val="auto"/>
          <w:kern w:val="0"/>
          <w:sz w:val="28"/>
          <w:szCs w:val="28"/>
          <w:u w:val="single"/>
          <w:shd w:val="clear" w:color="auto" w:fill="FFFFFF"/>
        </w:rPr>
        <w:t xml:space="preserve">                    </w:t>
      </w:r>
      <w:r>
        <w:rPr>
          <w:rFonts w:hint="eastAsia" w:ascii="仿宋" w:hAnsi="仿宋" w:eastAsia="仿宋" w:cs="Times New Roman"/>
          <w:bCs/>
          <w:color w:val="auto"/>
          <w:kern w:val="0"/>
          <w:sz w:val="28"/>
          <w:szCs w:val="28"/>
          <w:u w:val="single"/>
          <w:shd w:val="clear" w:color="auto" w:fill="FFFFFF"/>
          <w:lang w:val="en-US" w:eastAsia="zh-CN"/>
        </w:rPr>
        <w:t xml:space="preserve">  </w:t>
      </w:r>
    </w:p>
    <w:p w14:paraId="1BF271B1">
      <w:pPr>
        <w:widowControl/>
        <w:shd w:val="clear" w:color="auto" w:fill="auto"/>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rPr>
      </w:pPr>
      <w:r>
        <w:rPr>
          <w:rFonts w:hint="eastAsia" w:ascii="仿宋" w:hAnsi="仿宋" w:eastAsia="仿宋" w:cs="方正仿宋_GB2312"/>
          <w:bCs/>
          <w:color w:val="auto"/>
          <w:spacing w:val="105"/>
          <w:kern w:val="0"/>
          <w:sz w:val="28"/>
          <w:szCs w:val="28"/>
          <w:u w:val="none"/>
          <w:shd w:val="clear" w:color="auto" w:fill="FFFFFF"/>
          <w:fitText w:val="2240" w:id="1123290864"/>
        </w:rPr>
        <w:t>项目编号</w:t>
      </w:r>
      <w:r>
        <w:rPr>
          <w:rFonts w:ascii="仿宋" w:hAnsi="仿宋" w:eastAsia="仿宋" w:cs="方正仿宋_GB2312"/>
          <w:bCs/>
          <w:color w:val="auto"/>
          <w:spacing w:val="0"/>
          <w:kern w:val="0"/>
          <w:sz w:val="28"/>
          <w:szCs w:val="28"/>
          <w:u w:val="none"/>
          <w:shd w:val="clear" w:color="auto" w:fill="FFFFFF"/>
          <w:fitText w:val="2240" w:id="1123290864"/>
        </w:rPr>
        <w:t>：</w:t>
      </w:r>
      <w:r>
        <w:rPr>
          <w:rFonts w:ascii="仿宋" w:hAnsi="仿宋" w:eastAsia="仿宋" w:cs="Times New Roman"/>
          <w:bCs/>
          <w:color w:val="auto"/>
          <w:kern w:val="0"/>
          <w:sz w:val="28"/>
          <w:szCs w:val="28"/>
          <w:u w:val="single"/>
          <w:shd w:val="clear" w:color="auto" w:fill="FFFFFF"/>
        </w:rPr>
        <w:t xml:space="preserve">                  </w:t>
      </w:r>
      <w:r>
        <w:rPr>
          <w:rFonts w:hint="eastAsia" w:ascii="仿宋" w:hAnsi="仿宋" w:eastAsia="仿宋" w:cs="Times New Roman"/>
          <w:bCs/>
          <w:color w:val="auto"/>
          <w:kern w:val="0"/>
          <w:sz w:val="28"/>
          <w:szCs w:val="28"/>
          <w:u w:val="single"/>
          <w:shd w:val="clear" w:color="auto" w:fill="FFFFFF"/>
          <w:lang w:val="en-US" w:eastAsia="zh-CN"/>
        </w:rPr>
        <w:t xml:space="preserve">  </w:t>
      </w:r>
      <w:r>
        <w:rPr>
          <w:rFonts w:ascii="仿宋" w:hAnsi="仿宋" w:eastAsia="仿宋" w:cs="Times New Roman"/>
          <w:bCs/>
          <w:color w:val="auto"/>
          <w:kern w:val="0"/>
          <w:sz w:val="28"/>
          <w:szCs w:val="28"/>
          <w:u w:val="single"/>
          <w:shd w:val="clear" w:color="auto" w:fill="FFFFFF"/>
        </w:rPr>
        <w:t xml:space="preserve">  </w:t>
      </w:r>
    </w:p>
    <w:p w14:paraId="26F85B07">
      <w:pPr>
        <w:widowControl/>
        <w:shd w:val="clear" w:color="auto" w:fill="auto"/>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rPr>
      </w:pPr>
      <w:r>
        <w:rPr>
          <w:rFonts w:ascii="仿宋" w:hAnsi="仿宋" w:eastAsia="仿宋" w:cs="方正仿宋_GB2312"/>
          <w:bCs/>
          <w:color w:val="auto"/>
          <w:spacing w:val="105"/>
          <w:kern w:val="0"/>
          <w:sz w:val="28"/>
          <w:szCs w:val="28"/>
          <w:u w:val="none"/>
          <w:shd w:val="clear" w:color="auto" w:fill="FFFFFF"/>
          <w:fitText w:val="2240" w:id="1506877707"/>
        </w:rPr>
        <w:t>签订地点</w:t>
      </w:r>
      <w:r>
        <w:rPr>
          <w:rFonts w:ascii="仿宋" w:hAnsi="仿宋" w:eastAsia="仿宋" w:cs="方正仿宋_GB2312"/>
          <w:bCs/>
          <w:color w:val="auto"/>
          <w:spacing w:val="0"/>
          <w:kern w:val="0"/>
          <w:sz w:val="28"/>
          <w:szCs w:val="28"/>
          <w:u w:val="none"/>
          <w:shd w:val="clear" w:color="auto" w:fill="FFFFFF"/>
          <w:fitText w:val="2240" w:id="1506877707"/>
        </w:rPr>
        <w:t>：</w:t>
      </w:r>
      <w:r>
        <w:rPr>
          <w:rFonts w:ascii="仿宋" w:hAnsi="仿宋" w:eastAsia="仿宋" w:cs="Times New Roman"/>
          <w:bCs/>
          <w:color w:val="auto"/>
          <w:kern w:val="0"/>
          <w:sz w:val="28"/>
          <w:szCs w:val="28"/>
          <w:u w:val="single"/>
          <w:shd w:val="clear" w:color="auto" w:fill="FFFFFF"/>
        </w:rPr>
        <w:t xml:space="preserve">                  </w:t>
      </w:r>
      <w:r>
        <w:rPr>
          <w:rFonts w:hint="eastAsia" w:ascii="仿宋" w:hAnsi="仿宋" w:eastAsia="仿宋" w:cs="Times New Roman"/>
          <w:bCs/>
          <w:color w:val="auto"/>
          <w:kern w:val="0"/>
          <w:sz w:val="28"/>
          <w:szCs w:val="28"/>
          <w:u w:val="single"/>
          <w:shd w:val="clear" w:color="auto" w:fill="FFFFFF"/>
          <w:lang w:val="en-US" w:eastAsia="zh-CN"/>
        </w:rPr>
        <w:t xml:space="preserve">  </w:t>
      </w:r>
      <w:r>
        <w:rPr>
          <w:rFonts w:ascii="仿宋" w:hAnsi="仿宋" w:eastAsia="仿宋" w:cs="Times New Roman"/>
          <w:bCs/>
          <w:color w:val="auto"/>
          <w:kern w:val="0"/>
          <w:sz w:val="28"/>
          <w:szCs w:val="28"/>
          <w:u w:val="single"/>
          <w:shd w:val="clear" w:color="auto" w:fill="FFFFFF"/>
        </w:rPr>
        <w:t xml:space="preserve">  </w:t>
      </w:r>
    </w:p>
    <w:p w14:paraId="00C7E1C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儷宋 Pro" w:hAnsi="儷宋 Pro" w:eastAsia="儷宋 Pro"/>
          <w:sz w:val="24"/>
        </w:rPr>
      </w:pPr>
    </w:p>
    <w:p w14:paraId="5EAB3AD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儷宋 Pro" w:hAnsi="儷宋 Pro" w:eastAsia="儷宋 Pro"/>
          <w:sz w:val="24"/>
        </w:rPr>
      </w:pPr>
    </w:p>
    <w:p w14:paraId="1E0BE68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儷宋 Pro" w:hAnsi="儷宋 Pro" w:eastAsia="儷宋 Pro"/>
          <w:sz w:val="24"/>
        </w:rPr>
        <w:sectPr>
          <w:footerReference r:id="rId5" w:type="default"/>
          <w:pgSz w:w="11906" w:h="16838"/>
          <w:pgMar w:top="1440" w:right="1800" w:bottom="1440" w:left="1800" w:header="851" w:footer="992" w:gutter="0"/>
          <w:pgNumType w:fmt="numberInDash" w:start="1"/>
          <w:cols w:space="425" w:num="1"/>
          <w:docGrid w:type="lines" w:linePitch="312" w:charSpace="0"/>
        </w:sectPr>
      </w:pPr>
    </w:p>
    <w:p w14:paraId="52AF632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依据《中华人民共和国政府采购法》《中华人民共和国民法典》等相关法律法规，甲、乙双方同意签订本合同。详细技术说明及其他有关合同项目的特定信息由合同附件予以说明。</w:t>
      </w:r>
    </w:p>
    <w:p w14:paraId="34DC9DF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一、项目基本情况：</w:t>
      </w:r>
    </w:p>
    <w:p w14:paraId="0E1FC57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 </w:t>
      </w:r>
    </w:p>
    <w:p w14:paraId="05D5385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p>
    <w:p w14:paraId="3754CA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left"/>
        <w:textAlignment w:val="auto"/>
        <w:rPr>
          <w:rFonts w:hint="eastAsia" w:ascii="仿宋" w:hAnsi="仿宋" w:eastAsia="仿宋" w:cs="仿宋"/>
          <w:sz w:val="24"/>
        </w:rPr>
      </w:pPr>
      <w:r>
        <w:rPr>
          <w:rFonts w:hint="eastAsia" w:ascii="仿宋" w:hAnsi="仿宋" w:eastAsia="仿宋" w:cs="仿宋"/>
          <w:sz w:val="24"/>
        </w:rPr>
        <w:t>二、合同期限：服务期限为</w:t>
      </w:r>
      <w:r>
        <w:rPr>
          <w:rFonts w:hint="eastAsia" w:ascii="仿宋" w:hAnsi="仿宋" w:eastAsia="仿宋" w:cs="仿宋"/>
          <w:sz w:val="24"/>
          <w:u w:val="single"/>
        </w:rPr>
        <w:t>      </w:t>
      </w:r>
      <w:r>
        <w:rPr>
          <w:rFonts w:hint="eastAsia" w:ascii="仿宋" w:hAnsi="仿宋" w:eastAsia="仿宋" w:cs="仿宋"/>
          <w:sz w:val="24"/>
        </w:rPr>
        <w:t>个月。自</w:t>
      </w:r>
      <w:r>
        <w:rPr>
          <w:rFonts w:hint="eastAsia" w:ascii="仿宋" w:hAnsi="仿宋" w:eastAsia="仿宋" w:cs="仿宋"/>
          <w:sz w:val="24"/>
          <w:u w:val="single"/>
        </w:rPr>
        <w:t>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w:t>
      </w:r>
      <w:r>
        <w:rPr>
          <w:rFonts w:hint="eastAsia" w:ascii="仿宋" w:hAnsi="仿宋" w:eastAsia="仿宋" w:cs="仿宋"/>
          <w:sz w:val="24"/>
        </w:rPr>
        <w:t>日至</w:t>
      </w:r>
      <w:r>
        <w:rPr>
          <w:rFonts w:hint="eastAsia" w:ascii="仿宋" w:hAnsi="仿宋" w:eastAsia="仿宋" w:cs="仿宋"/>
          <w:sz w:val="24"/>
          <w:u w:val="single"/>
          <w:lang w:val="en-US" w:eastAsia="zh-CN"/>
        </w:rPr>
        <w:t xml:space="preserve">   </w:t>
      </w:r>
      <w:r>
        <w:rPr>
          <w:rFonts w:hint="eastAsia" w:ascii="仿宋" w:hAnsi="仿宋" w:eastAsia="仿宋" w:cs="仿宋"/>
          <w:sz w:val="24"/>
        </w:rPr>
        <w:t>年</w:t>
      </w:r>
      <w:r>
        <w:rPr>
          <w:rFonts w:hint="eastAsia" w:ascii="仿宋" w:hAnsi="仿宋" w:eastAsia="仿宋" w:cs="仿宋"/>
          <w:sz w:val="24"/>
          <w:u w:val="single"/>
          <w:lang w:val="en-US" w:eastAsia="zh-CN"/>
        </w:rPr>
        <w:t xml:space="preserve">   </w:t>
      </w:r>
      <w:r>
        <w:rPr>
          <w:rFonts w:hint="eastAsia" w:ascii="仿宋" w:hAnsi="仿宋" w:eastAsia="仿宋" w:cs="仿宋"/>
          <w:sz w:val="24"/>
        </w:rPr>
        <w:t>月</w:t>
      </w:r>
      <w:r>
        <w:rPr>
          <w:rFonts w:hint="eastAsia" w:ascii="仿宋" w:hAnsi="仿宋" w:eastAsia="仿宋" w:cs="仿宋"/>
          <w:sz w:val="24"/>
          <w:u w:val="single"/>
          <w:lang w:val="en-US" w:eastAsia="zh-CN"/>
        </w:rPr>
        <w:t xml:space="preserve">   </w:t>
      </w:r>
      <w:r>
        <w:rPr>
          <w:rFonts w:hint="eastAsia" w:ascii="仿宋" w:hAnsi="仿宋" w:eastAsia="仿宋" w:cs="仿宋"/>
          <w:sz w:val="24"/>
        </w:rPr>
        <w:t>日止。</w:t>
      </w:r>
    </w:p>
    <w:p w14:paraId="58F958D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三、服务内容与质量标准</w:t>
      </w:r>
    </w:p>
    <w:p w14:paraId="6FBD1ED7">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u w:val="single"/>
        </w:rPr>
      </w:pPr>
      <w:r>
        <w:rPr>
          <w:rFonts w:hint="eastAsia" w:ascii="仿宋" w:hAnsi="仿宋" w:eastAsia="仿宋" w:cs="仿宋"/>
          <w:sz w:val="24"/>
        </w:rPr>
        <w:t>1．</w:t>
      </w:r>
      <w:r>
        <w:rPr>
          <w:rFonts w:hint="eastAsia" w:ascii="仿宋" w:hAnsi="仿宋" w:eastAsia="仿宋" w:cs="仿宋"/>
          <w:sz w:val="24"/>
          <w:u w:val="single"/>
        </w:rPr>
        <w:t>                                                           </w:t>
      </w:r>
    </w:p>
    <w:p w14:paraId="4E4D7BE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u w:val="single"/>
        </w:rPr>
      </w:pPr>
      <w:r>
        <w:rPr>
          <w:rFonts w:hint="eastAsia" w:ascii="仿宋" w:hAnsi="仿宋" w:eastAsia="仿宋" w:cs="仿宋"/>
          <w:sz w:val="24"/>
        </w:rPr>
        <w:t>2．</w:t>
      </w:r>
      <w:r>
        <w:rPr>
          <w:rFonts w:hint="eastAsia" w:ascii="仿宋" w:hAnsi="仿宋" w:eastAsia="仿宋" w:cs="仿宋"/>
          <w:sz w:val="24"/>
          <w:u w:val="single"/>
        </w:rPr>
        <w:t>                                                 </w:t>
      </w:r>
    </w:p>
    <w:p w14:paraId="03F857C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u w:val="single"/>
        </w:rPr>
      </w:pPr>
      <w:r>
        <w:rPr>
          <w:rFonts w:hint="eastAsia" w:ascii="仿宋" w:hAnsi="仿宋" w:eastAsia="仿宋" w:cs="仿宋"/>
          <w:sz w:val="24"/>
        </w:rPr>
        <w:t>3．</w:t>
      </w:r>
      <w:r>
        <w:rPr>
          <w:rFonts w:hint="eastAsia" w:ascii="仿宋" w:hAnsi="仿宋" w:eastAsia="仿宋" w:cs="仿宋"/>
          <w:sz w:val="24"/>
          <w:u w:val="single"/>
        </w:rPr>
        <w:t>                                                                     </w:t>
      </w:r>
    </w:p>
    <w:p w14:paraId="71D2F9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四、服务费用及支付方式</w:t>
      </w:r>
    </w:p>
    <w:p w14:paraId="6ABD6C3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本项目服务费用由以下</w:t>
      </w:r>
      <w:r>
        <w:rPr>
          <w:rFonts w:hint="eastAsia" w:ascii="仿宋" w:hAnsi="仿宋" w:eastAsia="仿宋" w:cs="仿宋"/>
          <w:sz w:val="24"/>
          <w:u w:val="single"/>
        </w:rPr>
        <w:t>     </w:t>
      </w:r>
      <w:r>
        <w:rPr>
          <w:rFonts w:hint="eastAsia" w:ascii="仿宋" w:hAnsi="仿宋" w:eastAsia="仿宋" w:cs="仿宋"/>
          <w:sz w:val="24"/>
        </w:rPr>
        <w:t>项组成：</w:t>
      </w:r>
    </w:p>
    <w:p w14:paraId="110078F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w:t>
      </w:r>
      <w:r>
        <w:rPr>
          <w:rFonts w:hint="eastAsia" w:ascii="仿宋" w:hAnsi="仿宋" w:eastAsia="仿宋" w:cs="仿宋"/>
          <w:sz w:val="24"/>
        </w:rPr>
        <w:t>万元；</w:t>
      </w:r>
    </w:p>
    <w:p w14:paraId="756DDD1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w:t>
      </w:r>
      <w:r>
        <w:rPr>
          <w:rFonts w:hint="eastAsia" w:ascii="仿宋" w:hAnsi="仿宋" w:eastAsia="仿宋" w:cs="仿宋"/>
          <w:sz w:val="24"/>
        </w:rPr>
        <w:t>万元；</w:t>
      </w:r>
    </w:p>
    <w:p w14:paraId="65023F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xml:space="preserve">                        </w:t>
      </w:r>
      <w:r>
        <w:rPr>
          <w:rFonts w:hint="eastAsia" w:ascii="仿宋" w:hAnsi="仿宋" w:eastAsia="仿宋" w:cs="仿宋"/>
          <w:sz w:val="24"/>
        </w:rPr>
        <w:t>万元。</w:t>
      </w:r>
    </w:p>
    <w:p w14:paraId="07CDE01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五、服务费支付方式：</w:t>
      </w:r>
    </w:p>
    <w:p w14:paraId="2B36E1B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本合同签订生效后，乙方在规定时间内按要求完成项目所有内容。</w:t>
      </w:r>
    </w:p>
    <w:p w14:paraId="5C8E23B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付款方式：本合同按以下第</w:t>
      </w:r>
      <w:r>
        <w:rPr>
          <w:rFonts w:hint="eastAsia" w:ascii="仿宋" w:hAnsi="仿宋" w:eastAsia="仿宋" w:cs="仿宋"/>
          <w:sz w:val="24"/>
          <w:u w:val="single"/>
        </w:rPr>
        <w:t>（  ）</w:t>
      </w:r>
      <w:r>
        <w:rPr>
          <w:rFonts w:hint="eastAsia" w:ascii="仿宋" w:hAnsi="仿宋" w:eastAsia="仿宋" w:cs="仿宋"/>
          <w:sz w:val="24"/>
        </w:rPr>
        <w:t>种方式支付：</w:t>
      </w:r>
    </w:p>
    <w:p w14:paraId="469801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rPr>
        <w:t>（1）一次性付款：</w:t>
      </w:r>
    </w:p>
    <w:p w14:paraId="7E1797E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rPr>
        <w:t>货物验收合格，乙方开具发票，甲方于____日内一次性支付全部合同金额。</w:t>
      </w:r>
    </w:p>
    <w:p w14:paraId="0CF3A9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rPr>
        <w:t>（2）分期支付：本合同按以下第</w:t>
      </w:r>
      <w:r>
        <w:rPr>
          <w:rFonts w:hint="eastAsia" w:ascii="仿宋" w:hAnsi="仿宋" w:eastAsia="仿宋" w:cs="仿宋"/>
          <w:sz w:val="24"/>
          <w:u w:val="single"/>
        </w:rPr>
        <w:t xml:space="preserve">  ）</w:t>
      </w:r>
      <w:r>
        <w:rPr>
          <w:rFonts w:hint="eastAsia" w:ascii="仿宋" w:hAnsi="仿宋" w:eastAsia="仿宋" w:cs="仿宋"/>
          <w:sz w:val="24"/>
        </w:rPr>
        <w:t>种方式支付：</w:t>
      </w:r>
    </w:p>
    <w:p w14:paraId="6D6FE2B6">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jc w:val="left"/>
        <w:textAlignment w:val="auto"/>
        <w:rPr>
          <w:rFonts w:hint="eastAsia" w:ascii="仿宋" w:hAnsi="仿宋" w:eastAsia="仿宋" w:cs="仿宋"/>
          <w:sz w:val="24"/>
        </w:rPr>
      </w:pPr>
      <w:r>
        <w:rPr>
          <w:rFonts w:hint="eastAsia" w:ascii="仿宋" w:hAnsi="仿宋" w:eastAsia="仿宋" w:cs="仿宋"/>
          <w:sz w:val="24"/>
        </w:rPr>
        <w:t>1）按____</w:t>
      </w:r>
      <w:r>
        <w:rPr>
          <w:rFonts w:hint="eastAsia" w:ascii="仿宋" w:hAnsi="仿宋" w:eastAsia="仿宋" w:cs="仿宋"/>
          <w:color w:val="000000"/>
          <w:sz w:val="24"/>
        </w:rPr>
        <w:t>（年/季度/月）</w:t>
      </w:r>
      <w:r>
        <w:rPr>
          <w:rFonts w:hint="eastAsia" w:ascii="仿宋" w:hAnsi="仿宋" w:eastAsia="仿宋" w:cs="仿宋"/>
          <w:sz w:val="24"/>
        </w:rPr>
        <w:t>支付等额费用。甲方验收合格，收到乙方给付相应金额发票后，甲方在</w:t>
      </w:r>
      <w:r>
        <w:rPr>
          <w:rFonts w:hint="eastAsia" w:ascii="仿宋" w:hAnsi="仿宋" w:eastAsia="仿宋" w:cs="仿宋"/>
          <w:sz w:val="24"/>
          <w:u w:val="single"/>
        </w:rPr>
        <w:t xml:space="preserve">    </w:t>
      </w:r>
      <w:r>
        <w:rPr>
          <w:rFonts w:hint="eastAsia" w:ascii="仿宋" w:hAnsi="仿宋" w:eastAsia="仿宋" w:cs="仿宋"/>
          <w:sz w:val="24"/>
        </w:rPr>
        <w:t>工作日内，一次性支付发票对应货款</w:t>
      </w:r>
      <w:r>
        <w:rPr>
          <w:rFonts w:hint="eastAsia" w:ascii="仿宋" w:hAnsi="仿宋" w:eastAsia="仿宋" w:cs="仿宋"/>
          <w:sz w:val="24"/>
          <w:u w:val="single"/>
        </w:rPr>
        <w:t>100%</w:t>
      </w:r>
      <w:r>
        <w:rPr>
          <w:rFonts w:hint="eastAsia" w:ascii="仿宋" w:hAnsi="仿宋" w:eastAsia="仿宋" w:cs="仿宋"/>
          <w:sz w:val="24"/>
        </w:rPr>
        <w:t>。</w:t>
      </w:r>
    </w:p>
    <w:p w14:paraId="08EA1776">
      <w:pPr>
        <w:spacing w:line="360" w:lineRule="auto"/>
        <w:ind w:firstLine="720" w:firstLineChars="300"/>
        <w:jc w:val="left"/>
        <w:rPr>
          <w:rFonts w:hint="eastAsia" w:ascii="仿宋" w:hAnsi="仿宋" w:eastAsia="仿宋" w:cs="仿宋"/>
          <w:sz w:val="24"/>
          <w:u w:val="single"/>
        </w:rPr>
      </w:pPr>
      <w:r>
        <w:rPr>
          <w:rFonts w:hint="eastAsia" w:ascii="仿宋" w:hAnsi="仿宋" w:eastAsia="仿宋" w:cs="仿宋"/>
          <w:sz w:val="24"/>
        </w:rPr>
        <w:t>2）按本合同项下的项目进度支付</w:t>
      </w:r>
      <w:r>
        <w:rPr>
          <w:rFonts w:hint="eastAsia" w:ascii="仿宋" w:hAnsi="仿宋" w:eastAsia="仿宋" w:cs="仿宋"/>
          <w:i/>
          <w:iCs/>
          <w:color w:val="FF0000"/>
          <w:sz w:val="24"/>
        </w:rPr>
        <w:t>（应根据项目特点具体约定）</w:t>
      </w:r>
      <w:r>
        <w:rPr>
          <w:rFonts w:hint="eastAsia" w:ascii="仿宋" w:hAnsi="仿宋" w:eastAsia="仿宋" w:cs="仿宋"/>
          <w:sz w:val="24"/>
        </w:rPr>
        <w:t>：</w:t>
      </w:r>
      <w:r>
        <w:rPr>
          <w:rFonts w:hint="eastAsia" w:ascii="仿宋" w:hAnsi="仿宋" w:eastAsia="仿宋" w:cs="仿宋"/>
          <w:sz w:val="24"/>
          <w:u w:val="single"/>
        </w:rPr>
        <w:t xml:space="preserve">                      </w:t>
      </w:r>
    </w:p>
    <w:p w14:paraId="1B4B430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（3）其他支付方式</w:t>
      </w:r>
      <w:r>
        <w:rPr>
          <w:rFonts w:hint="eastAsia" w:ascii="仿宋" w:hAnsi="仿宋" w:eastAsia="仿宋" w:cs="仿宋"/>
          <w:i/>
          <w:iCs/>
          <w:color w:val="FF0000"/>
          <w:sz w:val="24"/>
        </w:rPr>
        <w:t>（须注明依据，且符合学校财务相关规定）</w:t>
      </w:r>
      <w:r>
        <w:rPr>
          <w:rFonts w:hint="eastAsia" w:ascii="仿宋" w:hAnsi="仿宋" w:eastAsia="仿宋" w:cs="仿宋"/>
          <w:sz w:val="24"/>
        </w:rPr>
        <w:t>：</w:t>
      </w:r>
      <w:r>
        <w:rPr>
          <w:rFonts w:hint="eastAsia" w:ascii="仿宋" w:hAnsi="仿宋" w:eastAsia="仿宋" w:cs="仿宋"/>
          <w:sz w:val="24"/>
          <w:u w:val="single"/>
        </w:rPr>
        <w:t xml:space="preserve">            </w:t>
      </w:r>
    </w:p>
    <w:p w14:paraId="2161ECFA">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合同履约保证金：在项目验收合格后，乙方到甲方处办理无息退付手续。</w:t>
      </w:r>
    </w:p>
    <w:p w14:paraId="13B6F34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乙方须向甲方出具合法有效完整的完税发票及凭证资料进行支付结算。</w:t>
      </w:r>
    </w:p>
    <w:p w14:paraId="06F5FB7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六、知识产权</w:t>
      </w:r>
    </w:p>
    <w:p w14:paraId="0CD13F7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乙方应保证所提供的服务或其任何一部分均不会侵犯任何第三方的知识产权。</w:t>
      </w:r>
    </w:p>
    <w:p w14:paraId="6702D42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七、无权利瑕疵担保条款</w:t>
      </w:r>
    </w:p>
    <w:p w14:paraId="5ACD2D5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乙方保证所提供的服务的所有权完全属于乙方且无任何抵押、查封等权利瑕疵。如有权利瑕疵的，视为乙方违约。乙方应负担由此而产生的一切损失。</w:t>
      </w:r>
    </w:p>
    <w:p w14:paraId="597248A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八、履约保证金</w:t>
      </w:r>
    </w:p>
    <w:p w14:paraId="244BAEB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乙方交纳服务费用的5%，￥ </w:t>
      </w:r>
      <w:r>
        <w:rPr>
          <w:rFonts w:hint="eastAsia" w:ascii="仿宋" w:hAnsi="仿宋" w:eastAsia="仿宋" w:cs="仿宋"/>
          <w:sz w:val="24"/>
          <w:u w:val="single"/>
        </w:rPr>
        <w:t>                 </w:t>
      </w:r>
      <w:r>
        <w:rPr>
          <w:rFonts w:hint="eastAsia" w:ascii="仿宋" w:hAnsi="仿宋" w:eastAsia="仿宋" w:cs="仿宋"/>
          <w:sz w:val="24"/>
        </w:rPr>
        <w:t>元（人民币大写</w:t>
      </w:r>
      <w:r>
        <w:rPr>
          <w:rFonts w:hint="eastAsia" w:ascii="仿宋" w:hAnsi="仿宋" w:eastAsia="仿宋" w:cs="仿宋"/>
          <w:sz w:val="24"/>
          <w:u w:val="single"/>
        </w:rPr>
        <w:t>                 </w:t>
      </w:r>
      <w:r>
        <w:rPr>
          <w:rFonts w:hint="eastAsia" w:ascii="仿宋" w:hAnsi="仿宋" w:eastAsia="仿宋" w:cs="仿宋"/>
          <w:sz w:val="24"/>
        </w:rPr>
        <w:t>元）作为本合同的履约保证金。</w:t>
      </w:r>
    </w:p>
    <w:p w14:paraId="2AF98F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履约保证金作为违约金的一部分及用于补偿甲方因乙方不能履行合同义务而蒙受的损失。</w:t>
      </w:r>
    </w:p>
    <w:p w14:paraId="738BDF6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九、甲方的权利和义务</w:t>
      </w:r>
    </w:p>
    <w:p w14:paraId="3892D8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甲方有权对合同规定范围内乙方的服务行为进行监督和检查，拥有监管权。有权定期核对乙方提供服务所配备的人员数量等。对甲方认为不合理的部分有权下达整改通知书，并要求乙方限期整改。</w:t>
      </w:r>
    </w:p>
    <w:p w14:paraId="79DEF10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甲方有权依据双方签订的考评办法对乙方提供的服务进行定期考评。当考评结果未达到标准时，有权依据考评办法约定的数额扣除履约保证金。</w:t>
      </w:r>
    </w:p>
    <w:p w14:paraId="5ACAFFF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负责检查监督乙方管理工作的实施及制度的执行情况。</w:t>
      </w:r>
    </w:p>
    <w:p w14:paraId="009F0F6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根据本合同规定，按时向乙方支付应付服务费用。</w:t>
      </w:r>
    </w:p>
    <w:p w14:paraId="3D11E4C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国家法律、法规所规定由甲方承担的其它责任。</w:t>
      </w:r>
    </w:p>
    <w:p w14:paraId="270FD5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十、乙方的权利和义务</w:t>
      </w:r>
    </w:p>
    <w:p w14:paraId="39663CF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对本合同规定的委托服务范围内的项目享有管理权及服务义务。</w:t>
      </w:r>
    </w:p>
    <w:p w14:paraId="4EEE1FD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根据本合同的规定向甲方收取相关服务费用。</w:t>
      </w:r>
    </w:p>
    <w:p w14:paraId="4447C96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及时向甲方通告本项目服务范围内有关服务的重大事项，及时配合处理投诉。</w:t>
      </w:r>
    </w:p>
    <w:p w14:paraId="762B93D7">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接受项目行业管理部门及政府有关部门的指导，接受甲方的监督。</w:t>
      </w:r>
    </w:p>
    <w:p w14:paraId="7139151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国家法律、法规所规定由乙方承担的其它责任。</w:t>
      </w:r>
    </w:p>
    <w:p w14:paraId="45AC5D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十一、违约责任</w:t>
      </w:r>
    </w:p>
    <w:p w14:paraId="2B9E806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甲乙双方必须遵守本合同并执行合同中的各项规定，保证本合同的正常履行。</w:t>
      </w:r>
    </w:p>
    <w:p w14:paraId="068D932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899D71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3．因一方违约导致纠纷的，违约方除承担赔偿损失的违约责任外，还需负担守约方为维护合同权益所支出的包括但不限于诉讼费、律师费、交通费、鉴定费等维权费用。</w:t>
      </w:r>
    </w:p>
    <w:p w14:paraId="29FB0D0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十二、不可抗力事件处理</w:t>
      </w:r>
    </w:p>
    <w:p w14:paraId="16879AC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在合同有效期内，任何一方因不可抗力事件导致不能履行合同，则合同履行期可延长，其延长期与不可抗力影响期相同。</w:t>
      </w:r>
    </w:p>
    <w:p w14:paraId="41F8FF9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不可抗力事件发生后，应立即通知对方，并寄送有关权威机构出具的证明。</w:t>
      </w:r>
    </w:p>
    <w:p w14:paraId="224898D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不可抗力事件延续        天以上，双方应通过友好协商，确定是否继续履行合同。</w:t>
      </w:r>
    </w:p>
    <w:p w14:paraId="668C070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十三、合同纠纷的解决方式</w:t>
      </w:r>
    </w:p>
    <w:p w14:paraId="6D94251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在执行本合同中发生的或与本合同有关的争端，双方应通过友好协商解决，协商不成后，任何一方均可以向甲方所在地人民法院起诉讼。</w:t>
      </w:r>
    </w:p>
    <w:p w14:paraId="1E95D6A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在诉讼期间，除争议部分外，本合同其他部分继续执行。 </w:t>
      </w:r>
    </w:p>
    <w:p w14:paraId="677437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十四、合同生效及其他</w:t>
      </w:r>
    </w:p>
    <w:p w14:paraId="0173061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合同经双方法定代表人或授权委托代理人签字并加盖单位公章后生效。</w:t>
      </w:r>
    </w:p>
    <w:p w14:paraId="687CDC7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合同执行中涉及采购资金和采购内容修改或补充的，须签书面补充协议。</w:t>
      </w:r>
    </w:p>
    <w:p w14:paraId="5268F18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双方约定以下地址及联系方式为本合同履行及纠纷解决时的送达信息：</w:t>
      </w:r>
    </w:p>
    <w:p w14:paraId="20E6A5B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甲方联系地址：</w:t>
      </w:r>
      <w:r>
        <w:rPr>
          <w:rFonts w:hint="eastAsia" w:ascii="仿宋" w:hAnsi="仿宋" w:eastAsia="仿宋" w:cs="仿宋"/>
          <w:sz w:val="24"/>
          <w:u w:val="single"/>
        </w:rPr>
        <w:t>                                 </w:t>
      </w:r>
      <w:r>
        <w:rPr>
          <w:rFonts w:hint="eastAsia" w:ascii="仿宋" w:hAnsi="仿宋" w:eastAsia="仿宋" w:cs="仿宋"/>
          <w:sz w:val="24"/>
        </w:rPr>
        <w:t> ，联系人：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rPr>
        <w:t>              </w:t>
      </w:r>
      <w:r>
        <w:rPr>
          <w:rFonts w:hint="eastAsia" w:ascii="仿宋" w:hAnsi="仿宋" w:eastAsia="仿宋" w:cs="仿宋"/>
          <w:sz w:val="24"/>
        </w:rPr>
        <w:t>。  </w:t>
      </w:r>
    </w:p>
    <w:p w14:paraId="5824D6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乙方联系地址：</w:t>
      </w:r>
      <w:r>
        <w:rPr>
          <w:rFonts w:hint="eastAsia" w:ascii="仿宋" w:hAnsi="仿宋" w:eastAsia="仿宋" w:cs="仿宋"/>
          <w:sz w:val="24"/>
          <w:u w:val="single"/>
        </w:rPr>
        <w:t>                                 </w:t>
      </w:r>
      <w:r>
        <w:rPr>
          <w:rFonts w:hint="eastAsia" w:ascii="仿宋" w:hAnsi="仿宋" w:eastAsia="仿宋" w:cs="仿宋"/>
          <w:sz w:val="24"/>
        </w:rPr>
        <w:t>，联系人：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t>。</w:t>
      </w:r>
    </w:p>
    <w:p w14:paraId="7741014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任何一方上述送达信息有变更的，应在变更之日起    日内书面通知对方。送达信息变更未通知的，仍以本合同约定信息为准。因联系人拒收或送达信息有误及送达信息变更未通知导致相关文件未能实际送达的，相关文件退回之日视为送达之日。</w:t>
      </w:r>
    </w:p>
    <w:p w14:paraId="232B29A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4.本合同一式     份，甲方、乙方各执      份，每份具同等法律效力。</w:t>
      </w:r>
    </w:p>
    <w:p w14:paraId="5EE0458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lang w:eastAsia="zh-CN"/>
        </w:rPr>
      </w:pPr>
    </w:p>
    <w:p w14:paraId="58D98BF7">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lang w:eastAsia="zh-CN"/>
        </w:rPr>
      </w:pPr>
    </w:p>
    <w:p w14:paraId="0A8A8578">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rPr>
      </w:pPr>
      <w:r>
        <w:rPr>
          <w:rFonts w:hint="eastAsia" w:ascii="仿宋" w:hAnsi="仿宋" w:eastAsia="仿宋" w:cs="仿宋"/>
          <w:sz w:val="24"/>
        </w:rPr>
        <w:t>  </w:t>
      </w:r>
    </w:p>
    <w:p w14:paraId="3C1FB2A9">
      <w:pPr>
        <w:rPr>
          <w:rFonts w:hint="eastAsia" w:ascii="仿宋" w:hAnsi="仿宋" w:eastAsia="仿宋" w:cs="仿宋"/>
          <w:sz w:val="24"/>
        </w:rPr>
      </w:pPr>
      <w:r>
        <w:rPr>
          <w:rFonts w:hint="eastAsia" w:ascii="仿宋" w:hAnsi="仿宋" w:eastAsia="仿宋" w:cs="仿宋"/>
          <w:sz w:val="24"/>
        </w:rPr>
        <w:br w:type="page"/>
      </w:r>
    </w:p>
    <w:p w14:paraId="743FF28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甲方（盖章）：                       乙方（盖章）：                                    </w:t>
      </w:r>
    </w:p>
    <w:p w14:paraId="10FA48E5">
      <w:pPr>
        <w:spacing w:line="360" w:lineRule="auto"/>
        <w:ind w:left="480" w:leftChars="200" w:firstLine="38" w:firstLineChars="16"/>
        <w:jc w:val="left"/>
        <w:rPr>
          <w:rFonts w:hint="eastAsia" w:ascii="仿宋" w:hAnsi="仿宋" w:eastAsia="仿宋" w:cs="仿宋"/>
          <w:sz w:val="24"/>
        </w:rPr>
      </w:pPr>
      <w:r>
        <w:rPr>
          <w:rFonts w:hint="eastAsia" w:ascii="仿宋" w:hAnsi="仿宋" w:eastAsia="仿宋" w:cs="仿宋"/>
          <w:sz w:val="24"/>
        </w:rPr>
        <w:t>法定代表人（委托代理人）（签字）：     法定代表人（委托代理人）</w:t>
      </w:r>
      <w:r>
        <w:rPr>
          <w:rFonts w:hint="eastAsia" w:ascii="仿宋" w:hAnsi="仿宋" w:eastAsia="仿宋" w:cs="仿宋"/>
          <w:sz w:val="24"/>
          <w:lang w:eastAsia="zh-CN"/>
        </w:rPr>
        <w:t>（</w:t>
      </w:r>
      <w:r>
        <w:rPr>
          <w:rFonts w:hint="eastAsia" w:ascii="仿宋" w:hAnsi="仿宋" w:eastAsia="仿宋" w:cs="仿宋"/>
          <w:sz w:val="24"/>
          <w:lang w:val="en-US" w:eastAsia="zh-CN"/>
        </w:rPr>
        <w:t>签字）：</w:t>
      </w:r>
      <w:r>
        <w:rPr>
          <w:rFonts w:hint="eastAsia" w:ascii="仿宋" w:hAnsi="仿宋" w:eastAsia="仿宋" w:cs="仿宋"/>
          <w:sz w:val="24"/>
        </w:rPr>
        <w:t xml:space="preserve">                                            </w:t>
      </w:r>
    </w:p>
    <w:p w14:paraId="4737ADBE">
      <w:pPr>
        <w:spacing w:line="360" w:lineRule="auto"/>
        <w:ind w:firstLine="480" w:firstLineChars="200"/>
        <w:jc w:val="left"/>
        <w:rPr>
          <w:rFonts w:hint="eastAsia" w:ascii="仿宋" w:hAnsi="仿宋" w:eastAsia="仿宋" w:cs="仿宋"/>
          <w:sz w:val="24"/>
        </w:rPr>
      </w:pPr>
    </w:p>
    <w:p w14:paraId="7108FAF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 系 人：                          联 系 人：                 </w:t>
      </w:r>
    </w:p>
    <w:p w14:paraId="600817E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联系方式：                          联系方式： </w:t>
      </w:r>
    </w:p>
    <w:p w14:paraId="416DA17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纳税人识别号：    </w:t>
      </w:r>
      <w:r>
        <w:rPr>
          <w:rFonts w:hint="eastAsia" w:ascii="仿宋" w:hAnsi="仿宋" w:cs="仿宋"/>
          <w:sz w:val="24"/>
          <w:lang w:val="en-US" w:eastAsia="zh-CN"/>
        </w:rPr>
        <w:t xml:space="preserve">                  </w:t>
      </w:r>
      <w:r>
        <w:rPr>
          <w:rFonts w:hint="eastAsia" w:ascii="仿宋" w:hAnsi="仿宋" w:eastAsia="仿宋" w:cs="仿宋"/>
          <w:sz w:val="24"/>
        </w:rPr>
        <w:t>纳税人识别号：</w:t>
      </w:r>
    </w:p>
    <w:p w14:paraId="61A20EE3">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开户银行：    </w:t>
      </w:r>
      <w:r>
        <w:rPr>
          <w:rFonts w:hint="eastAsia" w:ascii="仿宋" w:hAnsi="仿宋" w:cs="仿宋"/>
          <w:sz w:val="24"/>
          <w:lang w:val="en-US" w:eastAsia="zh-CN"/>
        </w:rPr>
        <w:t xml:space="preserve">                      </w:t>
      </w:r>
      <w:r>
        <w:rPr>
          <w:rFonts w:hint="eastAsia" w:ascii="仿宋" w:hAnsi="仿宋" w:eastAsia="仿宋" w:cs="仿宋"/>
          <w:sz w:val="24"/>
        </w:rPr>
        <w:t>开户银行：</w:t>
      </w:r>
    </w:p>
    <w:p w14:paraId="4661DD03">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开户银行账号：  </w:t>
      </w:r>
      <w:r>
        <w:rPr>
          <w:rFonts w:hint="eastAsia" w:ascii="仿宋" w:hAnsi="仿宋" w:cs="仿宋"/>
          <w:sz w:val="24"/>
          <w:lang w:val="en-US" w:eastAsia="zh-CN"/>
        </w:rPr>
        <w:t xml:space="preserve">                    </w:t>
      </w:r>
      <w:r>
        <w:rPr>
          <w:rFonts w:hint="eastAsia" w:ascii="仿宋" w:hAnsi="仿宋" w:eastAsia="仿宋" w:cs="仿宋"/>
          <w:sz w:val="24"/>
        </w:rPr>
        <w:t>开户银行账号：</w:t>
      </w:r>
    </w:p>
    <w:p w14:paraId="1F95F09F">
      <w:pPr>
        <w:tabs>
          <w:tab w:val="left" w:pos="52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签订时间：  年  月   日        </w:t>
      </w:r>
      <w:r>
        <w:rPr>
          <w:rFonts w:hint="eastAsia" w:ascii="仿宋" w:hAnsi="仿宋" w:eastAsia="仿宋" w:cs="仿宋"/>
          <w:sz w:val="24"/>
          <w:lang w:val="en-US" w:eastAsia="zh-CN"/>
        </w:rPr>
        <w:t xml:space="preserve">     </w:t>
      </w:r>
      <w:r>
        <w:rPr>
          <w:rFonts w:hint="eastAsia" w:ascii="仿宋" w:hAnsi="仿宋" w:eastAsia="仿宋" w:cs="仿宋"/>
          <w:sz w:val="24"/>
        </w:rPr>
        <w:t xml:space="preserve">签订时间：  年   月   日 </w:t>
      </w:r>
    </w:p>
    <w:p w14:paraId="18D48FE0">
      <w:pPr>
        <w:pageBreakBefore w:val="0"/>
        <w:kinsoku/>
        <w:wordWrap/>
        <w:overflowPunct/>
        <w:topLinePunct w:val="0"/>
        <w:autoSpaceDN/>
        <w:bidi w:val="0"/>
        <w:adjustRightInd w:val="0"/>
        <w:snapToGrid w:val="0"/>
        <w:spacing w:beforeAutospacing="0" w:after="0" w:afterAutospacing="0" w:line="360" w:lineRule="auto"/>
        <w:jc w:val="both"/>
        <w:rPr>
          <w:rFonts w:ascii="儷宋 Pro" w:hAnsi="儷宋 Pro" w:eastAsia="儷宋 Pro"/>
          <w:sz w:val="24"/>
        </w:rPr>
      </w:pPr>
      <w:r>
        <w:rPr>
          <w:rFonts w:hint="eastAsia" w:ascii="儷宋 Pro" w:hAnsi="儷宋 Pro" w:eastAsia="儷宋 Pro"/>
          <w:sz w:val="24"/>
        </w:rPr>
        <w:t> </w:t>
      </w:r>
    </w:p>
    <w:p w14:paraId="5094284C">
      <w:pPr>
        <w:pStyle w:val="6"/>
        <w:rPr>
          <w:rFonts w:hint="eastAsia"/>
          <w:lang w:val="en-US"/>
        </w:rPr>
      </w:pPr>
      <w:r>
        <w:rPr>
          <w:rFonts w:ascii="仿宋_GB2312" w:hAnsi="仿宋_GB2312" w:eastAsia="仿宋_GB2312" w:cs="仿宋_GB2312"/>
        </w:rPr>
        <w:br w:type="textWrapping"/>
      </w:r>
    </w:p>
    <w:p w14:paraId="0AB04D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儷宋 Pro">
    <w:altName w:val="宋体"/>
    <w:panose1 w:val="02020300000000000000"/>
    <w:charset w:val="88"/>
    <w:family w:val="auto"/>
    <w:pitch w:val="default"/>
    <w:sig w:usb0="00000000" w:usb1="00000000" w:usb2="00000016" w:usb3="00000000" w:csb0="00100000"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51DDE">
    <w:pPr>
      <w:pStyle w:val="3"/>
      <w:jc w:val="center"/>
    </w:pPr>
  </w:p>
  <w:p w14:paraId="4FFAF164">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80"/>
      </w:pPr>
      <w:r>
        <w:separator/>
      </w:r>
    </w:p>
  </w:footnote>
  <w:footnote w:type="continuationSeparator" w:id="1">
    <w:p>
      <w:pPr>
        <w:spacing w:line="276"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25" w:firstLine="400"/>
      </w:pPr>
      <w:rPr>
        <w:rFonts w:hint="eastAsia"/>
      </w:rPr>
    </w:lvl>
    <w:lvl w:ilvl="3" w:tentative="0">
      <w:start w:val="1"/>
      <w:numFmt w:val="decimal"/>
      <w:pStyle w:val="2"/>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0539D"/>
    <w:rsid w:val="3DF05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76" w:lineRule="auto"/>
      <w:ind w:firstLine="883" w:firstLineChars="200"/>
      <w:jc w:val="both"/>
    </w:pPr>
    <w:rPr>
      <w:rFonts w:ascii="Calibri" w:hAnsi="Calibri" w:eastAsia="仿宋" w:cs="宋体"/>
      <w:kern w:val="2"/>
      <w:sz w:val="24"/>
      <w:szCs w:val="24"/>
      <w:lang w:val="en-US" w:eastAsia="zh-CN" w:bidi="ar-SA"/>
    </w:rPr>
  </w:style>
  <w:style w:type="paragraph" w:styleId="2">
    <w:name w:val="heading 4"/>
    <w:basedOn w:val="1"/>
    <w:next w:val="1"/>
    <w:qFormat/>
    <w:uiPriority w:val="0"/>
    <w:pPr>
      <w:keepNext/>
      <w:keepLines/>
      <w:numPr>
        <w:ilvl w:val="3"/>
        <w:numId w:val="1"/>
      </w:numPr>
      <w:spacing w:before="280" w:after="29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spacing w:line="240" w:lineRule="auto"/>
    </w:pPr>
    <w:rPr>
      <w:sz w:val="18"/>
      <w:szCs w:val="18"/>
    </w:rPr>
  </w:style>
  <w:style w:type="paragraph" w:customStyle="1" w:styleId="6">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2025-07-24T08:12:00Z</dcterms:created>
  <dc:creator>崔方明</dc:creator>
  <cp:lastModifiedBy>崔方明</cp:lastModifiedBy>
  <dcterms:modified xsi:type="dcterms:W3CDTF">2025-07-24T08:12:56Z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4C8144F6DD6A4B97BC3A4EF77833E3FE_11</vt:lpwstr>
  </property>
  <property fmtid="{D5CDD505-2E9C-101B-9397-08002B2CF9AE}" pid="4" name="KSOTemplateDocerSaveRecord">
    <vt:lpwstr>eyJoZGlkIjoiYTU5ODE2ZGI4ZDVmZjhhZmVhZTA0ZTZjZjBiNGMxNDYiLCJ1c2VySWQiOiIyOTM1NjUwODYifQ==</vt:lpwstr>
  </property>
</Properties>
</file>