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版本号：GCZB2025-06-105-03-Y20250724001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医学影像实验中心虚拟仿真平台建设采购项目(三次)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GCZB2025-06-105-03-Y</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医学影像实验中心虚拟仿真平台建设采购项目(三次)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GCZB2025-06-105-03-Y</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医学影像实验中心虚拟仿真平台建设采购项目(三次)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西安医学院医学影像实验中心虚拟仿真平台建设采购项目，具体详见第三章技术要求。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采购包1（西安医学院医学影像实验中心虚拟仿真平台建设采购项目）：属于专门面向中小企业采购。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或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029-89289291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说明：合同签订前，成交供应商交纳履约保证金合同金额的5%到采购人指定账户，履约期满后一次性无息返还至成交供应商。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合同设备在安装、调试完成后，采购人按照采购合同的约定进行内容、技术、参数验收。2. 合同设备在进行技术验收时，不符合采购合同规定的技术、服务、安全标准，供应商应在双方同意的期限内采取措施消除合同设备中存在的缺陷，并在缺陷消除以后，再次进行技术验收直至符合采购合同规定。3. 合同设备不符合采购合同规定，技术验收不合格的，采购人和供应商应就采购合同的后续履行进行协商，协商不成的，采购人有权解除合同。4. 技术验收结束后，验收双方应共同签署技术验收书，技术验收书应列明合同设备的技术、服务、安全标准等技术验收的验收情况及项目总体评价意见。5. 交付物验收：双方根据合同约定的要求和标准，对交付的产品、服务或工作进行逐项检查，确认其质量和完整性。6. 文件和资料验收：对双方在合作过程中提供的文件和资料进行审核和确认，确保其真实、准确、完整。7. 测试和验证：对技术性项目进行测试和验证，确保其符合技术要求和指标。8. 进度和期限验收：对合作过程中的进度和期限进行检查，确认是否按时完成工作。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西安医学院医学影像实验中心虚拟仿真平台建设采购项目，具体详见第三章技术要求。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医学影像实验中心虚拟仿真平台建设采购项目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标的名称：医学影像实验中心虚拟仿真平台建设采购项目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3"/>
              <w:gridCol w:w="222"/>
              <w:gridCol w:w="1729"/>
              <w:gridCol w:w="209"/>
              <w:gridCol w:w="226"/>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p>
                  <w:pPr>
                    <w:pStyle w:val="null3"/>
                    <w:jc w:val="center"/>
                  </w:pPr>
                  <w:r>
                    <w:rPr>
                      <w:rFonts w:ascii="仿宋_GB2312" w:hAnsi="仿宋_GB2312" w:cs="仿宋_GB2312" w:eastAsia="仿宋_GB2312"/>
                      <w:sz w:val="20"/>
                      <w:b/>
                    </w:rPr>
                    <w:t>（性能、材料、结构、外观、安全等）</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核心产品</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微机原理实验箱</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1.微机系统扩展CPU（8088）</w:t>
                  </w:r>
                </w:p>
                <w:p>
                  <w:pPr>
                    <w:pStyle w:val="null3"/>
                    <w:jc w:val="both"/>
                  </w:pPr>
                  <w:r>
                    <w:rPr>
                      <w:rFonts w:ascii="仿宋_GB2312" w:hAnsi="仿宋_GB2312" w:cs="仿宋_GB2312" w:eastAsia="仿宋_GB2312"/>
                      <w:sz w:val="20"/>
                    </w:rPr>
                    <w:t>2. 串口或usb通信接口</w:t>
                  </w:r>
                </w:p>
                <w:p>
                  <w:pPr>
                    <w:pStyle w:val="null3"/>
                    <w:jc w:val="both"/>
                  </w:pPr>
                  <w:r>
                    <w:rPr>
                      <w:rFonts w:ascii="仿宋_GB2312" w:hAnsi="仿宋_GB2312" w:cs="仿宋_GB2312" w:eastAsia="仿宋_GB2312"/>
                      <w:sz w:val="20"/>
                    </w:rPr>
                    <w:t>3. 数据、地址线、读写信号等控制线</w:t>
                  </w:r>
                </w:p>
                <w:p>
                  <w:pPr>
                    <w:pStyle w:val="null3"/>
                    <w:jc w:val="both"/>
                  </w:pPr>
                  <w:r>
                    <w:rPr>
                      <w:rFonts w:ascii="仿宋_GB2312" w:hAnsi="仿宋_GB2312" w:cs="仿宋_GB2312" w:eastAsia="仿宋_GB2312"/>
                      <w:sz w:val="20"/>
                    </w:rPr>
                    <w:t xml:space="preserve">4. </w:t>
                  </w:r>
                  <w:r>
                    <w:rPr>
                      <w:rFonts w:ascii="仿宋_GB2312" w:hAnsi="仿宋_GB2312" w:cs="仿宋_GB2312" w:eastAsia="仿宋_GB2312"/>
                      <w:sz w:val="20"/>
                    </w:rPr>
                    <w:t>≥</w:t>
                  </w:r>
                  <w:r>
                    <w:rPr>
                      <w:rFonts w:ascii="仿宋_GB2312" w:hAnsi="仿宋_GB2312" w:cs="仿宋_GB2312" w:eastAsia="仿宋_GB2312"/>
                      <w:sz w:val="20"/>
                    </w:rPr>
                    <w:t>64K监控程序存储器，</w:t>
                  </w:r>
                  <w:r>
                    <w:rPr>
                      <w:rFonts w:ascii="仿宋_GB2312" w:hAnsi="仿宋_GB2312" w:cs="仿宋_GB2312" w:eastAsia="仿宋_GB2312"/>
                      <w:sz w:val="20"/>
                    </w:rPr>
                    <w:t>≥</w:t>
                  </w:r>
                  <w:r>
                    <w:rPr>
                      <w:rFonts w:ascii="仿宋_GB2312" w:hAnsi="仿宋_GB2312" w:cs="仿宋_GB2312" w:eastAsia="仿宋_GB2312"/>
                      <w:sz w:val="20"/>
                    </w:rPr>
                    <w:t>64K用户程序和数据存储器（61256x2），</w:t>
                  </w:r>
                  <w:r>
                    <w:rPr>
                      <w:rFonts w:ascii="仿宋_GB2312" w:hAnsi="仿宋_GB2312" w:cs="仿宋_GB2312" w:eastAsia="仿宋_GB2312"/>
                      <w:sz w:val="20"/>
                    </w:rPr>
                    <w:t>≥</w:t>
                  </w:r>
                  <w:r>
                    <w:rPr>
                      <w:rFonts w:ascii="仿宋_GB2312" w:hAnsi="仿宋_GB2312" w:cs="仿宋_GB2312" w:eastAsia="仿宋_GB2312"/>
                      <w:sz w:val="20"/>
                    </w:rPr>
                    <w:t>64K实验程序存储器</w:t>
                  </w:r>
                </w:p>
                <w:p>
                  <w:pPr>
                    <w:pStyle w:val="null3"/>
                    <w:jc w:val="both"/>
                  </w:pPr>
                  <w:r>
                    <w:rPr>
                      <w:rFonts w:ascii="仿宋_GB2312" w:hAnsi="仿宋_GB2312" w:cs="仿宋_GB2312" w:eastAsia="仿宋_GB2312"/>
                      <w:sz w:val="20"/>
                    </w:rPr>
                    <w:t xml:space="preserve">5. CPLD芯片1032  </w:t>
                  </w:r>
                </w:p>
                <w:p>
                  <w:pPr>
                    <w:pStyle w:val="null3"/>
                    <w:jc w:val="both"/>
                  </w:pPr>
                  <w:r>
                    <w:rPr>
                      <w:rFonts w:ascii="仿宋_GB2312" w:hAnsi="仿宋_GB2312" w:cs="仿宋_GB2312" w:eastAsia="仿宋_GB2312"/>
                      <w:sz w:val="20"/>
                    </w:rPr>
                    <w:t xml:space="preserve">6. 控制对象：喇叭、蜂鸣器、小型直流电机、步进电机、压力传感器、温度传感器、继电器等  </w:t>
                  </w:r>
                </w:p>
                <w:p>
                  <w:pPr>
                    <w:pStyle w:val="null3"/>
                    <w:jc w:val="both"/>
                  </w:pPr>
                  <w:r>
                    <w:rPr>
                      <w:rFonts w:ascii="仿宋_GB2312" w:hAnsi="仿宋_GB2312" w:cs="仿宋_GB2312" w:eastAsia="仿宋_GB2312"/>
                      <w:sz w:val="20"/>
                    </w:rPr>
                    <w:t xml:space="preserve">7. 扩展模块区    </w:t>
                  </w:r>
                </w:p>
                <w:p>
                  <w:pPr>
                    <w:pStyle w:val="null3"/>
                    <w:jc w:val="both"/>
                  </w:pPr>
                  <w:r>
                    <w:rPr>
                      <w:rFonts w:ascii="仿宋_GB2312" w:hAnsi="仿宋_GB2312" w:cs="仿宋_GB2312" w:eastAsia="仿宋_GB2312"/>
                      <w:sz w:val="20"/>
                    </w:rPr>
                    <w:t xml:space="preserve">8. RS232串口通讯口  </w:t>
                  </w:r>
                </w:p>
                <w:p>
                  <w:pPr>
                    <w:pStyle w:val="null3"/>
                    <w:jc w:val="both"/>
                  </w:pPr>
                  <w:r>
                    <w:rPr>
                      <w:rFonts w:ascii="仿宋_GB2312" w:hAnsi="仿宋_GB2312" w:cs="仿宋_GB2312" w:eastAsia="仿宋_GB2312"/>
                      <w:sz w:val="20"/>
                    </w:rPr>
                    <w:t>9. 8251实验模块</w:t>
                  </w:r>
                </w:p>
                <w:p>
                  <w:pPr>
                    <w:pStyle w:val="null3"/>
                    <w:jc w:val="both"/>
                  </w:pPr>
                  <w:r>
                    <w:rPr>
                      <w:rFonts w:ascii="仿宋_GB2312" w:hAnsi="仿宋_GB2312" w:cs="仿宋_GB2312" w:eastAsia="仿宋_GB2312"/>
                      <w:sz w:val="20"/>
                    </w:rPr>
                    <w:t xml:space="preserve">10.8253实验模块  </w:t>
                  </w:r>
                </w:p>
                <w:p>
                  <w:pPr>
                    <w:pStyle w:val="null3"/>
                    <w:jc w:val="both"/>
                  </w:pPr>
                  <w:r>
                    <w:rPr>
                      <w:rFonts w:ascii="仿宋_GB2312" w:hAnsi="仿宋_GB2312" w:cs="仿宋_GB2312" w:eastAsia="仿宋_GB2312"/>
                      <w:sz w:val="20"/>
                    </w:rPr>
                    <w:t xml:space="preserve">11.8279 实验模块   </w:t>
                  </w:r>
                </w:p>
                <w:p>
                  <w:pPr>
                    <w:pStyle w:val="null3"/>
                    <w:jc w:val="both"/>
                  </w:pPr>
                  <w:r>
                    <w:rPr>
                      <w:rFonts w:ascii="仿宋_GB2312" w:hAnsi="仿宋_GB2312" w:cs="仿宋_GB2312" w:eastAsia="仿宋_GB2312"/>
                      <w:sz w:val="20"/>
                    </w:rPr>
                    <w:t xml:space="preserve">12.8237 实验模块   </w:t>
                  </w:r>
                </w:p>
                <w:p>
                  <w:pPr>
                    <w:pStyle w:val="null3"/>
                    <w:jc w:val="both"/>
                  </w:pPr>
                  <w:r>
                    <w:rPr>
                      <w:rFonts w:ascii="仿宋_GB2312" w:hAnsi="仿宋_GB2312" w:cs="仿宋_GB2312" w:eastAsia="仿宋_GB2312"/>
                      <w:sz w:val="20"/>
                    </w:rPr>
                    <w:t xml:space="preserve">13.8259 实验模块  </w:t>
                  </w:r>
                </w:p>
                <w:p>
                  <w:pPr>
                    <w:pStyle w:val="null3"/>
                    <w:jc w:val="both"/>
                  </w:pPr>
                  <w:r>
                    <w:rPr>
                      <w:rFonts w:ascii="仿宋_GB2312" w:hAnsi="仿宋_GB2312" w:cs="仿宋_GB2312" w:eastAsia="仿宋_GB2312"/>
                      <w:sz w:val="20"/>
                    </w:rPr>
                    <w:t xml:space="preserve">14.8255 实验模块   </w:t>
                  </w:r>
                </w:p>
                <w:p>
                  <w:pPr>
                    <w:pStyle w:val="null3"/>
                    <w:jc w:val="both"/>
                  </w:pPr>
                  <w:r>
                    <w:rPr>
                      <w:rFonts w:ascii="仿宋_GB2312" w:hAnsi="仿宋_GB2312" w:cs="仿宋_GB2312" w:eastAsia="仿宋_GB2312"/>
                      <w:sz w:val="20"/>
                    </w:rPr>
                    <w:t xml:space="preserve">15.8250实验模块   </w:t>
                  </w:r>
                </w:p>
                <w:p>
                  <w:pPr>
                    <w:pStyle w:val="null3"/>
                    <w:jc w:val="both"/>
                  </w:pPr>
                  <w:r>
                    <w:rPr>
                      <w:rFonts w:ascii="仿宋_GB2312" w:hAnsi="仿宋_GB2312" w:cs="仿宋_GB2312" w:eastAsia="仿宋_GB2312"/>
                      <w:sz w:val="20"/>
                    </w:rPr>
                    <w:t xml:space="preserve">16.0809实验模块   </w:t>
                  </w:r>
                </w:p>
                <w:p>
                  <w:pPr>
                    <w:pStyle w:val="null3"/>
                    <w:jc w:val="both"/>
                  </w:pPr>
                  <w:r>
                    <w:rPr>
                      <w:rFonts w:ascii="仿宋_GB2312" w:hAnsi="仿宋_GB2312" w:cs="仿宋_GB2312" w:eastAsia="仿宋_GB2312"/>
                      <w:sz w:val="20"/>
                    </w:rPr>
                    <w:t xml:space="preserve">17.0832实验模块  </w:t>
                  </w:r>
                </w:p>
                <w:p>
                  <w:pPr>
                    <w:pStyle w:val="null3"/>
                    <w:jc w:val="both"/>
                  </w:pPr>
                  <w:r>
                    <w:rPr>
                      <w:rFonts w:ascii="仿宋_GB2312" w:hAnsi="仿宋_GB2312" w:cs="仿宋_GB2312" w:eastAsia="仿宋_GB2312"/>
                      <w:sz w:val="20"/>
                    </w:rPr>
                    <w:t xml:space="preserve">18.接口芯片74LS273、74LS244   </w:t>
                  </w:r>
                </w:p>
                <w:p>
                  <w:pPr>
                    <w:pStyle w:val="null3"/>
                    <w:jc w:val="both"/>
                  </w:pPr>
                  <w:r>
                    <w:rPr>
                      <w:rFonts w:ascii="仿宋_GB2312" w:hAnsi="仿宋_GB2312" w:cs="仿宋_GB2312" w:eastAsia="仿宋_GB2312"/>
                      <w:sz w:val="20"/>
                    </w:rPr>
                    <w:t xml:space="preserve">19.开放式4*6 矩阵键盘模块   </w:t>
                  </w:r>
                </w:p>
                <w:p>
                  <w:pPr>
                    <w:pStyle w:val="null3"/>
                    <w:jc w:val="both"/>
                  </w:pPr>
                  <w:r>
                    <w:rPr>
                      <w:rFonts w:ascii="仿宋_GB2312" w:hAnsi="仿宋_GB2312" w:cs="仿宋_GB2312" w:eastAsia="仿宋_GB2312"/>
                      <w:sz w:val="20"/>
                    </w:rPr>
                    <w:t xml:space="preserve">20.开放式6位动态数码管显示电路  </w:t>
                  </w:r>
                </w:p>
                <w:p>
                  <w:pPr>
                    <w:pStyle w:val="null3"/>
                    <w:jc w:val="both"/>
                  </w:pPr>
                  <w:r>
                    <w:rPr>
                      <w:rFonts w:ascii="仿宋_GB2312" w:hAnsi="仿宋_GB2312" w:cs="仿宋_GB2312" w:eastAsia="仿宋_GB2312"/>
                      <w:sz w:val="20"/>
                    </w:rPr>
                    <w:t>21. 输入/ 输出：128*64 LCD图文电路（或字符式1602 LCD）</w:t>
                  </w:r>
                </w:p>
                <w:p>
                  <w:pPr>
                    <w:pStyle w:val="null3"/>
                    <w:jc w:val="both"/>
                  </w:pPr>
                  <w:r>
                    <w:rPr>
                      <w:rFonts w:ascii="仿宋_GB2312" w:hAnsi="仿宋_GB2312" w:cs="仿宋_GB2312" w:eastAsia="仿宋_GB2312"/>
                      <w:sz w:val="20"/>
                    </w:rPr>
                    <w:t xml:space="preserve">22. 8位开关逻辑电平输入/ 输出电路，单脉冲发生器，8MH时钟分频  23.16*16LED点阵实验模块  </w:t>
                  </w:r>
                </w:p>
                <w:p>
                  <w:pPr>
                    <w:pStyle w:val="null3"/>
                    <w:jc w:val="both"/>
                  </w:pPr>
                  <w:r>
                    <w:rPr>
                      <w:rFonts w:ascii="仿宋_GB2312" w:hAnsi="仿宋_GB2312" w:cs="仿宋_GB2312" w:eastAsia="仿宋_GB2312"/>
                      <w:sz w:val="20"/>
                    </w:rPr>
                    <w:t>24.音频功放，0～5V可调模拟量，PWM电路、射极跟随器，打印口，用户串行接口。</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MRI数字孪生检查技术训练与考核平台</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1、平台包括虚拟场景（视觉表形）和数值计算成像（机理拟真）两部分，二者有机融合；</w:t>
                  </w:r>
                </w:p>
                <w:p>
                  <w:pPr>
                    <w:pStyle w:val="null3"/>
                    <w:jc w:val="both"/>
                  </w:pPr>
                  <w:r>
                    <w:rPr>
                      <w:rFonts w:ascii="仿宋_GB2312" w:hAnsi="仿宋_GB2312" w:cs="仿宋_GB2312" w:eastAsia="仿宋_GB2312"/>
                      <w:sz w:val="20"/>
                    </w:rPr>
                    <w:t>2、虚拟场景部分包括MRI检查技术的全流程：技师登录、叫号、查验检查单、更衣、交流扫描注意事项、人文关怀、线圈选择、摆位、扫描、扫描结束等；</w:t>
                  </w:r>
                </w:p>
                <w:p>
                  <w:pPr>
                    <w:pStyle w:val="null3"/>
                    <w:jc w:val="both"/>
                  </w:pPr>
                  <w:r>
                    <w:rPr>
                      <w:rFonts w:ascii="仿宋_GB2312" w:hAnsi="仿宋_GB2312" w:cs="仿宋_GB2312" w:eastAsia="仿宋_GB2312"/>
                      <w:sz w:val="20"/>
                    </w:rPr>
                    <w:t>3、数值计算成像部分包括检查界面操作、模拟扫描成像以及伪影识别和解决等功能；</w:t>
                  </w:r>
                </w:p>
                <w:p>
                  <w:pPr>
                    <w:pStyle w:val="null3"/>
                    <w:jc w:val="both"/>
                  </w:pPr>
                  <w:r>
                    <w:rPr>
                      <w:rFonts w:ascii="仿宋_GB2312" w:hAnsi="仿宋_GB2312" w:cs="仿宋_GB2312" w:eastAsia="仿宋_GB2312"/>
                      <w:sz w:val="20"/>
                    </w:rPr>
                    <w:t>4、仿真系统可选择训练和考核两种模式；训练模式下，有操作提示和错误提示，可给出得分；考核模式下，没有操作提示和错误提示，只给出最终得分；</w:t>
                  </w:r>
                </w:p>
                <w:p>
                  <w:pPr>
                    <w:pStyle w:val="null3"/>
                    <w:jc w:val="both"/>
                  </w:pPr>
                  <w:r>
                    <w:rPr>
                      <w:rFonts w:ascii="仿宋_GB2312" w:hAnsi="仿宋_GB2312" w:cs="仿宋_GB2312" w:eastAsia="仿宋_GB2312"/>
                      <w:sz w:val="20"/>
                    </w:rPr>
                    <w:t>5、虚拟场景部分，可通过机架上按键开展床旁模拟操作，包括床进出升降、定位灯开关等；也可以在操作室内通过按键区进行控制；</w:t>
                  </w:r>
                </w:p>
                <w:p>
                  <w:pPr>
                    <w:pStyle w:val="null3"/>
                    <w:jc w:val="both"/>
                  </w:pPr>
                  <w:r>
                    <w:rPr>
                      <w:rFonts w:ascii="仿宋_GB2312" w:hAnsi="仿宋_GB2312" w:cs="仿宋_GB2312" w:eastAsia="仿宋_GB2312"/>
                      <w:sz w:val="20"/>
                    </w:rPr>
                    <w:t>6、虚拟场景部分，可实现虚拟受检者的高自由度模拟摆位；</w:t>
                  </w:r>
                </w:p>
                <w:p>
                  <w:pPr>
                    <w:pStyle w:val="null3"/>
                    <w:jc w:val="both"/>
                  </w:pPr>
                  <w:r>
                    <w:rPr>
                      <w:rFonts w:ascii="仿宋_GB2312" w:hAnsi="仿宋_GB2312" w:cs="仿宋_GB2312" w:eastAsia="仿宋_GB2312"/>
                      <w:sz w:val="20"/>
                    </w:rPr>
                    <w:t>7、虚拟场景部分，可实现受检者的线圈选择，包括头部、胸腹部等线圈。具体线圈选择，符合医学影像检查技术规划教材中的检查要求；</w:t>
                  </w:r>
                </w:p>
                <w:p>
                  <w:pPr>
                    <w:pStyle w:val="null3"/>
                    <w:jc w:val="both"/>
                  </w:pPr>
                  <w:r>
                    <w:rPr>
                      <w:rFonts w:ascii="仿宋_GB2312" w:hAnsi="仿宋_GB2312" w:cs="仿宋_GB2312" w:eastAsia="仿宋_GB2312"/>
                      <w:sz w:val="20"/>
                    </w:rPr>
                    <w:t>8、数值计算成像部分，界面高仿临床典型的MRI设备操作界面；</w:t>
                  </w:r>
                </w:p>
                <w:p>
                  <w:pPr>
                    <w:pStyle w:val="null3"/>
                    <w:jc w:val="both"/>
                  </w:pPr>
                  <w:r>
                    <w:rPr>
                      <w:rFonts w:ascii="仿宋_GB2312" w:hAnsi="仿宋_GB2312" w:cs="仿宋_GB2312" w:eastAsia="仿宋_GB2312"/>
                      <w:sz w:val="20"/>
                    </w:rPr>
                    <w:t>9、检查界面操作，包括受检者信息注册、检查部位选择等功能；</w:t>
                  </w:r>
                </w:p>
                <w:p>
                  <w:pPr>
                    <w:pStyle w:val="null3"/>
                    <w:jc w:val="both"/>
                  </w:pPr>
                  <w:r>
                    <w:rPr>
                      <w:rFonts w:ascii="仿宋_GB2312" w:hAnsi="仿宋_GB2312" w:cs="仿宋_GB2312" w:eastAsia="仿宋_GB2312"/>
                      <w:sz w:val="20"/>
                    </w:rPr>
                    <w:t>10、检查界面操作，包括常规检查序列选择和特殊序列选择、参数调节、序列确认、序列复制和删除、扫描时间显示等功能；</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数值计算成像部分，模拟</w:t>
                  </w:r>
                  <w:r>
                    <w:rPr>
                      <w:rFonts w:ascii="仿宋_GB2312" w:hAnsi="仿宋_GB2312" w:cs="仿宋_GB2312" w:eastAsia="仿宋_GB2312"/>
                      <w:sz w:val="20"/>
                    </w:rPr>
                    <w:t>MRI数字人在不同扫描序列和序列参数下的MRI图像效果；</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数值计算成像部分，序列、序列参数、摆位、</w:t>
                  </w:r>
                  <w:r>
                    <w:rPr>
                      <w:rFonts w:ascii="仿宋_GB2312" w:hAnsi="仿宋_GB2312" w:cs="仿宋_GB2312" w:eastAsia="仿宋_GB2312"/>
                      <w:sz w:val="20"/>
                    </w:rPr>
                    <w:t>FOV设置、矩阵大小等参数任意设置，都会反应在图像效果上；</w:t>
                  </w:r>
                </w:p>
                <w:p>
                  <w:pPr>
                    <w:pStyle w:val="null3"/>
                    <w:jc w:val="both"/>
                  </w:pPr>
                  <w:r>
                    <w:rPr>
                      <w:rFonts w:ascii="仿宋_GB2312" w:hAnsi="仿宋_GB2312" w:cs="仿宋_GB2312" w:eastAsia="仿宋_GB2312"/>
                      <w:sz w:val="20"/>
                    </w:rPr>
                    <w:t>13、▲数值计算成像部分，可实现全身常规MRI检查序列（包括SE、FSE、T1-Flair、T2-Flair、STIR、GRE）的虚拟成像；</w:t>
                  </w:r>
                  <w:r>
                    <w:rPr>
                      <w:rFonts w:ascii="仿宋_GB2312" w:hAnsi="仿宋_GB2312" w:cs="仿宋_GB2312" w:eastAsia="仿宋_GB2312"/>
                      <w:sz w:val="20"/>
                    </w:rPr>
                    <w:t>（提供软件相关功能截图）</w:t>
                  </w:r>
                </w:p>
                <w:p>
                  <w:pPr>
                    <w:pStyle w:val="null3"/>
                    <w:jc w:val="both"/>
                  </w:pPr>
                  <w:r>
                    <w:rPr>
                      <w:rFonts w:ascii="仿宋_GB2312" w:hAnsi="仿宋_GB2312" w:cs="仿宋_GB2312" w:eastAsia="仿宋_GB2312"/>
                      <w:sz w:val="20"/>
                    </w:rPr>
                    <w:t>14、▲可实现T1WI、T2WI、T2*WI、PdWI等权重像及脂肪抑制、水抑制、水成像等虚拟成像效果；效果需符合任意参数微调导致的变化规律；</w:t>
                  </w:r>
                  <w:r>
                    <w:rPr>
                      <w:rFonts w:ascii="仿宋_GB2312" w:hAnsi="仿宋_GB2312" w:cs="仿宋_GB2312" w:eastAsia="仿宋_GB2312"/>
                      <w:sz w:val="20"/>
                    </w:rPr>
                    <w:t>（提供软件相关功能截图）</w:t>
                  </w:r>
                </w:p>
                <w:p>
                  <w:pPr>
                    <w:pStyle w:val="null3"/>
                    <w:jc w:val="both"/>
                  </w:pPr>
                  <w:r>
                    <w:rPr>
                      <w:rFonts w:ascii="仿宋_GB2312" w:hAnsi="仿宋_GB2312" w:cs="仿宋_GB2312" w:eastAsia="仿宋_GB2312"/>
                      <w:sz w:val="20"/>
                    </w:rPr>
                    <w:t>15、软件界面操作，可实现常见图像处理功能，包括多幅显示、电影浏览、窗宽窗位调节、直方图均衡、打片、送至PACS系统等；</w:t>
                  </w:r>
                </w:p>
                <w:p>
                  <w:pPr>
                    <w:pStyle w:val="null3"/>
                    <w:jc w:val="both"/>
                  </w:pPr>
                  <w:r>
                    <w:rPr>
                      <w:rFonts w:ascii="仿宋_GB2312" w:hAnsi="仿宋_GB2312" w:cs="仿宋_GB2312" w:eastAsia="仿宋_GB2312"/>
                      <w:sz w:val="20"/>
                    </w:rPr>
                    <w:t>16、▲伪影识别和解决功能模块，至少可模拟三种常见伪影：灯芯绒、射频串扰、卷褶伪影；</w:t>
                  </w:r>
                  <w:r>
                    <w:rPr>
                      <w:rFonts w:ascii="仿宋_GB2312" w:hAnsi="仿宋_GB2312" w:cs="仿宋_GB2312" w:eastAsia="仿宋_GB2312"/>
                      <w:sz w:val="20"/>
                    </w:rPr>
                    <w:t>（提供软件相关功能截图）</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伪影识别和解决功能模块，模拟扫描中，可随机出现常见伪影之一，在伪影识别和解决选项卡中，进行伪影识别以及解决方案的选择；</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伪影识别和解决功能模块，解决方案选择正确后，再次扫描，伪影消除。</w:t>
                  </w:r>
                </w:p>
                <w:p>
                  <w:pPr>
                    <w:pStyle w:val="null3"/>
                    <w:jc w:val="both"/>
                  </w:pPr>
                  <w:r>
                    <w:rPr>
                      <w:rFonts w:ascii="仿宋_GB2312" w:hAnsi="仿宋_GB2312" w:cs="仿宋_GB2312" w:eastAsia="仿宋_GB2312"/>
                      <w:sz w:val="20"/>
                    </w:rPr>
                    <w:t>19、平台包含操作室、检查室、更衣室准备室等场景，应包含训练和考核两种模式。</w:t>
                  </w:r>
                </w:p>
                <w:p>
                  <w:pPr>
                    <w:pStyle w:val="null3"/>
                    <w:jc w:val="both"/>
                  </w:pPr>
                  <w:r>
                    <w:rPr>
                      <w:rFonts w:ascii="仿宋_GB2312" w:hAnsi="仿宋_GB2312" w:cs="仿宋_GB2312" w:eastAsia="仿宋_GB2312"/>
                      <w:sz w:val="20"/>
                    </w:rPr>
                    <w:t>20、▲FOV实时预览功能：扫描软件界面进行FOV调节时，操作界面的FOV显示框会实时变化,以显示扫描的具体部位；</w:t>
                  </w:r>
                  <w:r>
                    <w:rPr>
                      <w:rFonts w:ascii="仿宋_GB2312" w:hAnsi="仿宋_GB2312" w:cs="仿宋_GB2312" w:eastAsia="仿宋_GB2312"/>
                      <w:sz w:val="20"/>
                    </w:rPr>
                    <w:t>（提供软件相关功能截图）</w:t>
                  </w:r>
                </w:p>
                <w:p>
                  <w:pPr>
                    <w:pStyle w:val="null3"/>
                    <w:jc w:val="both"/>
                  </w:pPr>
                  <w:r>
                    <w:rPr>
                      <w:rFonts w:ascii="仿宋_GB2312" w:hAnsi="仿宋_GB2312" w:cs="仿宋_GB2312" w:eastAsia="仿宋_GB2312"/>
                      <w:sz w:val="20"/>
                    </w:rPr>
                    <w:t>21、训练管理：(1)可查看仿真项目的训练情况，学生姓名、时间、成绩及详细情况可通过excel表格导出。(2)详细情况包含该学生的操作日志记录，该日志包含操作过程名称、操作情况、得分、操作时间等信息。(3)具有训练成绩的饼型图及柱型图。</w:t>
                  </w:r>
                </w:p>
                <w:p>
                  <w:pPr>
                    <w:pStyle w:val="null3"/>
                    <w:jc w:val="both"/>
                  </w:pPr>
                  <w:r>
                    <w:rPr>
                      <w:rFonts w:ascii="仿宋_GB2312" w:hAnsi="仿宋_GB2312" w:cs="仿宋_GB2312" w:eastAsia="仿宋_GB2312"/>
                      <w:sz w:val="20"/>
                    </w:rPr>
                    <w:t>22、考核管理</w:t>
                  </w:r>
                </w:p>
                <w:p>
                  <w:pPr>
                    <w:pStyle w:val="null3"/>
                    <w:jc w:val="both"/>
                  </w:pPr>
                  <w:r>
                    <w:rPr>
                      <w:rFonts w:ascii="仿宋_GB2312" w:hAnsi="仿宋_GB2312" w:cs="仿宋_GB2312" w:eastAsia="仿宋_GB2312"/>
                      <w:sz w:val="20"/>
                    </w:rPr>
                    <w:t>(1)可查看仿真项目的考核情况，具有可设置考核项目，具有考核名称、开始时间、结束时间、考试时长等内容。(2)考试详细情况具有考试名称、学生姓名、开始时间、成绩及操作详细情况等信息，可通过excel表格导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放射治疗技术训练与考核实训平台</w:t>
                  </w:r>
                </w:p>
              </w:tc>
              <w:tc>
                <w:tcPr>
                  <w:tcW w:type="dxa" w:w="1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一、安装运行指标</w:t>
                  </w:r>
                </w:p>
                <w:p>
                  <w:pPr>
                    <w:pStyle w:val="null3"/>
                    <w:jc w:val="both"/>
                  </w:pPr>
                  <w:r>
                    <w:rPr>
                      <w:rFonts w:ascii="仿宋_GB2312" w:hAnsi="仿宋_GB2312" w:cs="仿宋_GB2312" w:eastAsia="仿宋_GB2312"/>
                      <w:sz w:val="20"/>
                    </w:rPr>
                    <w:t>1. CPU主频&gt;=2.3GHz，&gt;=4核心</w:t>
                  </w:r>
                </w:p>
                <w:p>
                  <w:pPr>
                    <w:pStyle w:val="null3"/>
                    <w:jc w:val="both"/>
                  </w:pPr>
                  <w:r>
                    <w:rPr>
                      <w:rFonts w:ascii="仿宋_GB2312" w:hAnsi="仿宋_GB2312" w:cs="仿宋_GB2312" w:eastAsia="仿宋_GB2312"/>
                      <w:sz w:val="20"/>
                    </w:rPr>
                    <w:t>2. 内存不低于8G</w:t>
                  </w:r>
                </w:p>
                <w:p>
                  <w:pPr>
                    <w:pStyle w:val="null3"/>
                    <w:jc w:val="both"/>
                  </w:pPr>
                  <w:r>
                    <w:rPr>
                      <w:rFonts w:ascii="仿宋_GB2312" w:hAnsi="仿宋_GB2312" w:cs="仿宋_GB2312" w:eastAsia="仿宋_GB2312"/>
                      <w:sz w:val="20"/>
                    </w:rPr>
                    <w:t>3. 硬盘不小于250G</w:t>
                  </w:r>
                </w:p>
                <w:p>
                  <w:pPr>
                    <w:pStyle w:val="null3"/>
                    <w:jc w:val="both"/>
                  </w:pPr>
                  <w:r>
                    <w:rPr>
                      <w:rFonts w:ascii="仿宋_GB2312" w:hAnsi="仿宋_GB2312" w:cs="仿宋_GB2312" w:eastAsia="仿宋_GB2312"/>
                      <w:sz w:val="20"/>
                    </w:rPr>
                    <w:t>4. 显卡配置独显</w:t>
                  </w:r>
                </w:p>
                <w:p>
                  <w:pPr>
                    <w:pStyle w:val="null3"/>
                    <w:jc w:val="both"/>
                  </w:pPr>
                  <w:r>
                    <w:rPr>
                      <w:rFonts w:ascii="仿宋_GB2312" w:hAnsi="仿宋_GB2312" w:cs="仿宋_GB2312" w:eastAsia="仿宋_GB2312"/>
                      <w:sz w:val="20"/>
                    </w:rPr>
                    <w:t>5. 含操作系统</w:t>
                  </w:r>
                </w:p>
                <w:p>
                  <w:pPr>
                    <w:pStyle w:val="null3"/>
                    <w:jc w:val="both"/>
                  </w:pPr>
                  <w:r>
                    <w:rPr>
                      <w:rFonts w:ascii="仿宋_GB2312" w:hAnsi="仿宋_GB2312" w:cs="仿宋_GB2312" w:eastAsia="仿宋_GB2312"/>
                      <w:sz w:val="20"/>
                    </w:rPr>
                    <w:t>二、技术指标</w:t>
                  </w:r>
                </w:p>
                <w:p>
                  <w:pPr>
                    <w:pStyle w:val="null3"/>
                    <w:jc w:val="both"/>
                  </w:pPr>
                  <w:r>
                    <w:rPr>
                      <w:rFonts w:ascii="仿宋_GB2312" w:hAnsi="仿宋_GB2312" w:cs="仿宋_GB2312" w:eastAsia="仿宋_GB2312"/>
                      <w:sz w:val="20"/>
                    </w:rPr>
                    <w:t>1. BS架构，用户任何地方使用一个浏览器即可使用</w:t>
                  </w:r>
                </w:p>
                <w:p>
                  <w:pPr>
                    <w:pStyle w:val="null3"/>
                    <w:jc w:val="both"/>
                  </w:pPr>
                  <w:r>
                    <w:rPr>
                      <w:rFonts w:ascii="仿宋_GB2312" w:hAnsi="仿宋_GB2312" w:cs="仿宋_GB2312" w:eastAsia="仿宋_GB2312"/>
                      <w:sz w:val="20"/>
                    </w:rPr>
                    <w:t>2. 软件包含训练及考核两种模式</w:t>
                  </w:r>
                </w:p>
                <w:p>
                  <w:pPr>
                    <w:pStyle w:val="null3"/>
                    <w:jc w:val="both"/>
                  </w:pPr>
                  <w:r>
                    <w:rPr>
                      <w:rFonts w:ascii="仿宋_GB2312" w:hAnsi="仿宋_GB2312" w:cs="仿宋_GB2312" w:eastAsia="仿宋_GB2312"/>
                      <w:sz w:val="20"/>
                    </w:rPr>
                    <w:t>3. 在训练模式下，用户在使用的时候会给出帮助提示，告知用户的使用情况</w:t>
                  </w:r>
                </w:p>
                <w:p>
                  <w:pPr>
                    <w:pStyle w:val="null3"/>
                    <w:jc w:val="both"/>
                  </w:pPr>
                  <w:r>
                    <w:rPr>
                      <w:rFonts w:ascii="仿宋_GB2312" w:hAnsi="仿宋_GB2312" w:cs="仿宋_GB2312" w:eastAsia="仿宋_GB2312"/>
                      <w:sz w:val="20"/>
                    </w:rPr>
                    <w:t>4. 在考核模式下，用户在操作的没有任何提示</w:t>
                  </w:r>
                </w:p>
                <w:p>
                  <w:pPr>
                    <w:pStyle w:val="null3"/>
                    <w:jc w:val="both"/>
                  </w:pPr>
                  <w:r>
                    <w:rPr>
                      <w:rFonts w:ascii="仿宋_GB2312" w:hAnsi="仿宋_GB2312" w:cs="仿宋_GB2312" w:eastAsia="仿宋_GB2312"/>
                      <w:sz w:val="20"/>
                    </w:rPr>
                    <w:t>5. 批量规范化考核：基于内置标准数据库进行实操评分，做到客观公正，避免主观因素</w:t>
                  </w:r>
                </w:p>
                <w:p>
                  <w:pPr>
                    <w:pStyle w:val="null3"/>
                    <w:jc w:val="both"/>
                  </w:pPr>
                  <w:r>
                    <w:rPr>
                      <w:rFonts w:ascii="仿宋_GB2312" w:hAnsi="仿宋_GB2312" w:cs="仿宋_GB2312" w:eastAsia="仿宋_GB2312"/>
                      <w:sz w:val="20"/>
                    </w:rPr>
                    <w:t>6. 操作成绩在实验流程完成后上传服务器</w:t>
                  </w:r>
                </w:p>
                <w:p>
                  <w:pPr>
                    <w:pStyle w:val="null3"/>
                    <w:jc w:val="both"/>
                  </w:pPr>
                  <w:r>
                    <w:rPr>
                      <w:rFonts w:ascii="仿宋_GB2312" w:hAnsi="仿宋_GB2312" w:cs="仿宋_GB2312" w:eastAsia="仿宋_GB2312"/>
                      <w:sz w:val="20"/>
                    </w:rPr>
                    <w:t>7. 管理员可以在后台查看用户的使用情况</w:t>
                  </w:r>
                </w:p>
                <w:p>
                  <w:pPr>
                    <w:pStyle w:val="null3"/>
                    <w:jc w:val="both"/>
                  </w:pPr>
                  <w:r>
                    <w:rPr>
                      <w:rFonts w:ascii="仿宋_GB2312" w:hAnsi="仿宋_GB2312" w:cs="仿宋_GB2312" w:eastAsia="仿宋_GB2312"/>
                      <w:sz w:val="20"/>
                    </w:rPr>
                    <w:t>8. 服务器端编程语言为：nginx + python</w:t>
                  </w:r>
                </w:p>
                <w:p>
                  <w:pPr>
                    <w:pStyle w:val="null3"/>
                    <w:jc w:val="both"/>
                  </w:pPr>
                  <w:r>
                    <w:rPr>
                      <w:rFonts w:ascii="仿宋_GB2312" w:hAnsi="仿宋_GB2312" w:cs="仿宋_GB2312" w:eastAsia="仿宋_GB2312"/>
                      <w:sz w:val="20"/>
                    </w:rPr>
                    <w:t>9. 用户端编程语言为：主要使用web3D技术，unity+webgl + html/css/js</w:t>
                  </w:r>
                </w:p>
                <w:p>
                  <w:pPr>
                    <w:pStyle w:val="null3"/>
                    <w:jc w:val="both"/>
                  </w:pPr>
                  <w:r>
                    <w:rPr>
                      <w:rFonts w:ascii="仿宋_GB2312" w:hAnsi="仿宋_GB2312" w:cs="仿宋_GB2312" w:eastAsia="仿宋_GB2312"/>
                      <w:sz w:val="20"/>
                    </w:rPr>
                    <w:t>10. 3D场景质量：（1） 3D物体设计面数不低于500000 （2） 渲染分辨率不低于1080p （3）帧率根据硬件配置不低于20帧/s（4） 检查流程步骤不低于15步</w:t>
                  </w:r>
                </w:p>
                <w:p>
                  <w:pPr>
                    <w:pStyle w:val="null3"/>
                    <w:jc w:val="both"/>
                  </w:pPr>
                  <w:r>
                    <w:rPr>
                      <w:rFonts w:ascii="仿宋_GB2312" w:hAnsi="仿宋_GB2312" w:cs="仿宋_GB2312" w:eastAsia="仿宋_GB2312"/>
                      <w:sz w:val="20"/>
                    </w:rPr>
                    <w:t>11. 内置各种类型典型肿瘤疾病，包括鼻咽癌变、肺部下叶底侧癌变、扁桃体肿瘤病变、喉部瘤病变、口咽部肿瘤病变、舌部肿瘤病变和下咽部肿瘤病变；</w:t>
                  </w:r>
                </w:p>
                <w:p>
                  <w:pPr>
                    <w:pStyle w:val="null3"/>
                    <w:jc w:val="both"/>
                  </w:pPr>
                  <w:r>
                    <w:rPr>
                      <w:rFonts w:ascii="仿宋_GB2312" w:hAnsi="仿宋_GB2312" w:cs="仿宋_GB2312" w:eastAsia="仿宋_GB2312"/>
                      <w:sz w:val="20"/>
                    </w:rPr>
                    <w:t>12. 模拟实际医院环境，随机分配模拟病人患癌情况，也可根据教学要求自行指定患癌情况；</w:t>
                  </w:r>
                </w:p>
                <w:p>
                  <w:pPr>
                    <w:pStyle w:val="null3"/>
                    <w:jc w:val="both"/>
                  </w:pPr>
                  <w:r>
                    <w:rPr>
                      <w:rFonts w:ascii="仿宋_GB2312" w:hAnsi="仿宋_GB2312" w:cs="仿宋_GB2312" w:eastAsia="仿宋_GB2312"/>
                      <w:sz w:val="20"/>
                    </w:rPr>
                    <w:t>三、功能指标</w:t>
                  </w:r>
                </w:p>
                <w:p>
                  <w:pPr>
                    <w:pStyle w:val="null3"/>
                    <w:jc w:val="both"/>
                  </w:pPr>
                  <w:r>
                    <w:rPr>
                      <w:rFonts w:ascii="仿宋_GB2312" w:hAnsi="仿宋_GB2312" w:cs="仿宋_GB2312" w:eastAsia="仿宋_GB2312"/>
                      <w:sz w:val="20"/>
                    </w:rPr>
                    <w:t>（一）、体部肿瘤体位定位训练与考核流程：</w:t>
                  </w:r>
                </w:p>
                <w:p>
                  <w:pPr>
                    <w:pStyle w:val="null3"/>
                    <w:jc w:val="both"/>
                  </w:pPr>
                  <w:r>
                    <w:rPr>
                      <w:rFonts w:ascii="仿宋_GB2312" w:hAnsi="仿宋_GB2312" w:cs="仿宋_GB2312" w:eastAsia="仿宋_GB2312"/>
                      <w:sz w:val="20"/>
                    </w:rPr>
                    <w:t>1. 依次完成查看病历、问询对话、异物去除、更换检查服等操作；</w:t>
                  </w:r>
                </w:p>
                <w:p>
                  <w:pPr>
                    <w:pStyle w:val="null3"/>
                    <w:jc w:val="both"/>
                  </w:pPr>
                  <w:r>
                    <w:rPr>
                      <w:rFonts w:ascii="仿宋_GB2312" w:hAnsi="仿宋_GB2312" w:cs="仿宋_GB2312" w:eastAsia="仿宋_GB2312"/>
                      <w:sz w:val="20"/>
                    </w:rPr>
                    <w:t>2.进入制模室</w:t>
                  </w:r>
                </w:p>
                <w:p>
                  <w:pPr>
                    <w:pStyle w:val="null3"/>
                    <w:jc w:val="both"/>
                  </w:pPr>
                  <w:r>
                    <w:rPr>
                      <w:rFonts w:ascii="仿宋_GB2312" w:hAnsi="仿宋_GB2312" w:cs="仿宋_GB2312" w:eastAsia="仿宋_GB2312"/>
                      <w:sz w:val="20"/>
                    </w:rPr>
                    <w:t>3.放置真空成形负压袋</w:t>
                  </w:r>
                </w:p>
                <w:p>
                  <w:pPr>
                    <w:pStyle w:val="null3"/>
                    <w:jc w:val="both"/>
                  </w:pPr>
                  <w:r>
                    <w:rPr>
                      <w:rFonts w:ascii="仿宋_GB2312" w:hAnsi="仿宋_GB2312" w:cs="仿宋_GB2312" w:eastAsia="仿宋_GB2312"/>
                      <w:sz w:val="20"/>
                    </w:rPr>
                    <w:t>4.病人一般仰卧位，躺在负压袋上、身体睡平睡实、双手上举抱头</w:t>
                  </w:r>
                </w:p>
                <w:p>
                  <w:pPr>
                    <w:pStyle w:val="null3"/>
                    <w:jc w:val="both"/>
                  </w:pPr>
                  <w:r>
                    <w:rPr>
                      <w:rFonts w:ascii="仿宋_GB2312" w:hAnsi="仿宋_GB2312" w:cs="仿宋_GB2312" w:eastAsia="仿宋_GB2312"/>
                      <w:sz w:val="20"/>
                    </w:rPr>
                    <w:t>5.打开抽气泵把负压袋抽硬，直到负压袋表面发硬，不易变形</w:t>
                  </w:r>
                </w:p>
                <w:p>
                  <w:pPr>
                    <w:pStyle w:val="null3"/>
                    <w:jc w:val="both"/>
                  </w:pPr>
                  <w:r>
                    <w:rPr>
                      <w:rFonts w:ascii="仿宋_GB2312" w:hAnsi="仿宋_GB2312" w:cs="仿宋_GB2312" w:eastAsia="仿宋_GB2312"/>
                      <w:sz w:val="20"/>
                    </w:rPr>
                    <w:t>6.进入CT模拟定位室，工作人员打开定位激光灯</w:t>
                  </w:r>
                </w:p>
                <w:p>
                  <w:pPr>
                    <w:pStyle w:val="null3"/>
                    <w:jc w:val="both"/>
                  </w:pPr>
                  <w:r>
                    <w:rPr>
                      <w:rFonts w:ascii="仿宋_GB2312" w:hAnsi="仿宋_GB2312" w:cs="仿宋_GB2312" w:eastAsia="仿宋_GB2312"/>
                      <w:sz w:val="20"/>
                    </w:rPr>
                    <w:t>7.让病人躺在成型负压袋上，按照制作模拟体位来摆位及固定，在身体以及负压袋上画定位标记</w:t>
                  </w:r>
                </w:p>
                <w:p>
                  <w:pPr>
                    <w:pStyle w:val="null3"/>
                    <w:jc w:val="both"/>
                  </w:pPr>
                  <w:r>
                    <w:rPr>
                      <w:rFonts w:ascii="仿宋_GB2312" w:hAnsi="仿宋_GB2312" w:cs="仿宋_GB2312" w:eastAsia="仿宋_GB2312"/>
                      <w:sz w:val="20"/>
                    </w:rPr>
                    <w:t>8.输入病人信息以及CT扫描参数设置</w:t>
                  </w:r>
                </w:p>
                <w:p>
                  <w:pPr>
                    <w:pStyle w:val="null3"/>
                    <w:jc w:val="both"/>
                  </w:pPr>
                  <w:r>
                    <w:rPr>
                      <w:rFonts w:ascii="仿宋_GB2312" w:hAnsi="仿宋_GB2312" w:cs="仿宋_GB2312" w:eastAsia="仿宋_GB2312"/>
                      <w:sz w:val="20"/>
                    </w:rPr>
                    <w:t>9.定位扫描、三维重建、图像传输到TPS工作站</w:t>
                  </w:r>
                </w:p>
                <w:p>
                  <w:pPr>
                    <w:pStyle w:val="null3"/>
                    <w:jc w:val="both"/>
                  </w:pPr>
                  <w:r>
                    <w:rPr>
                      <w:rFonts w:ascii="仿宋_GB2312" w:hAnsi="仿宋_GB2312" w:cs="仿宋_GB2312" w:eastAsia="仿宋_GB2312"/>
                      <w:sz w:val="20"/>
                    </w:rPr>
                    <w:t>10.模拟定位完成，并嘱咐患者以及家属标记号的事项，比如记号模糊不清，不要自己拿笔再画，应由工作人员进行等等。</w:t>
                  </w:r>
                </w:p>
                <w:p>
                  <w:pPr>
                    <w:pStyle w:val="null3"/>
                    <w:jc w:val="both"/>
                  </w:pPr>
                  <w:r>
                    <w:rPr>
                      <w:rFonts w:ascii="仿宋_GB2312" w:hAnsi="仿宋_GB2312" w:cs="仿宋_GB2312" w:eastAsia="仿宋_GB2312"/>
                      <w:sz w:val="20"/>
                    </w:rPr>
                    <w:t>（二）体部肿瘤放疗计划执行：</w:t>
                  </w:r>
                </w:p>
                <w:p>
                  <w:pPr>
                    <w:pStyle w:val="null3"/>
                    <w:jc w:val="both"/>
                  </w:pPr>
                  <w:r>
                    <w:rPr>
                      <w:rFonts w:ascii="仿宋_GB2312" w:hAnsi="仿宋_GB2312" w:cs="仿宋_GB2312" w:eastAsia="仿宋_GB2312"/>
                      <w:sz w:val="20"/>
                    </w:rPr>
                    <w:t xml:space="preserve">1.工作人员核对病人姓名、性别、年龄、治疗部位等基本信息，跟病人述说明放疗过程以及注意事项，主要是让病人放松，治疗过程身体保持不动    </w:t>
                  </w:r>
                </w:p>
                <w:p>
                  <w:pPr>
                    <w:pStyle w:val="null3"/>
                    <w:jc w:val="both"/>
                  </w:pPr>
                  <w:r>
                    <w:rPr>
                      <w:rFonts w:ascii="仿宋_GB2312" w:hAnsi="仿宋_GB2312" w:cs="仿宋_GB2312" w:eastAsia="仿宋_GB2312"/>
                      <w:sz w:val="20"/>
                    </w:rPr>
                    <w:t>2.负压袋放在加速器床上</w:t>
                  </w:r>
                </w:p>
                <w:p>
                  <w:pPr>
                    <w:pStyle w:val="null3"/>
                    <w:jc w:val="both"/>
                  </w:pPr>
                  <w:r>
                    <w:rPr>
                      <w:rFonts w:ascii="仿宋_GB2312" w:hAnsi="仿宋_GB2312" w:cs="仿宋_GB2312" w:eastAsia="仿宋_GB2312"/>
                      <w:sz w:val="20"/>
                    </w:rPr>
                    <w:t>3.病人躺在负压袋里，体位着装跟定位时务必一致，技师根据激光灯进行复位</w:t>
                  </w:r>
                </w:p>
                <w:p>
                  <w:pPr>
                    <w:pStyle w:val="null3"/>
                    <w:jc w:val="both"/>
                  </w:pPr>
                  <w:r>
                    <w:rPr>
                      <w:rFonts w:ascii="仿宋_GB2312" w:hAnsi="仿宋_GB2312" w:cs="仿宋_GB2312" w:eastAsia="仿宋_GB2312"/>
                      <w:sz w:val="20"/>
                    </w:rPr>
                    <w:t>4.加速器控制软件导入放疗计划</w:t>
                  </w:r>
                </w:p>
                <w:p>
                  <w:pPr>
                    <w:pStyle w:val="null3"/>
                    <w:jc w:val="both"/>
                  </w:pPr>
                  <w:r>
                    <w:rPr>
                      <w:rFonts w:ascii="仿宋_GB2312" w:hAnsi="仿宋_GB2312" w:cs="仿宋_GB2312" w:eastAsia="仿宋_GB2312"/>
                      <w:sz w:val="20"/>
                    </w:rPr>
                    <w:t>5.正位、侧位分别拍片验证，确保治疗范围精确</w:t>
                  </w:r>
                </w:p>
                <w:p>
                  <w:pPr>
                    <w:pStyle w:val="null3"/>
                    <w:jc w:val="both"/>
                  </w:pPr>
                  <w:r>
                    <w:rPr>
                      <w:rFonts w:ascii="仿宋_GB2312" w:hAnsi="仿宋_GB2312" w:cs="仿宋_GB2312" w:eastAsia="仿宋_GB2312"/>
                      <w:sz w:val="20"/>
                    </w:rPr>
                    <w:t>6. ▲开始放射治疗（可根据病人患癌情况，三维展示相应肿瘤部位、GTV、CTV、PTV等，展示机架旋转治疗过程，可动态展示机架根据治疗计划旋转与照射过程，多页光栅运动过程）</w:t>
                  </w:r>
                  <w:r>
                    <w:rPr>
                      <w:rFonts w:ascii="仿宋_GB2312" w:hAnsi="仿宋_GB2312" w:cs="仿宋_GB2312" w:eastAsia="仿宋_GB2312"/>
                      <w:sz w:val="20"/>
                    </w:rPr>
                    <w:t>（提供机架旋转角度</w:t>
                  </w:r>
                  <w:r>
                    <w:rPr>
                      <w:rFonts w:ascii="仿宋_GB2312" w:hAnsi="仿宋_GB2312" w:cs="仿宋_GB2312" w:eastAsia="仿宋_GB2312"/>
                      <w:sz w:val="20"/>
                    </w:rPr>
                    <w:t>80度曝光功能截图）</w:t>
                  </w:r>
                </w:p>
                <w:p>
                  <w:pPr>
                    <w:pStyle w:val="null3"/>
                    <w:jc w:val="both"/>
                  </w:pPr>
                  <w:r>
                    <w:rPr>
                      <w:rFonts w:ascii="仿宋_GB2312" w:hAnsi="仿宋_GB2312" w:cs="仿宋_GB2312" w:eastAsia="仿宋_GB2312"/>
                      <w:sz w:val="20"/>
                    </w:rPr>
                    <w:t>7.治疗完成后搀扶病人下床，防止病人跌倒</w:t>
                  </w:r>
                </w:p>
                <w:p>
                  <w:pPr>
                    <w:pStyle w:val="null3"/>
                    <w:jc w:val="both"/>
                  </w:pPr>
                  <w:r>
                    <w:rPr>
                      <w:rFonts w:ascii="仿宋_GB2312" w:hAnsi="仿宋_GB2312" w:cs="仿宋_GB2312" w:eastAsia="仿宋_GB2312"/>
                      <w:sz w:val="20"/>
                    </w:rPr>
                    <w:t>8.询问病人是否有不适症状以及交代下次治疗时间</w:t>
                  </w:r>
                </w:p>
                <w:p>
                  <w:pPr>
                    <w:pStyle w:val="null3"/>
                    <w:jc w:val="both"/>
                  </w:pPr>
                  <w:r>
                    <w:rPr>
                      <w:rFonts w:ascii="仿宋_GB2312" w:hAnsi="仿宋_GB2312" w:cs="仿宋_GB2312" w:eastAsia="仿宋_GB2312"/>
                      <w:sz w:val="20"/>
                    </w:rPr>
                    <w:t>（三）头部肿瘤体位定位</w:t>
                  </w:r>
                </w:p>
                <w:p>
                  <w:pPr>
                    <w:pStyle w:val="null3"/>
                    <w:jc w:val="both"/>
                  </w:pPr>
                  <w:r>
                    <w:rPr>
                      <w:rFonts w:ascii="仿宋_GB2312" w:hAnsi="仿宋_GB2312" w:cs="仿宋_GB2312" w:eastAsia="仿宋_GB2312"/>
                      <w:sz w:val="20"/>
                    </w:rPr>
                    <w:t>1.病人穿病号衣裤，去异物，比如项链；头发不宜过长或者把长头发扎成两个小辫，目的是使头皮与枕紧贴合</w:t>
                  </w:r>
                </w:p>
                <w:p>
                  <w:pPr>
                    <w:pStyle w:val="null3"/>
                    <w:jc w:val="both"/>
                  </w:pPr>
                  <w:r>
                    <w:rPr>
                      <w:rFonts w:ascii="仿宋_GB2312" w:hAnsi="仿宋_GB2312" w:cs="仿宋_GB2312" w:eastAsia="仿宋_GB2312"/>
                      <w:sz w:val="20"/>
                    </w:rPr>
                    <w:t>2.进入制模室</w:t>
                  </w:r>
                </w:p>
                <w:p>
                  <w:pPr>
                    <w:pStyle w:val="null3"/>
                    <w:jc w:val="both"/>
                  </w:pPr>
                  <w:r>
                    <w:rPr>
                      <w:rFonts w:ascii="仿宋_GB2312" w:hAnsi="仿宋_GB2312" w:cs="仿宋_GB2312" w:eastAsia="仿宋_GB2312"/>
                      <w:sz w:val="20"/>
                    </w:rPr>
                    <w:t>3.选择合适的固定架和真空垫放置在制模室的床上，病人躺上去</w:t>
                  </w:r>
                </w:p>
                <w:p>
                  <w:pPr>
                    <w:pStyle w:val="null3"/>
                    <w:jc w:val="both"/>
                  </w:pPr>
                  <w:r>
                    <w:rPr>
                      <w:rFonts w:ascii="仿宋_GB2312" w:hAnsi="仿宋_GB2312" w:cs="仿宋_GB2312" w:eastAsia="仿宋_GB2312"/>
                      <w:sz w:val="20"/>
                    </w:rPr>
                    <w:t>4.工作人员提前准备好水解塑料网，也就是面罩或头膜，此时面罩在恒温箱70度水里浸泡</w:t>
                  </w:r>
                </w:p>
                <w:p>
                  <w:pPr>
                    <w:pStyle w:val="null3"/>
                    <w:jc w:val="both"/>
                  </w:pPr>
                  <w:r>
                    <w:rPr>
                      <w:rFonts w:ascii="仿宋_GB2312" w:hAnsi="仿宋_GB2312" w:cs="仿宋_GB2312" w:eastAsia="仿宋_GB2312"/>
                      <w:sz w:val="20"/>
                    </w:rPr>
                    <w:t>5.从恒温箱里取出柔软的面罩，直接扣在病人的头颈肩部，调整使面罩与身体紧贴成形，这一过程要注意不要让面罩把鼻孔堵塞，保持病人呼吸通畅</w:t>
                  </w:r>
                </w:p>
                <w:p>
                  <w:pPr>
                    <w:pStyle w:val="null3"/>
                    <w:jc w:val="both"/>
                  </w:pPr>
                  <w:r>
                    <w:rPr>
                      <w:rFonts w:ascii="仿宋_GB2312" w:hAnsi="仿宋_GB2312" w:cs="仿宋_GB2312" w:eastAsia="仿宋_GB2312"/>
                      <w:sz w:val="20"/>
                    </w:rPr>
                    <w:t>6.待面罩变凉，大约5分钟左右，形状已定，取下面罩即完成</w:t>
                  </w:r>
                </w:p>
                <w:p>
                  <w:pPr>
                    <w:pStyle w:val="null3"/>
                    <w:jc w:val="both"/>
                  </w:pPr>
                  <w:r>
                    <w:rPr>
                      <w:rFonts w:ascii="仿宋_GB2312" w:hAnsi="仿宋_GB2312" w:cs="仿宋_GB2312" w:eastAsia="仿宋_GB2312"/>
                      <w:sz w:val="20"/>
                    </w:rPr>
                    <w:t>（以上制模步骤完成，接下来是</w:t>
                  </w:r>
                  <w:r>
                    <w:rPr>
                      <w:rFonts w:ascii="仿宋_GB2312" w:hAnsi="仿宋_GB2312" w:cs="仿宋_GB2312" w:eastAsia="仿宋_GB2312"/>
                      <w:sz w:val="20"/>
                    </w:rPr>
                    <w:t>CT机扫描过程）</w:t>
                  </w:r>
                </w:p>
                <w:p>
                  <w:pPr>
                    <w:pStyle w:val="null3"/>
                    <w:jc w:val="both"/>
                  </w:pPr>
                  <w:r>
                    <w:rPr>
                      <w:rFonts w:ascii="仿宋_GB2312" w:hAnsi="仿宋_GB2312" w:cs="仿宋_GB2312" w:eastAsia="仿宋_GB2312"/>
                      <w:sz w:val="20"/>
                    </w:rPr>
                    <w:t>7.进入CT模拟定位室，工作人员打开定位激光灯</w:t>
                  </w:r>
                </w:p>
                <w:p>
                  <w:pPr>
                    <w:pStyle w:val="null3"/>
                    <w:jc w:val="both"/>
                  </w:pPr>
                  <w:r>
                    <w:rPr>
                      <w:rFonts w:ascii="仿宋_GB2312" w:hAnsi="仿宋_GB2312" w:cs="仿宋_GB2312" w:eastAsia="仿宋_GB2312"/>
                      <w:sz w:val="20"/>
                    </w:rPr>
                    <w:t>8.在定位板上放头颈肩固定板，病人躺在固定板上按照制作模拟体位来摆位及固定，注意保持病人呼吸通畅，在面罩上画定位标记</w:t>
                  </w:r>
                </w:p>
                <w:p>
                  <w:pPr>
                    <w:pStyle w:val="null3"/>
                    <w:jc w:val="both"/>
                  </w:pPr>
                  <w:r>
                    <w:rPr>
                      <w:rFonts w:ascii="仿宋_GB2312" w:hAnsi="仿宋_GB2312" w:cs="仿宋_GB2312" w:eastAsia="仿宋_GB2312"/>
                      <w:sz w:val="20"/>
                    </w:rPr>
                    <w:t>9.输入病人信息以及CT扫描参数设置</w:t>
                  </w:r>
                </w:p>
                <w:p>
                  <w:pPr>
                    <w:pStyle w:val="null3"/>
                    <w:jc w:val="both"/>
                  </w:pPr>
                  <w:r>
                    <w:rPr>
                      <w:rFonts w:ascii="仿宋_GB2312" w:hAnsi="仿宋_GB2312" w:cs="仿宋_GB2312" w:eastAsia="仿宋_GB2312"/>
                      <w:sz w:val="20"/>
                    </w:rPr>
                    <w:t>10.定位扫描、三维重建、图像传输到TPS工作站</w:t>
                  </w:r>
                </w:p>
                <w:p>
                  <w:pPr>
                    <w:pStyle w:val="null3"/>
                    <w:jc w:val="both"/>
                  </w:pPr>
                  <w:r>
                    <w:rPr>
                      <w:rFonts w:ascii="仿宋_GB2312" w:hAnsi="仿宋_GB2312" w:cs="仿宋_GB2312" w:eastAsia="仿宋_GB2312"/>
                      <w:sz w:val="20"/>
                    </w:rPr>
                    <w:t>11.模拟定位完成，并嘱咐患者相关注意事项</w:t>
                  </w:r>
                </w:p>
                <w:p>
                  <w:pPr>
                    <w:pStyle w:val="null3"/>
                    <w:jc w:val="both"/>
                  </w:pPr>
                  <w:r>
                    <w:rPr>
                      <w:rFonts w:ascii="仿宋_GB2312" w:hAnsi="仿宋_GB2312" w:cs="仿宋_GB2312" w:eastAsia="仿宋_GB2312"/>
                      <w:sz w:val="20"/>
                    </w:rPr>
                    <w:t>四、成绩管理要求</w:t>
                  </w:r>
                </w:p>
                <w:p>
                  <w:pPr>
                    <w:pStyle w:val="null3"/>
                    <w:jc w:val="both"/>
                  </w:pPr>
                  <w:r>
                    <w:rPr>
                      <w:rFonts w:ascii="仿宋_GB2312" w:hAnsi="仿宋_GB2312" w:cs="仿宋_GB2312" w:eastAsia="仿宋_GB2312"/>
                      <w:sz w:val="20"/>
                    </w:rPr>
                    <w:t>1、训练管理</w:t>
                  </w:r>
                </w:p>
                <w:p>
                  <w:pPr>
                    <w:pStyle w:val="null3"/>
                    <w:jc w:val="both"/>
                  </w:pPr>
                  <w:r>
                    <w:rPr>
                      <w:rFonts w:ascii="仿宋_GB2312" w:hAnsi="仿宋_GB2312" w:cs="仿宋_GB2312" w:eastAsia="仿宋_GB2312"/>
                      <w:sz w:val="20"/>
                    </w:rPr>
                    <w:t>(1)可查看仿真项目的训练情况，学生姓名、时间、成绩及详细情况可通过excel表格导出。</w:t>
                  </w:r>
                </w:p>
                <w:p>
                  <w:pPr>
                    <w:pStyle w:val="null3"/>
                    <w:jc w:val="both"/>
                  </w:pPr>
                  <w:r>
                    <w:rPr>
                      <w:rFonts w:ascii="仿宋_GB2312" w:hAnsi="仿宋_GB2312" w:cs="仿宋_GB2312" w:eastAsia="仿宋_GB2312"/>
                      <w:sz w:val="20"/>
                    </w:rPr>
                    <w:t>(2)详细情况包含该学生的操作日志记录，该日志包含操作过程名称、操作情况、得分、操作时间等信息。</w:t>
                  </w:r>
                </w:p>
                <w:p>
                  <w:pPr>
                    <w:pStyle w:val="null3"/>
                    <w:jc w:val="both"/>
                  </w:pPr>
                  <w:r>
                    <w:rPr>
                      <w:rFonts w:ascii="仿宋_GB2312" w:hAnsi="仿宋_GB2312" w:cs="仿宋_GB2312" w:eastAsia="仿宋_GB2312"/>
                      <w:sz w:val="20"/>
                    </w:rPr>
                    <w:t>(3)具有训练成绩的饼型图及柱型图。</w:t>
                  </w:r>
                </w:p>
                <w:p>
                  <w:pPr>
                    <w:pStyle w:val="null3"/>
                    <w:jc w:val="both"/>
                  </w:pPr>
                  <w:r>
                    <w:rPr>
                      <w:rFonts w:ascii="仿宋_GB2312" w:hAnsi="仿宋_GB2312" w:cs="仿宋_GB2312" w:eastAsia="仿宋_GB2312"/>
                      <w:sz w:val="20"/>
                    </w:rPr>
                    <w:t>2、考核管理</w:t>
                  </w:r>
                </w:p>
                <w:p>
                  <w:pPr>
                    <w:pStyle w:val="null3"/>
                    <w:jc w:val="both"/>
                  </w:pPr>
                  <w:r>
                    <w:rPr>
                      <w:rFonts w:ascii="仿宋_GB2312" w:hAnsi="仿宋_GB2312" w:cs="仿宋_GB2312" w:eastAsia="仿宋_GB2312"/>
                      <w:sz w:val="20"/>
                    </w:rPr>
                    <w:t>(1)可查看仿真项目的考核情况，具有可设置考核项目，具有考核名称、开始时间、结束时间、考试时长等内容。</w:t>
                  </w:r>
                </w:p>
                <w:p>
                  <w:pPr>
                    <w:pStyle w:val="null3"/>
                    <w:jc w:val="both"/>
                  </w:pPr>
                  <w:r>
                    <w:rPr>
                      <w:rFonts w:ascii="仿宋_GB2312" w:hAnsi="仿宋_GB2312" w:cs="仿宋_GB2312" w:eastAsia="仿宋_GB2312"/>
                      <w:sz w:val="20"/>
                    </w:rPr>
                    <w:t>(2)考试详细情况具有考试名称、学生姓名、开始时间、成绩及操作详细情况等信息，可通过excel表格导出。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sz w:val="20"/>
              </w:rPr>
              <w:t>1.供方负责将全新原包装产品交付至需方指定地点，所有运输及安装调试和培训所发生的费用由供方承担，供货时间为合同签订后</w:t>
            </w:r>
            <w:r>
              <w:rPr>
                <w:rFonts w:ascii="仿宋_GB2312" w:hAnsi="仿宋_GB2312" w:cs="仿宋_GB2312" w:eastAsia="仿宋_GB2312"/>
                <w:sz w:val="20"/>
              </w:rPr>
              <w:t>30天内，供货地址：陕西省西安市未央区辛王路1号西安医学院。质保期自验收合格之日起计5年。质保期内免费提供系统维护、升级等技术支持服务。保修期后应提供系统维护、扩充、升级等方面的技术支持服务。</w:t>
            </w:r>
          </w:p>
          <w:p>
            <w:pPr>
              <w:pStyle w:val="null3"/>
              <w:jc w:val="both"/>
            </w:pPr>
            <w:r>
              <w:rPr>
                <w:rFonts w:ascii="仿宋_GB2312" w:hAnsi="仿宋_GB2312" w:cs="仿宋_GB2312" w:eastAsia="仿宋_GB2312"/>
                <w:sz w:val="20"/>
              </w:rPr>
              <w:t>2.系统故障报修的响应时间：提供全天候无间断的远程技术服务，4小时内对问题做出响应。若电话中无法解决，3个工作日内到达现场进行解决。免费为教师提供培训及咨询服务。免费提供所购软件中文版的操作说明书及相关技术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西安医学院未央校区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供方负责将全新原包装产品交付至需方指定地点，所有运输及安装调试和培训所发生的费用由供方承担，供货时间为合同签订后30天内，供货地址：陕西省西安市未央区辛王路1号西安医学院。</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合同签订后规定时间内送货完成，验收合格交付后付款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签署合同时，合同条款里面必须考虑到可能出现设备中存在的缺陷、没有按期完成 采购项目、技术验收的问题等，根据签署的合同条款进行责任划分及解决方案。</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磋商保证金退还: 1） 未成交供应商：磋商结束后，将根据所提供信息退还各供应商保证金，无需亲自前来办理； 2） 成交供应商：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项目分项报价表.docx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完全理解并接受对合格供应商、合格的货物、工程或服务要求，根据供应商响应文件《服务内容及服务要求应答表》，结合磋商文件第三章“★”标识的实质性要求没有负偏离。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服务内容及服务邀请应答表 项目分项报价表.docx 商务应答表 服务方案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响应产品对功能、技术要求的响应程度</w:t>
            </w:r>
          </w:p>
        </w:tc>
        <w:tc>
          <w:tcPr>
            <w:tcW w:type="dxa" w:w="2492"/>
          </w:tcPr>
          <w:p>
            <w:pPr>
              <w:pStyle w:val="null3"/>
            </w:pPr>
            <w:r>
              <w:rPr>
                <w:rFonts w:ascii="仿宋_GB2312" w:hAnsi="仿宋_GB2312" w:cs="仿宋_GB2312" w:eastAsia="仿宋_GB2312"/>
              </w:rPr>
              <w:t>响应产品完全满足磋商文件的技术规格要求得 30分；不满足▲项，每项扣3分；不满足非▲项（演示项除外），每项扣1分，直至该项分数扣完。 备注：请各供应商根据自己所投产品据实响应。若响应文件中技术支持资料参数与服务内容及服务邀请应答表应答不符，而供应商又未在响应文件中作出说明和解释的，视为不响应该条技术参数要求。完全复制磋商文件技术要求的，专家给与5分的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视频演示技术响应程度</w:t>
            </w:r>
          </w:p>
        </w:tc>
        <w:tc>
          <w:tcPr>
            <w:tcW w:type="dxa" w:w="2492"/>
          </w:tcPr>
          <w:p>
            <w:pPr>
              <w:pStyle w:val="null3"/>
            </w:pPr>
            <w:r>
              <w:rPr>
                <w:rFonts w:ascii="仿宋_GB2312" w:hAnsi="仿宋_GB2312" w:cs="仿宋_GB2312" w:eastAsia="仿宋_GB2312"/>
              </w:rPr>
              <w:t>提供软件系统操作演示视频。 演示内容应包含以下参数内容： 1.演示中应展示技术参数中关于“MRI数字孪生检查技术训练与考核平台”中第11，12点中各参数调节对图像的影响，如提供且满足参数要求则得5分，否则不得分； 2.演示中应展示技术参数中关于“MRI数字孪生检查技术训练与考核平台”中第17，18点中伪影随机产生和消除的功能与过程，如提供且满足参数要求则得5分，否则不得分； 演示时间不超过15分钟（不含现场提问及解答时间）；供应商自带所需设备进行演示，演示时如需网络连接由供应商自行解决。（线下演示地点：西安市高新区高新一路5号正信大厦A座24楼第二会议室）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供应商自2022年6月1日以来类似项目业绩合同（以合同签订时间为准）。每提供一个得2分，最多得6分。 注：供应商需在响应文件中提供完整合同复印件并加盖供应商公章，否则不予认可。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供应商针对本项目须确保项目能按时、按质、完成，并提供包含达到预期效果的服务承诺和保证措施，得4分；评审内容有缺陷未完全响应评审标准的扣0.5-3分，扣完为止。未提供不得分。 缺陷是指：与本项目采购标的无关、存在不适用于本项目的内容、内容前后不一致、前后逻辑错误、涉及的规范及标准错误、内容缺失、不符合采购需求、只有简单标题或内容、无实质内容。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对供应商售后服务方案进行评价，包括服务人员配置、软件更新、服务响应时间、技术支持四个方面，每项3分，满分12分。四项内容完整、不存在瑕疵，得12分；每缺一项扣3分，每存在一处瑕疵的扣1-2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对供应商培训方案进行评价，包括培训目标、培训内容、培训方式、培训师资四个方面，每项2分，满分8分。 四项内容完整、不存在瑕疵，得8分；每缺一项扣2分，每存在一处瑕疵的扣0.1-1分，扣完为止。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