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98AC36">
      <w:pPr>
        <w:spacing w:before="936" w:after="5616"/>
        <w:jc w:val="center"/>
        <w:rPr>
          <w:rFonts w:ascii="Calibri" w:hAnsi="Calibri" w:eastAsia="Calibri" w:cs="Calibri"/>
          <w:sz w:val="52"/>
          <w:highlight w:val="none"/>
        </w:rPr>
      </w:pPr>
      <w:bookmarkStart w:id="0" w:name="_Toc30344"/>
      <w:r>
        <w:rPr>
          <w:rFonts w:hint="eastAsia" w:ascii="宋体" w:hAnsi="宋体" w:eastAsia="宋体" w:cs="宋体"/>
          <w:b/>
          <w:sz w:val="52"/>
          <w:highlight w:val="none"/>
          <w:lang w:val="en-US" w:eastAsia="zh-CN"/>
        </w:rPr>
        <w:t>陕西开放大学</w:t>
      </w:r>
      <w:r>
        <w:rPr>
          <w:rFonts w:ascii="宋体" w:hAnsi="宋体" w:cs="宋体"/>
          <w:b/>
          <w:sz w:val="52"/>
          <w:highlight w:val="none"/>
        </w:rPr>
        <w:t>采购合同</w:t>
      </w:r>
    </w:p>
    <w:tbl>
      <w:tblPr>
        <w:tblStyle w:val="6"/>
        <w:tblW w:w="0" w:type="auto"/>
        <w:jc w:val="center"/>
        <w:tblLayout w:type="autofit"/>
        <w:tblCellMar>
          <w:top w:w="0" w:type="dxa"/>
          <w:left w:w="10" w:type="dxa"/>
          <w:bottom w:w="0" w:type="dxa"/>
          <w:right w:w="10" w:type="dxa"/>
        </w:tblCellMar>
      </w:tblPr>
      <w:tblGrid>
        <w:gridCol w:w="6949"/>
      </w:tblGrid>
      <w:tr w14:paraId="1505817C">
        <w:tblPrEx>
          <w:tblCellMar>
            <w:top w:w="0" w:type="dxa"/>
            <w:left w:w="10" w:type="dxa"/>
            <w:bottom w:w="0" w:type="dxa"/>
            <w:right w:w="10" w:type="dxa"/>
          </w:tblCellMar>
        </w:tblPrEx>
        <w:trPr>
          <w:trHeight w:val="1" w:hRule="atLeast"/>
          <w:jc w:val="center"/>
        </w:trPr>
        <w:tc>
          <w:tcPr>
            <w:tcW w:w="694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tcPr>
          <w:p w14:paraId="4DE5B801">
            <w:pPr>
              <w:pStyle w:val="10"/>
              <w:jc w:val="both"/>
              <w:outlineLvl w:val="2"/>
              <w:rPr>
                <w:rFonts w:hint="default" w:ascii="仿宋" w:hAnsi="仿宋" w:eastAsia="仿宋" w:cs="仿宋"/>
                <w:highlight w:val="none"/>
                <w:u w:val="single"/>
                <w:lang w:val="en-US" w:eastAsia="zh-CN"/>
              </w:rPr>
            </w:pPr>
            <w:r>
              <w:rPr>
                <w:rFonts w:ascii="宋体" w:hAnsi="宋体" w:cs="宋体"/>
                <w:b/>
                <w:sz w:val="32"/>
                <w:highlight w:val="none"/>
              </w:rPr>
              <w:t>合同名称：</w:t>
            </w:r>
            <w:r>
              <w:rPr>
                <w:rFonts w:hint="eastAsia" w:ascii="宋体" w:hAnsi="宋体" w:cs="宋体"/>
                <w:b/>
                <w:sz w:val="32"/>
                <w:highlight w:val="none"/>
                <w:u w:val="single"/>
                <w:lang w:val="en-US" w:eastAsia="zh-CN"/>
              </w:rPr>
              <w:t xml:space="preserve">                              </w:t>
            </w:r>
          </w:p>
          <w:p w14:paraId="64CE0B8F">
            <w:pPr>
              <w:rPr>
                <w:highlight w:val="none"/>
              </w:rPr>
            </w:pPr>
            <w:r>
              <w:rPr>
                <w:rFonts w:ascii="宋体" w:hAnsi="宋体" w:cs="宋体"/>
                <w:b/>
                <w:sz w:val="32"/>
                <w:highlight w:val="none"/>
              </w:rPr>
              <w:t>合同编号：</w:t>
            </w:r>
            <w:r>
              <w:rPr>
                <w:rFonts w:hint="eastAsia" w:ascii="宋体" w:hAnsi="宋体" w:cs="宋体"/>
                <w:b/>
                <w:sz w:val="32"/>
                <w:highlight w:val="none"/>
                <w:u w:val="single"/>
                <w:lang w:val="en-US" w:eastAsia="zh-CN"/>
              </w:rPr>
              <w:t xml:space="preserve">                            </w:t>
            </w:r>
            <w:r>
              <w:rPr>
                <w:rFonts w:ascii="仿宋_GB2312" w:hAnsi="仿宋_GB2312" w:eastAsia="仿宋_GB2312" w:cs="仿宋_GB2312"/>
                <w:b/>
                <w:sz w:val="32"/>
                <w:highlight w:val="none"/>
              </w:rPr>
              <w:t xml:space="preserve"> </w:t>
            </w:r>
          </w:p>
        </w:tc>
      </w:tr>
    </w:tbl>
    <w:p w14:paraId="4C7FA6B9">
      <w:pPr>
        <w:spacing w:before="312"/>
        <w:jc w:val="right"/>
        <w:rPr>
          <w:rFonts w:ascii="宋体" w:hAnsi="宋体" w:cs="宋体"/>
          <w:sz w:val="24"/>
          <w:highlight w:val="none"/>
        </w:rPr>
      </w:pPr>
    </w:p>
    <w:p w14:paraId="3093FCAD">
      <w:pPr>
        <w:spacing w:before="312"/>
        <w:jc w:val="right"/>
        <w:rPr>
          <w:rFonts w:ascii="宋体" w:hAnsi="宋体" w:cs="宋体"/>
          <w:sz w:val="24"/>
          <w:highlight w:val="none"/>
        </w:rPr>
      </w:pPr>
    </w:p>
    <w:p w14:paraId="4AEBF36B">
      <w:pPr>
        <w:spacing w:before="312"/>
        <w:jc w:val="right"/>
        <w:rPr>
          <w:rFonts w:ascii="宋体" w:hAnsi="宋体" w:cs="宋体"/>
          <w:sz w:val="24"/>
          <w:highlight w:val="none"/>
        </w:rPr>
      </w:pPr>
    </w:p>
    <w:p w14:paraId="384F8883">
      <w:pPr>
        <w:spacing w:before="312"/>
        <w:jc w:val="both"/>
        <w:rPr>
          <w:rFonts w:ascii="宋体" w:hAnsi="宋体" w:cs="宋体"/>
          <w:sz w:val="24"/>
          <w:highlight w:val="none"/>
        </w:rPr>
      </w:pPr>
    </w:p>
    <w:p w14:paraId="3F862674">
      <w:pPr>
        <w:spacing w:before="312"/>
        <w:jc w:val="right"/>
        <w:rPr>
          <w:rFonts w:ascii="宋体" w:hAnsi="宋体" w:cs="宋体"/>
          <w:sz w:val="24"/>
          <w:highlight w:val="none"/>
        </w:rPr>
      </w:pPr>
    </w:p>
    <w:p w14:paraId="206BD600">
      <w:pPr>
        <w:spacing w:before="312" w:after="312"/>
        <w:jc w:val="center"/>
        <w:rPr>
          <w:rFonts w:hint="eastAsia" w:ascii="仿宋_GB2312" w:hAnsi="仿宋_GB2312" w:eastAsia="仿宋_GB2312" w:cs="仿宋_GB2312"/>
          <w:sz w:val="32"/>
          <w:highlight w:val="none"/>
          <w:lang w:val="en-US" w:eastAsia="zh-CN"/>
        </w:rPr>
      </w:pPr>
      <w:r>
        <w:rPr>
          <w:rFonts w:hint="eastAsia" w:ascii="仿宋_GB2312" w:hAnsi="仿宋_GB2312" w:eastAsia="仿宋_GB2312" w:cs="仿宋_GB2312"/>
          <w:sz w:val="32"/>
          <w:highlight w:val="none"/>
          <w:lang w:val="en-US" w:eastAsia="zh-CN"/>
        </w:rPr>
        <w:t xml:space="preserve">年  月  日 </w:t>
      </w:r>
    </w:p>
    <w:p w14:paraId="72EA12EA">
      <w:pPr>
        <w:pStyle w:val="3"/>
        <w:spacing w:before="0" w:after="0" w:line="240" w:lineRule="auto"/>
        <w:jc w:val="center"/>
        <w:rPr>
          <w:rFonts w:ascii="华文中宋" w:hAnsi="华文中宋" w:eastAsia="华文中宋"/>
          <w:b w:val="0"/>
          <w:sz w:val="36"/>
          <w:szCs w:val="36"/>
          <w:highlight w:val="none"/>
        </w:rPr>
      </w:pPr>
      <w:r>
        <w:rPr>
          <w:rFonts w:hint="eastAsia" w:ascii="宋体" w:hAnsi="宋体" w:cs="宋体"/>
          <w:sz w:val="36"/>
          <w:szCs w:val="36"/>
          <w:highlight w:val="none"/>
        </w:rPr>
        <w:t>合同格式</w:t>
      </w:r>
      <w:bookmarkEnd w:id="0"/>
    </w:p>
    <w:p w14:paraId="3BA99F10">
      <w:pPr>
        <w:spacing w:line="440" w:lineRule="exact"/>
        <w:jc w:val="center"/>
        <w:rPr>
          <w:rFonts w:ascii="宋体" w:hAnsi="宋体"/>
          <w:b/>
          <w:sz w:val="32"/>
          <w:szCs w:val="32"/>
          <w:highlight w:val="none"/>
        </w:rPr>
      </w:pPr>
      <w:r>
        <w:rPr>
          <w:rFonts w:hint="eastAsia" w:ascii="宋体" w:hAnsi="宋体"/>
          <w:b/>
          <w:sz w:val="32"/>
          <w:szCs w:val="32"/>
          <w:highlight w:val="none"/>
        </w:rPr>
        <w:t>供 货 合 同</w:t>
      </w:r>
    </w:p>
    <w:p w14:paraId="19954DFD">
      <w:pPr>
        <w:snapToGrid w:val="0"/>
        <w:spacing w:line="440" w:lineRule="exact"/>
        <w:rPr>
          <w:rFonts w:ascii="宋体" w:hAnsi="宋体"/>
          <w:sz w:val="24"/>
          <w:highlight w:val="none"/>
        </w:rPr>
      </w:pPr>
    </w:p>
    <w:p w14:paraId="33B58556">
      <w:pPr>
        <w:snapToGrid w:val="0"/>
        <w:spacing w:line="440" w:lineRule="exact"/>
        <w:ind w:firstLine="480" w:firstLineChars="200"/>
        <w:rPr>
          <w:rFonts w:ascii="宋体" w:hAnsi="宋体"/>
          <w:snapToGrid w:val="0"/>
          <w:kern w:val="0"/>
          <w:sz w:val="24"/>
          <w:highlight w:val="none"/>
        </w:rPr>
      </w:pPr>
      <w:r>
        <w:rPr>
          <w:rFonts w:hint="eastAsia" w:ascii="宋体" w:hAnsi="宋体"/>
          <w:snapToGrid w:val="0"/>
          <w:kern w:val="0"/>
          <w:sz w:val="24"/>
          <w:highlight w:val="none"/>
        </w:rPr>
        <w:t>“</w:t>
      </w:r>
      <w:r>
        <w:rPr>
          <w:rFonts w:hint="eastAsia" w:ascii="宋体" w:hAnsi="宋体"/>
          <w:snapToGrid w:val="0"/>
          <w:kern w:val="0"/>
          <w:sz w:val="24"/>
          <w:highlight w:val="none"/>
          <w:lang w:eastAsia="zh-CN"/>
        </w:rPr>
        <w:t>陕西开放大学明德校区教室改造项目</w:t>
      </w:r>
      <w:r>
        <w:rPr>
          <w:rFonts w:hint="eastAsia" w:ascii="宋体" w:hAnsi="宋体"/>
          <w:snapToGrid w:val="0"/>
          <w:kern w:val="0"/>
          <w:sz w:val="24"/>
          <w:highlight w:val="none"/>
        </w:rPr>
        <w:t>”（项目编号：</w:t>
      </w:r>
      <w:r>
        <w:rPr>
          <w:rFonts w:hint="eastAsia" w:ascii="宋体" w:hAnsi="宋体"/>
          <w:snapToGrid w:val="0"/>
          <w:kern w:val="0"/>
          <w:sz w:val="24"/>
          <w:highlight w:val="none"/>
          <w:lang w:eastAsia="zh-CN"/>
        </w:rPr>
        <w:t>BC-2025-0716</w:t>
      </w:r>
      <w:r>
        <w:rPr>
          <w:rFonts w:hint="eastAsia" w:ascii="宋体" w:hAnsi="宋体"/>
          <w:sz w:val="24"/>
          <w:highlight w:val="none"/>
        </w:rPr>
        <w:t>）</w:t>
      </w:r>
      <w:r>
        <w:rPr>
          <w:rFonts w:hint="eastAsia" w:ascii="宋体" w:hAnsi="宋体"/>
          <w:snapToGrid w:val="0"/>
          <w:kern w:val="0"/>
          <w:sz w:val="24"/>
          <w:highlight w:val="none"/>
        </w:rPr>
        <w:t>,由</w:t>
      </w:r>
      <w:r>
        <w:rPr>
          <w:rFonts w:hint="eastAsia" w:ascii="宋体" w:hAnsi="宋体"/>
          <w:snapToGrid w:val="0"/>
          <w:kern w:val="0"/>
          <w:sz w:val="24"/>
          <w:highlight w:val="none"/>
          <w:lang w:eastAsia="zh-CN"/>
        </w:rPr>
        <w:t>佰晨项目管理有限公司</w:t>
      </w:r>
      <w:r>
        <w:rPr>
          <w:rFonts w:hint="eastAsia" w:ascii="宋体" w:hAnsi="宋体"/>
          <w:snapToGrid w:val="0"/>
          <w:kern w:val="0"/>
          <w:sz w:val="24"/>
          <w:highlight w:val="none"/>
        </w:rPr>
        <w:t>组织招标采购,</w:t>
      </w:r>
      <w:r>
        <w:rPr>
          <w:rFonts w:hint="eastAsia" w:ascii="宋体" w:hAnsi="宋体"/>
          <w:snapToGrid w:val="0"/>
          <w:kern w:val="0"/>
          <w:sz w:val="24"/>
          <w:highlight w:val="none"/>
          <w:u w:val="single"/>
        </w:rPr>
        <w:t xml:space="preserve">   （采购人）</w:t>
      </w:r>
      <w:r>
        <w:rPr>
          <w:rFonts w:hint="eastAsia" w:ascii="宋体" w:hAnsi="宋体"/>
          <w:sz w:val="24"/>
          <w:highlight w:val="none"/>
        </w:rPr>
        <w:t>(以下简称“买方”)</w:t>
      </w:r>
      <w:r>
        <w:rPr>
          <w:rFonts w:hint="eastAsia" w:ascii="宋体" w:hAnsi="宋体"/>
          <w:snapToGrid w:val="0"/>
          <w:kern w:val="0"/>
          <w:sz w:val="24"/>
          <w:highlight w:val="none"/>
        </w:rPr>
        <w:t>确定</w:t>
      </w:r>
      <w:r>
        <w:rPr>
          <w:rFonts w:hint="eastAsia" w:ascii="仿宋_GB2312" w:hAnsi="宋体" w:eastAsia="仿宋_GB2312"/>
          <w:snapToGrid w:val="0"/>
          <w:kern w:val="0"/>
          <w:sz w:val="24"/>
          <w:highlight w:val="none"/>
          <w:u w:val="single"/>
        </w:rPr>
        <w:t>中标单位名称</w:t>
      </w:r>
      <w:r>
        <w:rPr>
          <w:rFonts w:hint="eastAsia" w:ascii="宋体" w:hAnsi="宋体"/>
          <w:snapToGrid w:val="0"/>
          <w:kern w:val="0"/>
          <w:sz w:val="24"/>
          <w:highlight w:val="none"/>
        </w:rPr>
        <w:t>（以下简称“卖方”）</w:t>
      </w:r>
      <w:r>
        <w:rPr>
          <w:rFonts w:hint="eastAsia" w:ascii="宋体" w:hAnsi="宋体"/>
          <w:kern w:val="0"/>
          <w:sz w:val="24"/>
          <w:highlight w:val="none"/>
        </w:rPr>
        <w:t>为中标单位。</w:t>
      </w:r>
    </w:p>
    <w:p w14:paraId="4DA69FDA">
      <w:pPr>
        <w:snapToGrid w:val="0"/>
        <w:spacing w:line="440" w:lineRule="exact"/>
        <w:ind w:firstLine="480" w:firstLineChars="200"/>
        <w:rPr>
          <w:rFonts w:ascii="宋体" w:hAnsi="宋体"/>
          <w:kern w:val="0"/>
          <w:sz w:val="24"/>
          <w:highlight w:val="none"/>
        </w:rPr>
      </w:pPr>
      <w:r>
        <w:rPr>
          <w:rFonts w:hint="eastAsia" w:ascii="宋体" w:hAnsi="宋体"/>
          <w:kern w:val="0"/>
          <w:sz w:val="24"/>
          <w:highlight w:val="none"/>
        </w:rPr>
        <w:t>依据</w:t>
      </w:r>
      <w:r>
        <w:rPr>
          <w:rFonts w:ascii="宋体" w:hAnsi="宋体"/>
          <w:sz w:val="24"/>
          <w:highlight w:val="none"/>
        </w:rPr>
        <w:t>《中华人民共和国</w:t>
      </w:r>
      <w:r>
        <w:rPr>
          <w:rFonts w:hint="eastAsia" w:ascii="宋体" w:hAnsi="宋体"/>
          <w:sz w:val="24"/>
          <w:highlight w:val="none"/>
        </w:rPr>
        <w:t>民法典</w:t>
      </w:r>
      <w:r>
        <w:rPr>
          <w:rFonts w:ascii="宋体" w:hAnsi="宋体"/>
          <w:sz w:val="24"/>
          <w:highlight w:val="none"/>
        </w:rPr>
        <w:t>》</w:t>
      </w:r>
      <w:r>
        <w:rPr>
          <w:rFonts w:hint="eastAsia" w:ascii="宋体" w:hAnsi="宋体"/>
          <w:kern w:val="0"/>
          <w:sz w:val="24"/>
          <w:highlight w:val="none"/>
        </w:rPr>
        <w:t>和《中华人民共和国政府采购法》，经双方协商，于</w:t>
      </w:r>
      <w:r>
        <w:rPr>
          <w:rFonts w:hint="eastAsia" w:ascii="宋体" w:hAnsi="宋体"/>
          <w:kern w:val="0"/>
          <w:sz w:val="24"/>
          <w:highlight w:val="none"/>
          <w:u w:val="single"/>
        </w:rPr>
        <w:t xml:space="preserve">   </w:t>
      </w:r>
      <w:r>
        <w:rPr>
          <w:rFonts w:hint="eastAsia" w:ascii="宋体" w:hAnsi="宋体"/>
          <w:b/>
          <w:kern w:val="0"/>
          <w:sz w:val="24"/>
          <w:highlight w:val="none"/>
        </w:rPr>
        <w:t>年</w:t>
      </w:r>
      <w:r>
        <w:rPr>
          <w:rFonts w:hint="eastAsia" w:ascii="宋体" w:hAnsi="宋体"/>
          <w:b/>
          <w:kern w:val="0"/>
          <w:sz w:val="24"/>
          <w:highlight w:val="none"/>
          <w:u w:val="single"/>
        </w:rPr>
        <w:t xml:space="preserve">   </w:t>
      </w:r>
      <w:r>
        <w:rPr>
          <w:rFonts w:hint="eastAsia" w:ascii="宋体" w:hAnsi="宋体"/>
          <w:b/>
          <w:kern w:val="0"/>
          <w:sz w:val="24"/>
          <w:highlight w:val="none"/>
        </w:rPr>
        <w:t>月</w:t>
      </w:r>
      <w:r>
        <w:rPr>
          <w:rFonts w:hint="eastAsia" w:ascii="宋体" w:hAnsi="宋体"/>
          <w:b/>
          <w:kern w:val="0"/>
          <w:sz w:val="24"/>
          <w:highlight w:val="none"/>
          <w:u w:val="single"/>
        </w:rPr>
        <w:t xml:space="preserve">   </w:t>
      </w:r>
      <w:r>
        <w:rPr>
          <w:rFonts w:hint="eastAsia" w:ascii="宋体" w:hAnsi="宋体"/>
          <w:b/>
          <w:kern w:val="0"/>
          <w:sz w:val="24"/>
          <w:highlight w:val="none"/>
        </w:rPr>
        <w:t>日</w:t>
      </w:r>
      <w:r>
        <w:rPr>
          <w:rFonts w:hint="eastAsia" w:ascii="宋体" w:hAnsi="宋体"/>
          <w:kern w:val="0"/>
          <w:sz w:val="24"/>
          <w:highlight w:val="none"/>
        </w:rPr>
        <w:t>按下述条款和条件签署本合同。</w:t>
      </w:r>
    </w:p>
    <w:p w14:paraId="1E3DE350">
      <w:pPr>
        <w:pStyle w:val="9"/>
        <w:ind w:firstLine="480"/>
        <w:rPr>
          <w:color w:val="auto"/>
          <w:highlight w:val="none"/>
        </w:rPr>
      </w:pPr>
      <w:r>
        <w:rPr>
          <w:rFonts w:hint="eastAsia"/>
          <w:b w:val="0"/>
          <w:color w:val="auto"/>
          <w:highlight w:val="none"/>
        </w:rPr>
        <w:t>买方通过公开招标方式采购</w:t>
      </w:r>
      <w:r>
        <w:rPr>
          <w:rFonts w:hint="eastAsia"/>
          <w:b w:val="0"/>
          <w:bCs/>
          <w:color w:val="auto"/>
          <w:highlight w:val="none"/>
          <w:u w:val="single"/>
        </w:rPr>
        <w:t>货物名称</w:t>
      </w:r>
      <w:r>
        <w:rPr>
          <w:rFonts w:hint="eastAsia"/>
          <w:color w:val="auto"/>
          <w:highlight w:val="none"/>
        </w:rPr>
        <w:t>，</w:t>
      </w:r>
      <w:r>
        <w:rPr>
          <w:rFonts w:hint="eastAsia"/>
          <w:b w:val="0"/>
          <w:color w:val="auto"/>
          <w:highlight w:val="none"/>
        </w:rPr>
        <w:t>并接受了卖方以总金额</w:t>
      </w:r>
      <w:r>
        <w:rPr>
          <w:rFonts w:hint="eastAsia"/>
          <w:b w:val="0"/>
          <w:color w:val="auto"/>
          <w:highlight w:val="none"/>
          <w:u w:val="single"/>
        </w:rPr>
        <w:t xml:space="preserve">大写（￥   ）  </w:t>
      </w:r>
      <w:r>
        <w:rPr>
          <w:rFonts w:hint="eastAsia"/>
          <w:b w:val="0"/>
          <w:color w:val="auto"/>
          <w:highlight w:val="none"/>
        </w:rPr>
        <w:t>(以下简称“合同价”)提供上述货物及服务。</w:t>
      </w:r>
    </w:p>
    <w:p w14:paraId="32F85CEB">
      <w:pPr>
        <w:pStyle w:val="9"/>
        <w:ind w:firstLine="480"/>
        <w:rPr>
          <w:b w:val="0"/>
          <w:color w:val="auto"/>
          <w:highlight w:val="none"/>
        </w:rPr>
      </w:pPr>
      <w:r>
        <w:rPr>
          <w:rFonts w:hint="eastAsia"/>
          <w:b w:val="0"/>
          <w:color w:val="auto"/>
          <w:highlight w:val="none"/>
        </w:rPr>
        <w:t>本合同在此声明如下：</w:t>
      </w:r>
    </w:p>
    <w:p w14:paraId="125389A8">
      <w:pPr>
        <w:pStyle w:val="9"/>
        <w:ind w:firstLine="480"/>
        <w:rPr>
          <w:b w:val="0"/>
          <w:color w:val="auto"/>
          <w:highlight w:val="none"/>
        </w:rPr>
      </w:pPr>
      <w:r>
        <w:rPr>
          <w:rFonts w:hint="eastAsia"/>
          <w:b w:val="0"/>
          <w:color w:val="auto"/>
          <w:highlight w:val="none"/>
        </w:rPr>
        <w:t>1.本合同中的词语和术语的含义与合同条款中定义的相同。</w:t>
      </w:r>
    </w:p>
    <w:p w14:paraId="048F14B1">
      <w:pPr>
        <w:pStyle w:val="9"/>
        <w:ind w:firstLine="480"/>
        <w:rPr>
          <w:b w:val="0"/>
          <w:color w:val="auto"/>
          <w:highlight w:val="none"/>
        </w:rPr>
      </w:pPr>
      <w:r>
        <w:rPr>
          <w:rFonts w:hint="eastAsia"/>
          <w:b w:val="0"/>
          <w:color w:val="auto"/>
          <w:highlight w:val="none"/>
        </w:rPr>
        <w:t>2.下述文件是本合同的一部分，并与本合同一起阅读和解释：</w:t>
      </w:r>
    </w:p>
    <w:p w14:paraId="5738D491">
      <w:pPr>
        <w:pStyle w:val="9"/>
        <w:ind w:firstLine="840" w:firstLineChars="350"/>
        <w:rPr>
          <w:b w:val="0"/>
          <w:color w:val="auto"/>
          <w:highlight w:val="none"/>
        </w:rPr>
      </w:pPr>
      <w:r>
        <w:rPr>
          <w:rFonts w:hint="eastAsia"/>
          <w:b w:val="0"/>
          <w:color w:val="auto"/>
          <w:highlight w:val="none"/>
        </w:rPr>
        <w:t>⑴ 合同通用条款；</w:t>
      </w:r>
    </w:p>
    <w:p w14:paraId="4B015333">
      <w:pPr>
        <w:pStyle w:val="9"/>
        <w:ind w:firstLine="840" w:firstLineChars="350"/>
        <w:rPr>
          <w:b w:val="0"/>
          <w:color w:val="auto"/>
          <w:highlight w:val="none"/>
        </w:rPr>
      </w:pPr>
      <w:r>
        <w:rPr>
          <w:rFonts w:hint="eastAsia"/>
          <w:b w:val="0"/>
          <w:color w:val="auto"/>
          <w:highlight w:val="none"/>
        </w:rPr>
        <w:t>⑵ 合同条款附件；</w:t>
      </w:r>
    </w:p>
    <w:p w14:paraId="5E5F4908">
      <w:pPr>
        <w:pStyle w:val="9"/>
        <w:ind w:firstLine="840" w:firstLineChars="350"/>
        <w:rPr>
          <w:b w:val="0"/>
          <w:color w:val="auto"/>
          <w:highlight w:val="none"/>
        </w:rPr>
      </w:pPr>
      <w:r>
        <w:rPr>
          <w:rFonts w:hint="eastAsia"/>
          <w:b w:val="0"/>
          <w:color w:val="auto"/>
          <w:highlight w:val="none"/>
        </w:rPr>
        <w:t>⑶ 中标通知书；</w:t>
      </w:r>
    </w:p>
    <w:p w14:paraId="3FE4D812">
      <w:pPr>
        <w:pStyle w:val="9"/>
        <w:ind w:firstLine="840" w:firstLineChars="350"/>
        <w:rPr>
          <w:b w:val="0"/>
          <w:color w:val="auto"/>
          <w:highlight w:val="none"/>
        </w:rPr>
      </w:pPr>
      <w:r>
        <w:rPr>
          <w:rFonts w:hint="eastAsia"/>
          <w:b w:val="0"/>
          <w:color w:val="auto"/>
          <w:highlight w:val="none"/>
        </w:rPr>
        <w:t>⑷ 招标文件；</w:t>
      </w:r>
    </w:p>
    <w:p w14:paraId="6FC0D2C7">
      <w:pPr>
        <w:pStyle w:val="9"/>
        <w:ind w:firstLine="840" w:firstLineChars="350"/>
        <w:rPr>
          <w:b w:val="0"/>
          <w:color w:val="auto"/>
          <w:highlight w:val="none"/>
        </w:rPr>
      </w:pPr>
      <w:r>
        <w:rPr>
          <w:rFonts w:hint="eastAsia"/>
          <w:b w:val="0"/>
          <w:color w:val="auto"/>
          <w:highlight w:val="none"/>
        </w:rPr>
        <w:t>⑸ 投标文件。</w:t>
      </w:r>
    </w:p>
    <w:p w14:paraId="0C84C4BE">
      <w:pPr>
        <w:pStyle w:val="9"/>
        <w:ind w:firstLine="480"/>
        <w:rPr>
          <w:b w:val="0"/>
          <w:color w:val="auto"/>
          <w:highlight w:val="none"/>
        </w:rPr>
      </w:pPr>
      <w:r>
        <w:rPr>
          <w:rFonts w:hint="eastAsia"/>
          <w:b w:val="0"/>
          <w:color w:val="auto"/>
          <w:highlight w:val="none"/>
        </w:rPr>
        <w:t>3.考虑到买方将按照本合同向卖方支付货款，卖方在此保证全部按照合同的规定向买方提供货物和服务，并修补缺陷。</w:t>
      </w:r>
    </w:p>
    <w:p w14:paraId="3B5EC31F">
      <w:pPr>
        <w:spacing w:line="440" w:lineRule="exact"/>
        <w:ind w:firstLine="480" w:firstLineChars="200"/>
        <w:rPr>
          <w:rFonts w:ascii="宋体" w:hAnsi="宋体"/>
          <w:kern w:val="0"/>
          <w:sz w:val="24"/>
          <w:highlight w:val="none"/>
        </w:rPr>
      </w:pPr>
      <w:r>
        <w:rPr>
          <w:rFonts w:hint="eastAsia" w:ascii="宋体" w:hAnsi="宋体"/>
          <w:kern w:val="0"/>
          <w:sz w:val="24"/>
          <w:highlight w:val="none"/>
        </w:rPr>
        <w:t>4.考虑到卖方将按照本合同向买方提供货物和服务并修补缺陷，买方在此保证按照合同规定的时间和方式向卖方支付合同价或其他按合同规定应支付的资金。</w:t>
      </w:r>
    </w:p>
    <w:p w14:paraId="38BE873B">
      <w:pPr>
        <w:snapToGrid w:val="0"/>
        <w:spacing w:after="156" w:afterLines="50" w:line="480" w:lineRule="exact"/>
        <w:ind w:firstLine="480" w:firstLineChars="200"/>
        <w:rPr>
          <w:rFonts w:ascii="新宋体" w:hAnsi="新宋体" w:eastAsia="新宋体"/>
          <w:snapToGrid w:val="0"/>
          <w:kern w:val="0"/>
          <w:sz w:val="24"/>
          <w:highlight w:val="none"/>
        </w:rPr>
      </w:pPr>
      <w:r>
        <w:rPr>
          <w:rFonts w:hint="eastAsia" w:ascii="宋体" w:hAnsi="宋体"/>
          <w:kern w:val="0"/>
          <w:sz w:val="24"/>
          <w:highlight w:val="none"/>
        </w:rPr>
        <w:t>5.</w:t>
      </w:r>
      <w:r>
        <w:rPr>
          <w:rFonts w:hint="eastAsia" w:ascii="新宋体" w:hAnsi="新宋体" w:eastAsia="新宋体"/>
          <w:snapToGrid w:val="0"/>
          <w:kern w:val="0"/>
          <w:sz w:val="24"/>
          <w:highlight w:val="none"/>
        </w:rPr>
        <w:t>本合同一式</w:t>
      </w:r>
      <w:r>
        <w:rPr>
          <w:rFonts w:hint="eastAsia" w:ascii="新宋体" w:hAnsi="新宋体" w:eastAsia="新宋体"/>
          <w:snapToGrid w:val="0"/>
          <w:kern w:val="0"/>
          <w:sz w:val="24"/>
          <w:highlight w:val="none"/>
          <w:u w:val="single"/>
        </w:rPr>
        <w:t xml:space="preserve">   </w:t>
      </w:r>
      <w:r>
        <w:rPr>
          <w:rFonts w:hint="eastAsia" w:ascii="新宋体" w:hAnsi="新宋体" w:eastAsia="新宋体"/>
          <w:snapToGrid w:val="0"/>
          <w:kern w:val="0"/>
          <w:sz w:val="24"/>
          <w:highlight w:val="none"/>
        </w:rPr>
        <w:t>份，其中，买方</w:t>
      </w:r>
      <w:r>
        <w:rPr>
          <w:rFonts w:hint="eastAsia" w:ascii="新宋体" w:hAnsi="新宋体" w:eastAsia="新宋体"/>
          <w:snapToGrid w:val="0"/>
          <w:kern w:val="0"/>
          <w:sz w:val="24"/>
          <w:highlight w:val="none"/>
          <w:u w:val="single"/>
        </w:rPr>
        <w:t xml:space="preserve">   </w:t>
      </w:r>
      <w:r>
        <w:rPr>
          <w:rFonts w:hint="eastAsia" w:ascii="新宋体" w:hAnsi="新宋体" w:eastAsia="新宋体"/>
          <w:snapToGrid w:val="0"/>
          <w:kern w:val="0"/>
          <w:sz w:val="24"/>
          <w:highlight w:val="none"/>
        </w:rPr>
        <w:t>份，卖方</w:t>
      </w:r>
      <w:r>
        <w:rPr>
          <w:rFonts w:hint="eastAsia" w:ascii="新宋体" w:hAnsi="新宋体" w:eastAsia="新宋体"/>
          <w:snapToGrid w:val="0"/>
          <w:kern w:val="0"/>
          <w:sz w:val="24"/>
          <w:highlight w:val="none"/>
          <w:u w:val="single"/>
        </w:rPr>
        <w:t xml:space="preserve">   </w:t>
      </w:r>
      <w:r>
        <w:rPr>
          <w:rFonts w:hint="eastAsia" w:ascii="新宋体" w:hAnsi="新宋体" w:eastAsia="新宋体"/>
          <w:snapToGrid w:val="0"/>
          <w:kern w:val="0"/>
          <w:sz w:val="24"/>
          <w:highlight w:val="none"/>
        </w:rPr>
        <w:t>份，鉴证方</w:t>
      </w:r>
      <w:r>
        <w:rPr>
          <w:rFonts w:hint="eastAsia" w:ascii="新宋体" w:hAnsi="新宋体" w:eastAsia="新宋体"/>
          <w:snapToGrid w:val="0"/>
          <w:kern w:val="0"/>
          <w:sz w:val="24"/>
          <w:highlight w:val="none"/>
          <w:u w:val="single"/>
        </w:rPr>
        <w:t xml:space="preserve">    </w:t>
      </w:r>
      <w:r>
        <w:rPr>
          <w:rFonts w:hint="eastAsia" w:ascii="新宋体" w:hAnsi="新宋体" w:eastAsia="新宋体"/>
          <w:snapToGrid w:val="0"/>
          <w:kern w:val="0"/>
          <w:sz w:val="24"/>
          <w:highlight w:val="none"/>
        </w:rPr>
        <w:t>份，</w:t>
      </w:r>
      <w:r>
        <w:rPr>
          <w:rFonts w:hint="eastAsia" w:ascii="新宋体" w:hAnsi="新宋体" w:eastAsia="新宋体"/>
          <w:kern w:val="0"/>
          <w:sz w:val="24"/>
          <w:highlight w:val="none"/>
        </w:rPr>
        <w:t>监督管理部门</w:t>
      </w:r>
      <w:r>
        <w:rPr>
          <w:rFonts w:hint="eastAsia" w:ascii="新宋体" w:hAnsi="新宋体" w:eastAsia="新宋体"/>
          <w:kern w:val="0"/>
          <w:sz w:val="24"/>
          <w:highlight w:val="none"/>
          <w:u w:val="single"/>
        </w:rPr>
        <w:t xml:space="preserve">    </w:t>
      </w:r>
      <w:r>
        <w:rPr>
          <w:rFonts w:hint="eastAsia" w:ascii="新宋体" w:hAnsi="新宋体" w:eastAsia="新宋体"/>
          <w:kern w:val="0"/>
          <w:sz w:val="24"/>
          <w:highlight w:val="none"/>
        </w:rPr>
        <w:t>份</w:t>
      </w:r>
      <w:r>
        <w:rPr>
          <w:rFonts w:hint="eastAsia" w:ascii="新宋体" w:hAnsi="新宋体" w:eastAsia="新宋体"/>
          <w:snapToGrid w:val="0"/>
          <w:kern w:val="0"/>
          <w:sz w:val="24"/>
          <w:highlight w:val="none"/>
        </w:rPr>
        <w:t>。</w:t>
      </w:r>
    </w:p>
    <w:p w14:paraId="56B07740">
      <w:pPr>
        <w:spacing w:line="440" w:lineRule="exact"/>
        <w:ind w:firstLine="420" w:firstLineChars="200"/>
        <w:rPr>
          <w:highlight w:val="none"/>
        </w:rPr>
      </w:pPr>
    </w:p>
    <w:p w14:paraId="51AF0392">
      <w:pPr>
        <w:spacing w:line="160" w:lineRule="exact"/>
        <w:rPr>
          <w:highlight w:val="none"/>
        </w:rPr>
      </w:pPr>
    </w:p>
    <w:tbl>
      <w:tblPr>
        <w:tblStyle w:val="6"/>
        <w:tblW w:w="8392" w:type="dxa"/>
        <w:jc w:val="center"/>
        <w:tblLayout w:type="fixed"/>
        <w:tblCellMar>
          <w:top w:w="28" w:type="dxa"/>
          <w:left w:w="57" w:type="dxa"/>
          <w:bottom w:w="28" w:type="dxa"/>
          <w:right w:w="57" w:type="dxa"/>
        </w:tblCellMar>
      </w:tblPr>
      <w:tblGrid>
        <w:gridCol w:w="4196"/>
        <w:gridCol w:w="4196"/>
      </w:tblGrid>
      <w:tr w14:paraId="283EF2A7">
        <w:tblPrEx>
          <w:tblCellMar>
            <w:top w:w="28" w:type="dxa"/>
            <w:left w:w="57" w:type="dxa"/>
            <w:bottom w:w="28" w:type="dxa"/>
            <w:right w:w="57" w:type="dxa"/>
          </w:tblCellMar>
        </w:tblPrEx>
        <w:trPr>
          <w:trHeight w:val="5373" w:hRule="atLeast"/>
          <w:jc w:val="center"/>
        </w:trPr>
        <w:tc>
          <w:tcPr>
            <w:tcW w:w="4196" w:type="dxa"/>
            <w:tcMar>
              <w:top w:w="113" w:type="dxa"/>
              <w:left w:w="340" w:type="dxa"/>
              <w:bottom w:w="113" w:type="dxa"/>
              <w:right w:w="340" w:type="dxa"/>
            </w:tcMar>
          </w:tcPr>
          <w:p w14:paraId="19374D80">
            <w:pPr>
              <w:autoSpaceDE w:val="0"/>
              <w:autoSpaceDN w:val="0"/>
              <w:spacing w:line="440" w:lineRule="exact"/>
              <w:rPr>
                <w:rFonts w:ascii="宋体" w:hAnsi="宋体"/>
                <w:kern w:val="0"/>
                <w:sz w:val="24"/>
                <w:highlight w:val="none"/>
              </w:rPr>
            </w:pPr>
            <w:r>
              <w:rPr>
                <w:rFonts w:hint="eastAsia" w:ascii="宋体" w:hAnsi="宋体"/>
                <w:kern w:val="0"/>
                <w:sz w:val="24"/>
                <w:highlight w:val="none"/>
              </w:rPr>
              <w:t>买方名称：</w:t>
            </w:r>
          </w:p>
          <w:p w14:paraId="0EFDD89E">
            <w:pPr>
              <w:autoSpaceDE w:val="0"/>
              <w:autoSpaceDN w:val="0"/>
              <w:spacing w:line="440" w:lineRule="exact"/>
              <w:rPr>
                <w:rFonts w:ascii="宋体" w:hAnsi="宋体"/>
                <w:kern w:val="0"/>
                <w:sz w:val="24"/>
                <w:highlight w:val="none"/>
              </w:rPr>
            </w:pPr>
            <w:r>
              <w:rPr>
                <w:rFonts w:hint="eastAsia" w:ascii="宋体" w:hAnsi="宋体"/>
                <w:kern w:val="0"/>
                <w:sz w:val="24"/>
                <w:highlight w:val="none"/>
              </w:rPr>
              <w:t>买方地址：</w:t>
            </w:r>
          </w:p>
          <w:p w14:paraId="0B07CF45">
            <w:pPr>
              <w:autoSpaceDE w:val="0"/>
              <w:autoSpaceDN w:val="0"/>
              <w:spacing w:line="440" w:lineRule="exact"/>
              <w:rPr>
                <w:rFonts w:ascii="宋体" w:hAnsi="宋体"/>
                <w:kern w:val="0"/>
                <w:sz w:val="24"/>
                <w:highlight w:val="none"/>
              </w:rPr>
            </w:pPr>
            <w:r>
              <w:rPr>
                <w:rFonts w:hint="eastAsia" w:ascii="宋体" w:hAnsi="宋体"/>
                <w:kern w:val="0"/>
                <w:sz w:val="24"/>
                <w:highlight w:val="none"/>
              </w:rPr>
              <w:t>电    话：</w:t>
            </w:r>
          </w:p>
          <w:p w14:paraId="536EB506">
            <w:pPr>
              <w:autoSpaceDE w:val="0"/>
              <w:autoSpaceDN w:val="0"/>
              <w:spacing w:line="440" w:lineRule="exact"/>
              <w:rPr>
                <w:rFonts w:ascii="宋体" w:hAnsi="宋体"/>
                <w:kern w:val="0"/>
                <w:sz w:val="24"/>
                <w:highlight w:val="none"/>
              </w:rPr>
            </w:pPr>
            <w:r>
              <w:rPr>
                <w:rFonts w:hint="eastAsia" w:ascii="宋体" w:hAnsi="宋体"/>
                <w:kern w:val="0"/>
                <w:sz w:val="24"/>
                <w:highlight w:val="none"/>
              </w:rPr>
              <w:t>传    真：</w:t>
            </w:r>
          </w:p>
          <w:p w14:paraId="55618AC3">
            <w:pPr>
              <w:autoSpaceDE w:val="0"/>
              <w:autoSpaceDN w:val="0"/>
              <w:spacing w:line="440" w:lineRule="exact"/>
              <w:rPr>
                <w:rFonts w:ascii="宋体" w:hAnsi="宋体"/>
                <w:kern w:val="0"/>
                <w:sz w:val="24"/>
                <w:highlight w:val="none"/>
              </w:rPr>
            </w:pPr>
            <w:r>
              <w:rPr>
                <w:rFonts w:hint="eastAsia" w:ascii="宋体" w:hAnsi="宋体"/>
                <w:kern w:val="0"/>
                <w:sz w:val="24"/>
                <w:highlight w:val="none"/>
              </w:rPr>
              <w:t>邮    编：</w:t>
            </w:r>
          </w:p>
          <w:p w14:paraId="0EF8B9CD">
            <w:pPr>
              <w:autoSpaceDE w:val="0"/>
              <w:autoSpaceDN w:val="0"/>
              <w:spacing w:line="440" w:lineRule="exact"/>
              <w:rPr>
                <w:rFonts w:ascii="宋体" w:hAnsi="宋体"/>
                <w:kern w:val="0"/>
                <w:sz w:val="24"/>
                <w:highlight w:val="none"/>
              </w:rPr>
            </w:pPr>
          </w:p>
          <w:p w14:paraId="211591CD">
            <w:pPr>
              <w:autoSpaceDE w:val="0"/>
              <w:autoSpaceDN w:val="0"/>
              <w:spacing w:line="440" w:lineRule="exact"/>
              <w:rPr>
                <w:rFonts w:ascii="宋体" w:hAnsi="宋体"/>
                <w:kern w:val="0"/>
                <w:sz w:val="24"/>
                <w:highlight w:val="none"/>
              </w:rPr>
            </w:pPr>
          </w:p>
          <w:p w14:paraId="5A0E0C15">
            <w:pPr>
              <w:autoSpaceDE w:val="0"/>
              <w:autoSpaceDN w:val="0"/>
              <w:spacing w:line="440" w:lineRule="exact"/>
              <w:rPr>
                <w:rFonts w:ascii="宋体" w:hAnsi="宋体"/>
                <w:kern w:val="0"/>
                <w:sz w:val="24"/>
                <w:highlight w:val="none"/>
              </w:rPr>
            </w:pPr>
            <w:r>
              <w:rPr>
                <w:rFonts w:hint="eastAsia" w:ascii="宋体" w:hAnsi="宋体"/>
                <w:kern w:val="0"/>
                <w:sz w:val="24"/>
                <w:highlight w:val="none"/>
              </w:rPr>
              <w:t>买方代表签字：</w:t>
            </w:r>
          </w:p>
          <w:p w14:paraId="651DD4B6">
            <w:pPr>
              <w:autoSpaceDE w:val="0"/>
              <w:autoSpaceDN w:val="0"/>
              <w:spacing w:line="440" w:lineRule="exact"/>
              <w:rPr>
                <w:rFonts w:ascii="宋体" w:hAnsi="宋体"/>
                <w:kern w:val="0"/>
                <w:sz w:val="24"/>
                <w:highlight w:val="none"/>
              </w:rPr>
            </w:pPr>
          </w:p>
          <w:p w14:paraId="45F371E0">
            <w:pPr>
              <w:spacing w:line="440" w:lineRule="exact"/>
              <w:rPr>
                <w:rFonts w:ascii="宋体" w:hAnsi="宋体"/>
                <w:kern w:val="0"/>
                <w:sz w:val="24"/>
                <w:highlight w:val="none"/>
              </w:rPr>
            </w:pPr>
            <w:r>
              <w:rPr>
                <w:rFonts w:hint="eastAsia" w:ascii="宋体" w:hAnsi="宋体"/>
                <w:spacing w:val="7"/>
                <w:kern w:val="0"/>
                <w:sz w:val="24"/>
                <w:highlight w:val="none"/>
              </w:rPr>
              <w:t>买 方 盖 章</w:t>
            </w:r>
            <w:r>
              <w:rPr>
                <w:rFonts w:hint="eastAsia" w:ascii="宋体" w:hAnsi="宋体"/>
                <w:kern w:val="0"/>
                <w:sz w:val="24"/>
                <w:highlight w:val="none"/>
              </w:rPr>
              <w:t>：</w:t>
            </w:r>
          </w:p>
        </w:tc>
        <w:tc>
          <w:tcPr>
            <w:tcW w:w="4196" w:type="dxa"/>
          </w:tcPr>
          <w:p w14:paraId="67515D6D">
            <w:pPr>
              <w:autoSpaceDE w:val="0"/>
              <w:autoSpaceDN w:val="0"/>
              <w:spacing w:line="440" w:lineRule="exact"/>
              <w:ind w:firstLine="240" w:firstLineChars="100"/>
              <w:rPr>
                <w:rFonts w:ascii="宋体" w:hAnsi="宋体"/>
                <w:kern w:val="0"/>
                <w:sz w:val="24"/>
                <w:highlight w:val="none"/>
              </w:rPr>
            </w:pPr>
            <w:r>
              <w:rPr>
                <w:rFonts w:hint="eastAsia" w:ascii="宋体" w:hAnsi="宋体"/>
                <w:kern w:val="0"/>
                <w:sz w:val="24"/>
                <w:highlight w:val="none"/>
              </w:rPr>
              <w:t>卖方名称：</w:t>
            </w:r>
          </w:p>
          <w:p w14:paraId="0D30D411">
            <w:pPr>
              <w:autoSpaceDE w:val="0"/>
              <w:autoSpaceDN w:val="0"/>
              <w:spacing w:line="440" w:lineRule="exact"/>
              <w:ind w:firstLine="240" w:firstLineChars="100"/>
              <w:rPr>
                <w:kern w:val="0"/>
                <w:sz w:val="24"/>
                <w:highlight w:val="none"/>
              </w:rPr>
            </w:pPr>
            <w:r>
              <w:rPr>
                <w:rFonts w:hint="eastAsia" w:ascii="宋体" w:hAnsi="宋体"/>
                <w:kern w:val="0"/>
                <w:sz w:val="24"/>
                <w:highlight w:val="none"/>
              </w:rPr>
              <w:t>卖方地址：</w:t>
            </w:r>
          </w:p>
          <w:p w14:paraId="11B36D4A">
            <w:pPr>
              <w:autoSpaceDE w:val="0"/>
              <w:autoSpaceDN w:val="0"/>
              <w:spacing w:line="440" w:lineRule="exact"/>
              <w:ind w:firstLine="240" w:firstLineChars="100"/>
              <w:rPr>
                <w:rFonts w:ascii="宋体" w:hAnsi="宋体"/>
                <w:kern w:val="0"/>
                <w:sz w:val="24"/>
                <w:highlight w:val="none"/>
              </w:rPr>
            </w:pPr>
            <w:r>
              <w:rPr>
                <w:rFonts w:hint="eastAsia" w:ascii="宋体" w:hAnsi="宋体"/>
                <w:kern w:val="0"/>
                <w:sz w:val="24"/>
                <w:highlight w:val="none"/>
              </w:rPr>
              <w:t>电    话：</w:t>
            </w:r>
          </w:p>
          <w:p w14:paraId="4899FA22">
            <w:pPr>
              <w:autoSpaceDE w:val="0"/>
              <w:autoSpaceDN w:val="0"/>
              <w:spacing w:line="440" w:lineRule="exact"/>
              <w:ind w:firstLine="240" w:firstLineChars="100"/>
              <w:rPr>
                <w:rFonts w:ascii="宋体" w:hAnsi="宋体"/>
                <w:kern w:val="0"/>
                <w:sz w:val="24"/>
                <w:highlight w:val="none"/>
              </w:rPr>
            </w:pPr>
            <w:r>
              <w:rPr>
                <w:rFonts w:hint="eastAsia" w:ascii="宋体" w:hAnsi="宋体"/>
                <w:kern w:val="0"/>
                <w:sz w:val="24"/>
                <w:highlight w:val="none"/>
              </w:rPr>
              <w:t>传    真：</w:t>
            </w:r>
          </w:p>
          <w:p w14:paraId="3FBA9B46">
            <w:pPr>
              <w:autoSpaceDE w:val="0"/>
              <w:autoSpaceDN w:val="0"/>
              <w:spacing w:line="440" w:lineRule="exact"/>
              <w:ind w:firstLine="240" w:firstLineChars="100"/>
              <w:rPr>
                <w:rFonts w:ascii="宋体" w:hAnsi="宋体"/>
                <w:kern w:val="0"/>
                <w:sz w:val="24"/>
                <w:highlight w:val="none"/>
              </w:rPr>
            </w:pPr>
            <w:r>
              <w:rPr>
                <w:rFonts w:hint="eastAsia" w:ascii="宋体" w:hAnsi="宋体"/>
                <w:kern w:val="0"/>
                <w:sz w:val="24"/>
                <w:highlight w:val="none"/>
              </w:rPr>
              <w:t>邮    编：</w:t>
            </w:r>
          </w:p>
          <w:p w14:paraId="1213B75B">
            <w:pPr>
              <w:autoSpaceDE w:val="0"/>
              <w:autoSpaceDN w:val="0"/>
              <w:spacing w:line="440" w:lineRule="exact"/>
              <w:ind w:firstLine="240" w:firstLineChars="100"/>
              <w:rPr>
                <w:rFonts w:ascii="宋体" w:hAnsi="宋体"/>
                <w:kern w:val="0"/>
                <w:sz w:val="24"/>
                <w:highlight w:val="none"/>
              </w:rPr>
            </w:pPr>
            <w:r>
              <w:rPr>
                <w:rFonts w:hint="eastAsia" w:ascii="宋体" w:hAnsi="宋体"/>
                <w:kern w:val="0"/>
                <w:sz w:val="24"/>
                <w:highlight w:val="none"/>
              </w:rPr>
              <w:t>开户银行：</w:t>
            </w:r>
          </w:p>
          <w:p w14:paraId="6350BFE5">
            <w:pPr>
              <w:autoSpaceDE w:val="0"/>
              <w:autoSpaceDN w:val="0"/>
              <w:spacing w:line="440" w:lineRule="exact"/>
              <w:ind w:firstLine="240" w:firstLineChars="100"/>
              <w:rPr>
                <w:rFonts w:ascii="宋体" w:hAnsi="宋体"/>
                <w:kern w:val="0"/>
                <w:sz w:val="24"/>
                <w:highlight w:val="none"/>
              </w:rPr>
            </w:pPr>
            <w:r>
              <w:rPr>
                <w:rFonts w:hint="eastAsia" w:ascii="宋体" w:hAnsi="宋体"/>
                <w:kern w:val="0"/>
                <w:sz w:val="24"/>
                <w:highlight w:val="none"/>
                <w:lang w:val="en-US" w:eastAsia="zh-CN"/>
              </w:rPr>
              <w:t>账</w:t>
            </w:r>
            <w:r>
              <w:rPr>
                <w:rFonts w:hint="eastAsia" w:ascii="宋体" w:hAnsi="宋体"/>
                <w:kern w:val="0"/>
                <w:sz w:val="24"/>
                <w:highlight w:val="none"/>
              </w:rPr>
              <w:t xml:space="preserve">    号：</w:t>
            </w:r>
          </w:p>
          <w:p w14:paraId="2F5078F0">
            <w:pPr>
              <w:autoSpaceDE w:val="0"/>
              <w:autoSpaceDN w:val="0"/>
              <w:spacing w:line="440" w:lineRule="exact"/>
              <w:ind w:firstLine="240" w:firstLineChars="100"/>
              <w:rPr>
                <w:rFonts w:ascii="宋体" w:hAnsi="宋体"/>
                <w:kern w:val="0"/>
                <w:sz w:val="24"/>
                <w:highlight w:val="none"/>
              </w:rPr>
            </w:pPr>
            <w:r>
              <w:rPr>
                <w:rFonts w:hint="eastAsia" w:ascii="宋体" w:hAnsi="宋体"/>
                <w:kern w:val="0"/>
                <w:sz w:val="24"/>
                <w:highlight w:val="none"/>
              </w:rPr>
              <w:t>卖方代表签字：</w:t>
            </w:r>
          </w:p>
          <w:p w14:paraId="2C66B025">
            <w:pPr>
              <w:autoSpaceDE w:val="0"/>
              <w:autoSpaceDN w:val="0"/>
              <w:spacing w:line="440" w:lineRule="exact"/>
              <w:ind w:firstLine="240" w:firstLineChars="100"/>
              <w:rPr>
                <w:rFonts w:ascii="宋体" w:hAnsi="宋体"/>
                <w:kern w:val="0"/>
                <w:sz w:val="24"/>
                <w:highlight w:val="none"/>
              </w:rPr>
            </w:pPr>
          </w:p>
          <w:p w14:paraId="3F3D5DE7">
            <w:pPr>
              <w:spacing w:line="440" w:lineRule="exact"/>
              <w:ind w:firstLine="254" w:firstLineChars="100"/>
              <w:rPr>
                <w:b/>
                <w:sz w:val="24"/>
                <w:highlight w:val="none"/>
              </w:rPr>
            </w:pPr>
            <w:r>
              <w:rPr>
                <w:rFonts w:hint="eastAsia" w:ascii="宋体" w:hAnsi="宋体"/>
                <w:spacing w:val="7"/>
                <w:kern w:val="0"/>
                <w:sz w:val="24"/>
                <w:highlight w:val="none"/>
              </w:rPr>
              <w:t>卖 方 盖 章</w:t>
            </w:r>
            <w:r>
              <w:rPr>
                <w:rFonts w:hint="eastAsia" w:ascii="宋体" w:hAnsi="宋体"/>
                <w:kern w:val="0"/>
                <w:sz w:val="24"/>
                <w:highlight w:val="none"/>
              </w:rPr>
              <w:t>：</w:t>
            </w:r>
          </w:p>
        </w:tc>
      </w:tr>
    </w:tbl>
    <w:p w14:paraId="2488C829">
      <w:pPr>
        <w:spacing w:line="440" w:lineRule="exact"/>
        <w:jc w:val="center"/>
        <w:outlineLvl w:val="0"/>
        <w:rPr>
          <w:rFonts w:hint="eastAsia" w:ascii="华文中宋" w:hAnsi="华文中宋" w:eastAsia="华文中宋"/>
          <w:sz w:val="36"/>
          <w:szCs w:val="36"/>
          <w:highlight w:val="none"/>
        </w:rPr>
      </w:pPr>
      <w:bookmarkStart w:id="1" w:name="_Toc238720180"/>
      <w:bookmarkStart w:id="2" w:name="_Toc175033586"/>
      <w:bookmarkStart w:id="3" w:name="_Toc28053"/>
      <w:bookmarkStart w:id="4" w:name="_Toc169846867"/>
      <w:bookmarkStart w:id="5" w:name="_Toc169846770"/>
      <w:bookmarkStart w:id="6" w:name="_Toc154482473"/>
      <w:bookmarkStart w:id="7" w:name="_Toc170980546"/>
      <w:bookmarkStart w:id="8" w:name="_Toc173549972"/>
      <w:bookmarkStart w:id="9" w:name="_Toc409523903"/>
      <w:bookmarkStart w:id="10" w:name="_Toc7670"/>
      <w:bookmarkStart w:id="11" w:name="_Toc208337159"/>
      <w:bookmarkStart w:id="12" w:name="_Toc169838526"/>
      <w:bookmarkStart w:id="13" w:name="_Toc167591037"/>
      <w:bookmarkStart w:id="14" w:name="_Toc11038"/>
      <w:bookmarkStart w:id="15" w:name="_Toc167591324"/>
      <w:bookmarkStart w:id="16" w:name="_Toc207897911"/>
      <w:bookmarkStart w:id="17" w:name="_Toc167849354"/>
      <w:bookmarkStart w:id="18" w:name="_Toc167591486"/>
      <w:bookmarkStart w:id="19" w:name="_Toc175032431"/>
      <w:bookmarkStart w:id="20" w:name="_Toc167590769"/>
      <w:bookmarkStart w:id="21" w:name="_Toc167591138"/>
    </w:p>
    <w:p w14:paraId="45D1C0BF">
      <w:pPr>
        <w:rPr>
          <w:rFonts w:hint="eastAsia"/>
          <w:highlight w:val="none"/>
        </w:rPr>
      </w:pPr>
    </w:p>
    <w:p w14:paraId="6C1337EB">
      <w:pPr>
        <w:rPr>
          <w:rFonts w:hint="eastAsia"/>
          <w:highlight w:val="none"/>
        </w:rPr>
      </w:pPr>
    </w:p>
    <w:p w14:paraId="402DAB06">
      <w:pPr>
        <w:rPr>
          <w:rFonts w:hint="eastAsia"/>
          <w:highlight w:val="none"/>
        </w:rPr>
      </w:pPr>
    </w:p>
    <w:p w14:paraId="36B4B860">
      <w:pPr>
        <w:pStyle w:val="2"/>
        <w:rPr>
          <w:rFonts w:hint="eastAsia"/>
          <w:highlight w:val="none"/>
        </w:rPr>
      </w:pPr>
    </w:p>
    <w:p w14:paraId="410AB15F">
      <w:pPr>
        <w:rPr>
          <w:rFonts w:hint="eastAsia"/>
          <w:highlight w:val="none"/>
        </w:rPr>
      </w:pPr>
    </w:p>
    <w:p w14:paraId="7EC350DB">
      <w:pPr>
        <w:pStyle w:val="2"/>
        <w:rPr>
          <w:rFonts w:hint="eastAsia"/>
          <w:highlight w:val="none"/>
        </w:rPr>
      </w:pPr>
    </w:p>
    <w:p w14:paraId="19F4C06C">
      <w:pPr>
        <w:rPr>
          <w:rFonts w:hint="eastAsia"/>
          <w:highlight w:val="none"/>
        </w:rPr>
      </w:pPr>
    </w:p>
    <w:p w14:paraId="26214074">
      <w:pPr>
        <w:pStyle w:val="2"/>
        <w:rPr>
          <w:rFonts w:hint="eastAsia"/>
          <w:highlight w:val="none"/>
        </w:rPr>
      </w:pPr>
    </w:p>
    <w:p w14:paraId="3523F411">
      <w:pPr>
        <w:rPr>
          <w:rFonts w:hint="eastAsia"/>
          <w:highlight w:val="none"/>
        </w:rPr>
      </w:pPr>
    </w:p>
    <w:p w14:paraId="1648FD7F">
      <w:pPr>
        <w:rPr>
          <w:rFonts w:hint="eastAsia"/>
          <w:highlight w:val="none"/>
        </w:rPr>
      </w:pPr>
    </w:p>
    <w:p w14:paraId="71B6B736">
      <w:pPr>
        <w:rPr>
          <w:rFonts w:hint="eastAsia"/>
          <w:highlight w:val="none"/>
        </w:rPr>
      </w:pPr>
    </w:p>
    <w:p w14:paraId="7542D3DE">
      <w:pPr>
        <w:rPr>
          <w:rFonts w:hint="eastAsia"/>
          <w:highlight w:val="none"/>
        </w:rPr>
      </w:pPr>
    </w:p>
    <w:p w14:paraId="0A6DF087">
      <w:pPr>
        <w:rPr>
          <w:rFonts w:hint="eastAsia"/>
          <w:highlight w:val="none"/>
        </w:rPr>
      </w:pPr>
    </w:p>
    <w:p w14:paraId="6FDD403E">
      <w:pPr>
        <w:rPr>
          <w:rFonts w:hint="eastAsia"/>
          <w:highlight w:val="none"/>
        </w:rPr>
      </w:pPr>
    </w:p>
    <w:p w14:paraId="58F5B544">
      <w:pPr>
        <w:rPr>
          <w:rFonts w:hint="eastAsia"/>
          <w:highlight w:val="none"/>
        </w:rPr>
      </w:pPr>
    </w:p>
    <w:p w14:paraId="42F4D778">
      <w:pPr>
        <w:rPr>
          <w:rFonts w:hint="eastAsia"/>
          <w:highlight w:val="none"/>
        </w:rPr>
      </w:pPr>
    </w:p>
    <w:p w14:paraId="2A8993C3">
      <w:pPr>
        <w:rPr>
          <w:rFonts w:hint="eastAsia"/>
          <w:highlight w:val="none"/>
        </w:rPr>
      </w:pPr>
    </w:p>
    <w:p w14:paraId="54094D2A">
      <w:pPr>
        <w:rPr>
          <w:rFonts w:hint="eastAsia"/>
          <w:highlight w:val="none"/>
        </w:rPr>
      </w:pPr>
    </w:p>
    <w:p w14:paraId="13553568">
      <w:pPr>
        <w:rPr>
          <w:rFonts w:hint="eastAsia"/>
          <w:highlight w:val="none"/>
        </w:rPr>
      </w:pPr>
    </w:p>
    <w:p w14:paraId="6B934B5A">
      <w:pPr>
        <w:rPr>
          <w:rFonts w:hint="eastAsia"/>
          <w:highlight w:val="none"/>
        </w:rPr>
      </w:pPr>
    </w:p>
    <w:p w14:paraId="13CCAB54">
      <w:pPr>
        <w:rPr>
          <w:rFonts w:hint="eastAsia"/>
          <w:highlight w:val="none"/>
        </w:rPr>
      </w:pPr>
    </w:p>
    <w:p w14:paraId="0658F468">
      <w:pPr>
        <w:rPr>
          <w:rFonts w:hint="eastAsia"/>
          <w:highlight w:val="none"/>
        </w:rPr>
      </w:pPr>
    </w:p>
    <w:p w14:paraId="2F4CC13E">
      <w:pPr>
        <w:rPr>
          <w:rFonts w:hint="eastAsia"/>
          <w:highlight w:val="none"/>
        </w:rPr>
      </w:pPr>
    </w:p>
    <w:p w14:paraId="26DC918C">
      <w:pPr>
        <w:spacing w:line="440" w:lineRule="exact"/>
        <w:jc w:val="center"/>
        <w:outlineLvl w:val="0"/>
        <w:rPr>
          <w:rFonts w:ascii="华文中宋" w:hAnsi="华文中宋" w:eastAsia="华文中宋"/>
          <w:sz w:val="36"/>
          <w:szCs w:val="36"/>
          <w:highlight w:val="none"/>
        </w:rPr>
      </w:pPr>
      <w:r>
        <w:rPr>
          <w:rFonts w:hint="eastAsia" w:ascii="华文中宋" w:hAnsi="华文中宋" w:eastAsia="华文中宋"/>
          <w:sz w:val="36"/>
          <w:szCs w:val="36"/>
          <w:highlight w:val="none"/>
        </w:rPr>
        <w:t>合同条款</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Pr>
          <w:rFonts w:hint="eastAsia" w:ascii="华文中宋" w:hAnsi="华文中宋" w:eastAsia="华文中宋"/>
          <w:sz w:val="36"/>
          <w:szCs w:val="36"/>
          <w:highlight w:val="none"/>
        </w:rPr>
        <w:t>草案</w:t>
      </w:r>
    </w:p>
    <w:p w14:paraId="04738671">
      <w:pPr>
        <w:autoSpaceDE w:val="0"/>
        <w:autoSpaceDN w:val="0"/>
        <w:adjustRightInd w:val="0"/>
        <w:spacing w:before="156" w:beforeLines="50" w:line="440" w:lineRule="exact"/>
        <w:ind w:firstLine="482" w:firstLineChars="200"/>
        <w:rPr>
          <w:rFonts w:ascii="宋体" w:hAnsi="宋体"/>
          <w:b/>
          <w:kern w:val="0"/>
          <w:sz w:val="24"/>
          <w:highlight w:val="none"/>
        </w:rPr>
      </w:pPr>
      <w:r>
        <w:rPr>
          <w:rFonts w:hint="eastAsia" w:ascii="宋体" w:hAnsi="宋体"/>
          <w:b/>
          <w:kern w:val="0"/>
          <w:sz w:val="24"/>
          <w:highlight w:val="none"/>
        </w:rPr>
        <w:t>1.</w:t>
      </w:r>
      <w:r>
        <w:rPr>
          <w:rFonts w:ascii="宋体" w:hAnsi="宋体"/>
          <w:b/>
          <w:kern w:val="0"/>
          <w:sz w:val="24"/>
          <w:highlight w:val="none"/>
        </w:rPr>
        <w:t>定义</w:t>
      </w:r>
    </w:p>
    <w:p w14:paraId="6CE5BD61">
      <w:pPr>
        <w:autoSpaceDE w:val="0"/>
        <w:autoSpaceDN w:val="0"/>
        <w:adjustRightInd w:val="0"/>
        <w:spacing w:line="440" w:lineRule="exact"/>
        <w:ind w:firstLine="480" w:firstLineChars="200"/>
        <w:rPr>
          <w:rFonts w:ascii="宋体" w:hAnsi="宋体"/>
          <w:kern w:val="0"/>
          <w:sz w:val="24"/>
          <w:highlight w:val="none"/>
        </w:rPr>
      </w:pPr>
      <w:r>
        <w:rPr>
          <w:rFonts w:ascii="宋体" w:hAnsi="宋体"/>
          <w:kern w:val="0"/>
          <w:sz w:val="24"/>
          <w:highlight w:val="none"/>
        </w:rPr>
        <w:t>本合同下列术语应解释为：</w:t>
      </w:r>
    </w:p>
    <w:p w14:paraId="41F7AEA4">
      <w:pPr>
        <w:autoSpaceDE w:val="0"/>
        <w:autoSpaceDN w:val="0"/>
        <w:adjustRightInd w:val="0"/>
        <w:spacing w:line="440" w:lineRule="exact"/>
        <w:ind w:firstLine="480" w:firstLineChars="200"/>
        <w:rPr>
          <w:rFonts w:ascii="宋体" w:hAnsi="宋体"/>
          <w:kern w:val="0"/>
          <w:sz w:val="24"/>
          <w:highlight w:val="none"/>
        </w:rPr>
      </w:pPr>
      <w:r>
        <w:rPr>
          <w:rFonts w:ascii="宋体" w:hAnsi="宋体"/>
          <w:kern w:val="0"/>
          <w:sz w:val="24"/>
          <w:highlight w:val="none"/>
        </w:rPr>
        <w:t>1)“合同”系指买卖双方签署的、合同格式中载明的买卖双方所达成的协议，包括所有的附件、附录和上述文件所提到的构成合同的所有文件。</w:t>
      </w:r>
    </w:p>
    <w:p w14:paraId="372429FA">
      <w:pPr>
        <w:autoSpaceDE w:val="0"/>
        <w:autoSpaceDN w:val="0"/>
        <w:adjustRightInd w:val="0"/>
        <w:spacing w:line="440" w:lineRule="exact"/>
        <w:ind w:firstLine="480" w:firstLineChars="200"/>
        <w:rPr>
          <w:rFonts w:ascii="宋体" w:hAnsi="宋体"/>
          <w:kern w:val="0"/>
          <w:sz w:val="24"/>
          <w:highlight w:val="none"/>
        </w:rPr>
      </w:pPr>
      <w:r>
        <w:rPr>
          <w:rFonts w:ascii="宋体" w:hAnsi="宋体"/>
          <w:kern w:val="0"/>
          <w:sz w:val="24"/>
          <w:highlight w:val="none"/>
        </w:rPr>
        <w:t>2)“合同价”系指根据合同规定卖方在正确地完全履行合同义务后买方应支付给卖方的价格。</w:t>
      </w:r>
    </w:p>
    <w:p w14:paraId="5E9D5501">
      <w:pPr>
        <w:autoSpaceDE w:val="0"/>
        <w:autoSpaceDN w:val="0"/>
        <w:adjustRightInd w:val="0"/>
        <w:spacing w:line="440" w:lineRule="exact"/>
        <w:ind w:firstLine="480" w:firstLineChars="200"/>
        <w:rPr>
          <w:rFonts w:ascii="宋体" w:hAnsi="宋体"/>
          <w:kern w:val="0"/>
          <w:sz w:val="24"/>
          <w:highlight w:val="none"/>
        </w:rPr>
      </w:pPr>
      <w:r>
        <w:rPr>
          <w:rFonts w:ascii="宋体" w:hAnsi="宋体"/>
          <w:kern w:val="0"/>
          <w:sz w:val="24"/>
          <w:highlight w:val="none"/>
        </w:rPr>
        <w:t>3)“货物”系指卖方根据合同规定须向买方提供的</w:t>
      </w:r>
      <w:r>
        <w:rPr>
          <w:rFonts w:hint="eastAsia" w:ascii="宋体" w:hAnsi="宋体"/>
          <w:kern w:val="0"/>
          <w:sz w:val="24"/>
          <w:highlight w:val="none"/>
        </w:rPr>
        <w:t>一</w:t>
      </w:r>
      <w:r>
        <w:rPr>
          <w:rFonts w:ascii="宋体" w:hAnsi="宋体"/>
          <w:kern w:val="0"/>
          <w:sz w:val="24"/>
          <w:highlight w:val="none"/>
        </w:rPr>
        <w:t>切材料、设备、机械、仪表、备件、工具和／或其它材料。</w:t>
      </w:r>
    </w:p>
    <w:p w14:paraId="7591DFEA">
      <w:pPr>
        <w:autoSpaceDE w:val="0"/>
        <w:autoSpaceDN w:val="0"/>
        <w:adjustRightInd w:val="0"/>
        <w:spacing w:line="440" w:lineRule="exact"/>
        <w:ind w:firstLine="480" w:firstLineChars="200"/>
        <w:rPr>
          <w:rFonts w:ascii="宋体" w:hAnsi="宋体"/>
          <w:kern w:val="0"/>
          <w:sz w:val="24"/>
          <w:highlight w:val="none"/>
        </w:rPr>
      </w:pPr>
      <w:r>
        <w:rPr>
          <w:rFonts w:ascii="宋体" w:hAnsi="宋体"/>
          <w:kern w:val="0"/>
          <w:sz w:val="24"/>
          <w:highlight w:val="none"/>
        </w:rPr>
        <w:t>4)“服务”系指根据合同规定卖方承担与</w:t>
      </w:r>
      <w:r>
        <w:rPr>
          <w:rFonts w:hint="eastAsia" w:ascii="宋体" w:hAnsi="宋体"/>
          <w:kern w:val="0"/>
          <w:sz w:val="24"/>
          <w:highlight w:val="none"/>
        </w:rPr>
        <w:t>供货有关的辅助服务，比如包装、运输、保险以</w:t>
      </w:r>
      <w:r>
        <w:rPr>
          <w:rFonts w:ascii="宋体" w:hAnsi="宋体"/>
          <w:kern w:val="0"/>
          <w:sz w:val="24"/>
          <w:highlight w:val="none"/>
        </w:rPr>
        <w:t>及其它的伴随服务，比如安装、调试、提供技术援助、培训和合同</w:t>
      </w:r>
      <w:r>
        <w:rPr>
          <w:rFonts w:hint="eastAsia" w:ascii="宋体" w:hAnsi="宋体"/>
          <w:kern w:val="0"/>
          <w:sz w:val="24"/>
          <w:highlight w:val="none"/>
        </w:rPr>
        <w:t>中</w:t>
      </w:r>
      <w:r>
        <w:rPr>
          <w:rFonts w:ascii="宋体" w:hAnsi="宋体"/>
          <w:kern w:val="0"/>
          <w:sz w:val="24"/>
          <w:highlight w:val="none"/>
        </w:rPr>
        <w:t>规定卖方</w:t>
      </w:r>
      <w:r>
        <w:rPr>
          <w:rFonts w:hint="eastAsia" w:ascii="宋体" w:hAnsi="宋体"/>
          <w:kern w:val="0"/>
          <w:sz w:val="24"/>
          <w:highlight w:val="none"/>
        </w:rPr>
        <w:t>应</w:t>
      </w:r>
      <w:r>
        <w:rPr>
          <w:rFonts w:ascii="宋体" w:hAnsi="宋体"/>
          <w:kern w:val="0"/>
          <w:sz w:val="24"/>
          <w:highlight w:val="none"/>
        </w:rPr>
        <w:t>承担的其它义务。</w:t>
      </w:r>
    </w:p>
    <w:p w14:paraId="3116D142">
      <w:pPr>
        <w:autoSpaceDE w:val="0"/>
        <w:autoSpaceDN w:val="0"/>
        <w:adjustRightInd w:val="0"/>
        <w:spacing w:line="440" w:lineRule="exact"/>
        <w:ind w:firstLine="480" w:firstLineChars="200"/>
        <w:rPr>
          <w:rFonts w:ascii="宋体" w:hAnsi="宋体"/>
          <w:color w:val="auto"/>
          <w:kern w:val="0"/>
          <w:sz w:val="24"/>
          <w:highlight w:val="none"/>
        </w:rPr>
      </w:pPr>
      <w:r>
        <w:rPr>
          <w:rFonts w:ascii="宋体" w:hAnsi="宋体"/>
          <w:kern w:val="0"/>
          <w:sz w:val="24"/>
          <w:highlight w:val="none"/>
        </w:rPr>
        <w:t>5)“买方”系指</w:t>
      </w:r>
      <w:r>
        <w:rPr>
          <w:rFonts w:hint="eastAsia" w:ascii="宋体" w:hAnsi="宋体"/>
          <w:kern w:val="0"/>
          <w:sz w:val="24"/>
          <w:highlight w:val="none"/>
        </w:rPr>
        <w:t>合同</w:t>
      </w:r>
      <w:r>
        <w:rPr>
          <w:rFonts w:ascii="宋体" w:hAnsi="宋体"/>
          <w:kern w:val="0"/>
          <w:sz w:val="24"/>
          <w:highlight w:val="none"/>
        </w:rPr>
        <w:t>中所述购买货物和服务的单位。</w:t>
      </w:r>
    </w:p>
    <w:p w14:paraId="38D66279">
      <w:pPr>
        <w:autoSpaceDE w:val="0"/>
        <w:autoSpaceDN w:val="0"/>
        <w:adjustRightInd w:val="0"/>
        <w:spacing w:line="440" w:lineRule="exact"/>
        <w:ind w:firstLine="480" w:firstLineChars="200"/>
        <w:rPr>
          <w:rFonts w:ascii="宋体" w:hAnsi="宋体"/>
          <w:color w:val="auto"/>
          <w:kern w:val="0"/>
          <w:sz w:val="24"/>
          <w:highlight w:val="none"/>
        </w:rPr>
      </w:pPr>
      <w:r>
        <w:rPr>
          <w:rFonts w:ascii="宋体" w:hAnsi="宋体"/>
          <w:color w:val="auto"/>
          <w:kern w:val="0"/>
          <w:sz w:val="24"/>
          <w:highlight w:val="none"/>
        </w:rPr>
        <w:t>6)“卖方”系指</w:t>
      </w:r>
      <w:r>
        <w:rPr>
          <w:rFonts w:hint="eastAsia" w:ascii="宋体" w:hAnsi="宋体"/>
          <w:color w:val="auto"/>
          <w:kern w:val="0"/>
          <w:sz w:val="24"/>
          <w:highlight w:val="none"/>
        </w:rPr>
        <w:t>合同</w:t>
      </w:r>
      <w:r>
        <w:rPr>
          <w:rFonts w:ascii="宋体" w:hAnsi="宋体"/>
          <w:color w:val="auto"/>
          <w:kern w:val="0"/>
          <w:sz w:val="24"/>
          <w:highlight w:val="none"/>
        </w:rPr>
        <w:t>中所述提供货物和服务的公司或</w:t>
      </w:r>
      <w:r>
        <w:rPr>
          <w:rFonts w:hint="eastAsia" w:ascii="宋体" w:hAnsi="宋体"/>
          <w:color w:val="auto"/>
          <w:kern w:val="0"/>
          <w:sz w:val="24"/>
          <w:highlight w:val="none"/>
        </w:rPr>
        <w:t>其它</w:t>
      </w:r>
      <w:r>
        <w:rPr>
          <w:rFonts w:ascii="宋体" w:hAnsi="宋体"/>
          <w:color w:val="auto"/>
          <w:kern w:val="0"/>
          <w:sz w:val="24"/>
          <w:highlight w:val="none"/>
        </w:rPr>
        <w:t>实体。</w:t>
      </w:r>
    </w:p>
    <w:p w14:paraId="57E3BEB0">
      <w:pPr>
        <w:autoSpaceDE w:val="0"/>
        <w:autoSpaceDN w:val="0"/>
        <w:adjustRightInd w:val="0"/>
        <w:spacing w:line="440" w:lineRule="exact"/>
        <w:ind w:firstLine="480" w:firstLineChars="200"/>
        <w:rPr>
          <w:rFonts w:hint="eastAsia" w:ascii="宋体" w:hAnsi="宋体" w:eastAsia="宋体"/>
          <w:color w:val="auto"/>
          <w:kern w:val="0"/>
          <w:sz w:val="24"/>
          <w:highlight w:val="none"/>
          <w:lang w:eastAsia="zh-CN"/>
        </w:rPr>
      </w:pPr>
      <w:r>
        <w:rPr>
          <w:rFonts w:ascii="宋体" w:hAnsi="宋体"/>
          <w:color w:val="auto"/>
          <w:kern w:val="0"/>
          <w:sz w:val="24"/>
          <w:highlight w:val="none"/>
        </w:rPr>
        <w:t>7)“项目现场”系指</w:t>
      </w:r>
      <w:r>
        <w:rPr>
          <w:rFonts w:hint="eastAsia" w:ascii="宋体" w:hAnsi="宋体"/>
          <w:color w:val="auto"/>
          <w:kern w:val="0"/>
          <w:sz w:val="24"/>
          <w:highlight w:val="none"/>
        </w:rPr>
        <w:t>本</w:t>
      </w:r>
      <w:r>
        <w:rPr>
          <w:rFonts w:ascii="宋体" w:hAnsi="宋体"/>
          <w:color w:val="auto"/>
          <w:kern w:val="0"/>
          <w:sz w:val="24"/>
          <w:highlight w:val="none"/>
        </w:rPr>
        <w:t>合同</w:t>
      </w:r>
      <w:r>
        <w:rPr>
          <w:rFonts w:hint="eastAsia" w:ascii="宋体" w:hAnsi="宋体"/>
          <w:color w:val="auto"/>
          <w:kern w:val="0"/>
          <w:sz w:val="24"/>
          <w:highlight w:val="none"/>
        </w:rPr>
        <w:t>项下货物安装、运行的场地，其名称在合同</w:t>
      </w:r>
      <w:r>
        <w:rPr>
          <w:rFonts w:ascii="宋体" w:hAnsi="宋体"/>
          <w:color w:val="auto"/>
          <w:kern w:val="0"/>
          <w:sz w:val="24"/>
          <w:highlight w:val="none"/>
        </w:rPr>
        <w:t>中指明。</w:t>
      </w:r>
      <w:r>
        <w:rPr>
          <w:rFonts w:hint="eastAsia" w:ascii="宋体" w:hAnsi="宋体"/>
          <w:color w:val="auto"/>
          <w:kern w:val="0"/>
          <w:sz w:val="24"/>
          <w:highlight w:val="none"/>
          <w:lang w:eastAsia="zh-CN"/>
        </w:rPr>
        <w:t>本项目交货地点为买方指定地点。</w:t>
      </w:r>
    </w:p>
    <w:p w14:paraId="12B6586C">
      <w:pPr>
        <w:autoSpaceDE w:val="0"/>
        <w:autoSpaceDN w:val="0"/>
        <w:adjustRightInd w:val="0"/>
        <w:spacing w:line="440" w:lineRule="exact"/>
        <w:ind w:firstLine="480" w:firstLineChars="200"/>
        <w:rPr>
          <w:rFonts w:ascii="宋体" w:hAnsi="宋体"/>
          <w:color w:val="auto"/>
          <w:kern w:val="0"/>
          <w:sz w:val="24"/>
          <w:highlight w:val="none"/>
        </w:rPr>
      </w:pPr>
      <w:r>
        <w:rPr>
          <w:rFonts w:ascii="宋体" w:hAnsi="宋体"/>
          <w:color w:val="auto"/>
          <w:kern w:val="0"/>
          <w:sz w:val="24"/>
          <w:highlight w:val="none"/>
        </w:rPr>
        <w:t>8)“天”指日历天数。</w:t>
      </w:r>
    </w:p>
    <w:p w14:paraId="377024F6">
      <w:pPr>
        <w:spacing w:before="156" w:beforeLines="50" w:line="440" w:lineRule="exact"/>
        <w:ind w:firstLine="482" w:firstLineChars="200"/>
        <w:rPr>
          <w:rFonts w:ascii="宋体" w:hAnsi="宋体"/>
          <w:b/>
          <w:color w:val="auto"/>
          <w:sz w:val="24"/>
          <w:highlight w:val="none"/>
        </w:rPr>
      </w:pPr>
      <w:r>
        <w:rPr>
          <w:rFonts w:hint="eastAsia" w:ascii="宋体" w:hAnsi="宋体"/>
          <w:b/>
          <w:color w:val="auto"/>
          <w:sz w:val="24"/>
          <w:highlight w:val="none"/>
        </w:rPr>
        <w:t>2.适用性</w:t>
      </w:r>
    </w:p>
    <w:p w14:paraId="6F6EC6D1">
      <w:pPr>
        <w:spacing w:line="440" w:lineRule="exact"/>
        <w:ind w:firstLine="480" w:firstLineChars="200"/>
        <w:rPr>
          <w:rFonts w:ascii="宋体" w:hAnsi="宋体"/>
          <w:color w:val="auto"/>
          <w:sz w:val="24"/>
          <w:highlight w:val="none"/>
        </w:rPr>
      </w:pPr>
      <w:r>
        <w:rPr>
          <w:rFonts w:hint="eastAsia" w:ascii="宋体" w:hAnsi="宋体"/>
          <w:color w:val="auto"/>
          <w:sz w:val="24"/>
          <w:highlight w:val="none"/>
        </w:rPr>
        <w:t>2.1 本合同条款适用于没有被本合同其他部分的条款所取代的范围。</w:t>
      </w:r>
    </w:p>
    <w:p w14:paraId="1FAF7CEC">
      <w:pPr>
        <w:spacing w:before="156" w:beforeLines="50" w:line="440" w:lineRule="exact"/>
        <w:ind w:firstLine="482" w:firstLineChars="200"/>
        <w:rPr>
          <w:rFonts w:ascii="宋体" w:hAnsi="宋体"/>
          <w:b/>
          <w:color w:val="auto"/>
          <w:kern w:val="0"/>
          <w:sz w:val="24"/>
          <w:highlight w:val="none"/>
        </w:rPr>
      </w:pPr>
      <w:r>
        <w:rPr>
          <w:rFonts w:hint="eastAsia" w:ascii="宋体" w:hAnsi="宋体"/>
          <w:b/>
          <w:color w:val="auto"/>
          <w:kern w:val="0"/>
          <w:sz w:val="24"/>
          <w:highlight w:val="none"/>
        </w:rPr>
        <w:t>3.技术规格</w:t>
      </w:r>
    </w:p>
    <w:p w14:paraId="1700C9CD">
      <w:pPr>
        <w:spacing w:line="440" w:lineRule="exact"/>
        <w:ind w:firstLine="470" w:firstLineChars="196"/>
        <w:rPr>
          <w:rFonts w:ascii="宋体" w:hAnsi="宋体"/>
          <w:b/>
          <w:color w:val="auto"/>
          <w:kern w:val="0"/>
          <w:sz w:val="24"/>
          <w:highlight w:val="none"/>
        </w:rPr>
      </w:pPr>
      <w:r>
        <w:rPr>
          <w:rFonts w:hint="eastAsia" w:ascii="宋体" w:hAnsi="宋体"/>
          <w:color w:val="auto"/>
          <w:kern w:val="0"/>
          <w:sz w:val="24"/>
          <w:highlight w:val="none"/>
        </w:rPr>
        <w:t>3.1 本合同下交付的货物应符合技术规格参数与要求所述的标准。如果没有提及适用标准的，则应符合中华人民共和国有关机构发布的最新版本的标准或经过质量管理行政部门备案的企业标准。</w:t>
      </w:r>
    </w:p>
    <w:p w14:paraId="662EA6F3">
      <w:pPr>
        <w:spacing w:line="440" w:lineRule="exact"/>
        <w:ind w:firstLine="480" w:firstLineChars="200"/>
        <w:rPr>
          <w:rFonts w:ascii="宋体" w:hAnsi="宋体"/>
          <w:color w:val="auto"/>
          <w:kern w:val="0"/>
          <w:sz w:val="24"/>
          <w:highlight w:val="none"/>
        </w:rPr>
      </w:pPr>
      <w:r>
        <w:rPr>
          <w:rFonts w:hint="eastAsia" w:ascii="宋体" w:hAnsi="宋体"/>
          <w:color w:val="auto"/>
          <w:kern w:val="0"/>
          <w:sz w:val="24"/>
          <w:highlight w:val="none"/>
        </w:rPr>
        <w:t>3.2 除非技术规格中另有规定，计量单位均采用中华人民共和国法定计量单位。</w:t>
      </w:r>
    </w:p>
    <w:p w14:paraId="774E9966">
      <w:pPr>
        <w:spacing w:before="156" w:beforeLines="50" w:line="440" w:lineRule="exact"/>
        <w:ind w:firstLine="482" w:firstLineChars="200"/>
        <w:rPr>
          <w:rFonts w:ascii="宋体" w:hAnsi="宋体"/>
          <w:b/>
          <w:color w:val="auto"/>
          <w:kern w:val="0"/>
          <w:sz w:val="24"/>
          <w:highlight w:val="none"/>
        </w:rPr>
      </w:pPr>
      <w:r>
        <w:rPr>
          <w:rFonts w:hint="eastAsia" w:ascii="宋体" w:hAnsi="宋体"/>
          <w:b/>
          <w:color w:val="auto"/>
          <w:kern w:val="0"/>
          <w:sz w:val="24"/>
          <w:highlight w:val="none"/>
        </w:rPr>
        <w:t>4.专利权</w:t>
      </w:r>
    </w:p>
    <w:p w14:paraId="0891AAC0">
      <w:pPr>
        <w:spacing w:line="440" w:lineRule="exact"/>
        <w:ind w:firstLine="480" w:firstLineChars="200"/>
        <w:rPr>
          <w:rFonts w:ascii="宋体" w:hAnsi="宋体"/>
          <w:color w:val="auto"/>
          <w:kern w:val="0"/>
          <w:sz w:val="24"/>
          <w:highlight w:val="none"/>
        </w:rPr>
      </w:pPr>
      <w:r>
        <w:rPr>
          <w:rFonts w:hint="eastAsia" w:ascii="宋体" w:hAnsi="宋体"/>
          <w:color w:val="auto"/>
          <w:kern w:val="0"/>
          <w:sz w:val="24"/>
          <w:highlight w:val="none"/>
        </w:rPr>
        <w:t>4.1 卖方应保证，买方使用该货物或货物的任何一部分时，免受第三方提出的侵犯其专利权、商标权、著作权或其它知识产权的起诉。</w:t>
      </w:r>
    </w:p>
    <w:p w14:paraId="4473CAC4">
      <w:pPr>
        <w:spacing w:before="156" w:beforeLines="50" w:line="440" w:lineRule="exact"/>
        <w:ind w:firstLine="482" w:firstLineChars="200"/>
        <w:rPr>
          <w:rFonts w:ascii="宋体" w:hAnsi="宋体"/>
          <w:b/>
          <w:color w:val="auto"/>
          <w:kern w:val="0"/>
          <w:sz w:val="24"/>
          <w:highlight w:val="none"/>
        </w:rPr>
      </w:pPr>
      <w:r>
        <w:rPr>
          <w:rFonts w:hint="eastAsia" w:ascii="宋体" w:hAnsi="宋体"/>
          <w:b/>
          <w:color w:val="auto"/>
          <w:kern w:val="0"/>
          <w:sz w:val="24"/>
          <w:highlight w:val="none"/>
        </w:rPr>
        <w:t>5.质保期</w:t>
      </w:r>
    </w:p>
    <w:p w14:paraId="2BFCE113">
      <w:pPr>
        <w:adjustRightInd w:val="0"/>
        <w:snapToGrid w:val="0"/>
        <w:spacing w:line="44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5.1自安装、调试正常运行并验收合格之日起：免费质保</w:t>
      </w:r>
      <w:r>
        <w:rPr>
          <w:rFonts w:hint="eastAsia" w:ascii="宋体" w:hAnsi="宋体"/>
          <w:color w:val="auto"/>
          <w:sz w:val="24"/>
          <w:highlight w:val="none"/>
          <w:lang w:val="en-US" w:eastAsia="zh-CN"/>
        </w:rPr>
        <w:t>5</w:t>
      </w:r>
      <w:r>
        <w:rPr>
          <w:rFonts w:hint="eastAsia" w:ascii="宋体" w:hAnsi="宋体"/>
          <w:color w:val="auto"/>
          <w:sz w:val="24"/>
          <w:highlight w:val="none"/>
        </w:rPr>
        <w:t>年，维修响应时间为2小时，48小时达到现场；保修期外，仅收取维修配件费和差旅费，无人工费、维修费，并且保修期内提供至少2次工程师保养和检修；免费保修期内，同一主要部件出现质量问题经过两次维修后仍无法正常使用，可以更换同型号、同规格的产品，对问题较大短期内暂不能解决的，厂家提供替代产品，确保设备正常运行，</w:t>
      </w:r>
      <w:r>
        <w:rPr>
          <w:rFonts w:hint="eastAsia" w:ascii="宋体" w:hAnsi="宋体"/>
          <w:color w:val="auto"/>
          <w:sz w:val="24"/>
          <w:highlight w:val="none"/>
          <w:lang w:val="en-US" w:eastAsia="zh-CN"/>
        </w:rPr>
        <w:t>具体要求以双方签订的</w:t>
      </w:r>
      <w:r>
        <w:rPr>
          <w:rFonts w:hint="eastAsia" w:ascii="宋体" w:hAnsi="宋体"/>
          <w:color w:val="auto"/>
          <w:sz w:val="24"/>
          <w:highlight w:val="none"/>
        </w:rPr>
        <w:t>合同</w:t>
      </w:r>
      <w:r>
        <w:rPr>
          <w:rFonts w:hint="eastAsia" w:ascii="宋体" w:hAnsi="宋体"/>
          <w:color w:val="auto"/>
          <w:sz w:val="24"/>
          <w:highlight w:val="none"/>
          <w:lang w:val="en-US" w:eastAsia="zh-CN"/>
        </w:rPr>
        <w:t>文本为准</w:t>
      </w:r>
      <w:r>
        <w:rPr>
          <w:rFonts w:hint="eastAsia" w:ascii="宋体" w:hAnsi="宋体"/>
          <w:color w:val="auto"/>
          <w:sz w:val="24"/>
          <w:highlight w:val="none"/>
        </w:rPr>
        <w:t>。</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质保期最终以投标文件中的承诺为准。</w:t>
      </w:r>
      <w:r>
        <w:rPr>
          <w:rFonts w:hint="eastAsia" w:ascii="宋体" w:hAnsi="宋体"/>
          <w:color w:val="auto"/>
          <w:sz w:val="24"/>
          <w:highlight w:val="none"/>
          <w:lang w:eastAsia="zh-CN"/>
        </w:rPr>
        <w:t>）</w:t>
      </w:r>
    </w:p>
    <w:p w14:paraId="358DFD76">
      <w:pPr>
        <w:spacing w:before="156" w:beforeLines="50" w:line="440" w:lineRule="exact"/>
        <w:ind w:firstLine="482" w:firstLineChars="200"/>
        <w:rPr>
          <w:rFonts w:ascii="宋体" w:hAnsi="宋体"/>
          <w:b/>
          <w:color w:val="auto"/>
          <w:kern w:val="0"/>
          <w:sz w:val="24"/>
          <w:highlight w:val="none"/>
        </w:rPr>
      </w:pPr>
      <w:r>
        <w:rPr>
          <w:rFonts w:hint="eastAsia" w:ascii="宋体" w:hAnsi="宋体"/>
          <w:b/>
          <w:color w:val="auto"/>
          <w:kern w:val="0"/>
          <w:sz w:val="24"/>
          <w:highlight w:val="none"/>
        </w:rPr>
        <w:t>6.运输及安装调试</w:t>
      </w:r>
    </w:p>
    <w:p w14:paraId="1CB49CE3">
      <w:pPr>
        <w:adjustRightInd w:val="0"/>
        <w:snapToGrid w:val="0"/>
        <w:spacing w:line="440" w:lineRule="exact"/>
        <w:ind w:firstLine="480" w:firstLineChars="200"/>
        <w:rPr>
          <w:rFonts w:ascii="宋体" w:hAnsi="宋体"/>
          <w:color w:val="auto"/>
          <w:sz w:val="24"/>
          <w:highlight w:val="none"/>
        </w:rPr>
      </w:pPr>
      <w:r>
        <w:rPr>
          <w:rFonts w:hint="eastAsia" w:ascii="宋体" w:hAnsi="宋体"/>
          <w:color w:val="auto"/>
          <w:kern w:val="0"/>
          <w:sz w:val="24"/>
          <w:highlight w:val="none"/>
        </w:rPr>
        <w:t>6.1</w:t>
      </w:r>
      <w:r>
        <w:rPr>
          <w:rFonts w:hint="eastAsia" w:ascii="宋体" w:hAnsi="宋体"/>
          <w:color w:val="auto"/>
          <w:sz w:val="24"/>
          <w:highlight w:val="none"/>
        </w:rPr>
        <w:t>所有货物必须运输至项目地点，卖方负责所有设备的运输、保险、安装、调试。</w:t>
      </w:r>
    </w:p>
    <w:p w14:paraId="517F37CA">
      <w:pPr>
        <w:spacing w:before="156" w:beforeLines="50" w:line="440" w:lineRule="exact"/>
        <w:ind w:firstLine="482" w:firstLineChars="200"/>
        <w:rPr>
          <w:rFonts w:ascii="宋体" w:hAnsi="宋体"/>
          <w:b/>
          <w:color w:val="auto"/>
          <w:kern w:val="0"/>
          <w:sz w:val="24"/>
          <w:highlight w:val="none"/>
        </w:rPr>
      </w:pPr>
      <w:r>
        <w:rPr>
          <w:rFonts w:hint="eastAsia" w:ascii="宋体" w:hAnsi="宋体"/>
          <w:b/>
          <w:color w:val="auto"/>
          <w:kern w:val="0"/>
          <w:sz w:val="24"/>
          <w:highlight w:val="none"/>
        </w:rPr>
        <w:t>7.</w:t>
      </w:r>
      <w:r>
        <w:rPr>
          <w:rFonts w:hint="eastAsia" w:ascii="宋体" w:hAnsi="宋体"/>
          <w:b/>
          <w:color w:val="auto"/>
          <w:kern w:val="0"/>
          <w:sz w:val="24"/>
          <w:highlight w:val="none"/>
          <w:lang w:eastAsia="zh-CN"/>
        </w:rPr>
        <w:t>履约验收</w:t>
      </w:r>
    </w:p>
    <w:p w14:paraId="3D26ABEA">
      <w:pPr>
        <w:spacing w:line="440" w:lineRule="exact"/>
        <w:ind w:firstLine="470" w:firstLineChars="196"/>
        <w:rPr>
          <w:rFonts w:hint="eastAsia" w:ascii="宋体" w:hAnsi="宋体"/>
          <w:color w:val="auto"/>
          <w:kern w:val="0"/>
          <w:sz w:val="24"/>
          <w:highlight w:val="none"/>
          <w:lang w:val="en-US" w:eastAsia="zh-CN"/>
        </w:rPr>
      </w:pPr>
      <w:r>
        <w:rPr>
          <w:rFonts w:hint="eastAsia" w:ascii="宋体" w:hAnsi="宋体"/>
          <w:color w:val="auto"/>
          <w:kern w:val="0"/>
          <w:sz w:val="24"/>
          <w:highlight w:val="none"/>
        </w:rPr>
        <w:t xml:space="preserve">7.1 </w:t>
      </w:r>
      <w:r>
        <w:rPr>
          <w:rFonts w:hint="eastAsia" w:ascii="宋体" w:hAnsi="宋体"/>
          <w:color w:val="auto"/>
          <w:kern w:val="0"/>
          <w:sz w:val="24"/>
          <w:highlight w:val="none"/>
          <w:lang w:val="en-US" w:eastAsia="zh-CN"/>
        </w:rPr>
        <w:t>（1）交收检验：设备到货后，由使用单位、卖方对设备进行开箱检查，检查内容包括：设备名称、规格型号、配置要求、制造商、原产地等。若设备与合同要求不符，买方将拒绝接收。</w:t>
      </w:r>
    </w:p>
    <w:p w14:paraId="551CB1CF">
      <w:pPr>
        <w:spacing w:line="440" w:lineRule="exact"/>
        <w:ind w:firstLine="470" w:firstLineChars="196"/>
        <w:rPr>
          <w:rFonts w:hint="eastAsia" w:ascii="宋体" w:hAnsi="宋体"/>
          <w:color w:val="auto"/>
          <w:kern w:val="0"/>
          <w:sz w:val="24"/>
          <w:highlight w:val="none"/>
          <w:lang w:val="en-US" w:eastAsia="zh-CN"/>
        </w:rPr>
      </w:pPr>
      <w:r>
        <w:rPr>
          <w:rFonts w:hint="eastAsia" w:ascii="宋体" w:hAnsi="宋体"/>
          <w:color w:val="auto"/>
          <w:kern w:val="0"/>
          <w:sz w:val="24"/>
          <w:highlight w:val="none"/>
          <w:lang w:val="en-US" w:eastAsia="zh-CN"/>
        </w:rPr>
        <w:t>（2）技术验收：交收检验合格后，设备由卖方负责安装调试。安装调试完毕后，中标单位提交验收文件，买方的设备使用单位对设备进行技术预验收（卖方协助），验收以国际标准或以合同文本中描述的有关技术要求为准。</w:t>
      </w:r>
    </w:p>
    <w:p w14:paraId="16C5F620">
      <w:pPr>
        <w:spacing w:line="440" w:lineRule="exact"/>
        <w:ind w:firstLine="470" w:firstLineChars="196"/>
        <w:rPr>
          <w:rFonts w:hint="eastAsia" w:ascii="宋体" w:hAnsi="宋体"/>
          <w:color w:val="auto"/>
          <w:kern w:val="0"/>
          <w:sz w:val="24"/>
          <w:highlight w:val="none"/>
          <w:lang w:val="en-US" w:eastAsia="zh-CN"/>
        </w:rPr>
      </w:pPr>
      <w:r>
        <w:rPr>
          <w:rFonts w:hint="eastAsia" w:ascii="宋体" w:hAnsi="宋体"/>
          <w:color w:val="auto"/>
          <w:kern w:val="0"/>
          <w:sz w:val="24"/>
          <w:highlight w:val="none"/>
          <w:lang w:val="en-US" w:eastAsia="zh-CN"/>
        </w:rPr>
        <w:t>（3）最终验收：技术验收合格后的，买方根据使用单位技术验收报告，组织相关部门对设备进行最终验收。</w:t>
      </w:r>
    </w:p>
    <w:p w14:paraId="31AB49AB">
      <w:pPr>
        <w:spacing w:line="440" w:lineRule="exact"/>
        <w:ind w:firstLine="470" w:firstLineChars="196"/>
        <w:rPr>
          <w:rFonts w:hint="eastAsia" w:ascii="宋体" w:hAnsi="宋体"/>
          <w:color w:val="auto"/>
          <w:kern w:val="0"/>
          <w:sz w:val="24"/>
          <w:highlight w:val="none"/>
          <w:lang w:val="en-US" w:eastAsia="zh-CN"/>
        </w:rPr>
      </w:pPr>
      <w:r>
        <w:rPr>
          <w:rFonts w:hint="eastAsia" w:ascii="宋体" w:hAnsi="宋体"/>
          <w:color w:val="auto"/>
          <w:kern w:val="0"/>
          <w:sz w:val="24"/>
          <w:highlight w:val="none"/>
          <w:lang w:val="en-US" w:eastAsia="zh-CN"/>
        </w:rPr>
        <w:t>（4）验收依据</w:t>
      </w:r>
    </w:p>
    <w:p w14:paraId="087ADA0F">
      <w:pPr>
        <w:spacing w:line="440" w:lineRule="exact"/>
        <w:ind w:firstLine="470" w:firstLineChars="196"/>
        <w:rPr>
          <w:rFonts w:hint="eastAsia" w:ascii="宋体" w:hAnsi="宋体"/>
          <w:color w:val="auto"/>
          <w:kern w:val="0"/>
          <w:sz w:val="24"/>
          <w:highlight w:val="none"/>
          <w:lang w:val="en-US" w:eastAsia="zh-CN"/>
        </w:rPr>
      </w:pPr>
      <w:r>
        <w:rPr>
          <w:rFonts w:hint="eastAsia" w:ascii="宋体" w:hAnsi="宋体"/>
          <w:color w:val="auto"/>
          <w:kern w:val="0"/>
          <w:sz w:val="24"/>
          <w:highlight w:val="none"/>
          <w:lang w:val="en-US" w:eastAsia="zh-CN"/>
        </w:rPr>
        <w:t xml:space="preserve">合同文本； </w:t>
      </w:r>
    </w:p>
    <w:p w14:paraId="15E11739">
      <w:pPr>
        <w:spacing w:line="440" w:lineRule="exact"/>
        <w:ind w:firstLine="470" w:firstLineChars="196"/>
        <w:rPr>
          <w:rFonts w:hint="eastAsia" w:ascii="宋体" w:hAnsi="宋体"/>
          <w:color w:val="auto"/>
          <w:kern w:val="0"/>
          <w:sz w:val="24"/>
          <w:highlight w:val="none"/>
          <w:lang w:val="en-US" w:eastAsia="zh-CN"/>
        </w:rPr>
      </w:pPr>
      <w:r>
        <w:rPr>
          <w:rFonts w:hint="eastAsia" w:ascii="宋体" w:hAnsi="宋体"/>
          <w:color w:val="auto"/>
          <w:kern w:val="0"/>
          <w:sz w:val="24"/>
          <w:highlight w:val="none"/>
          <w:lang w:val="en-US" w:eastAsia="zh-CN"/>
        </w:rPr>
        <w:t>国家有关的验收标准及规范；</w:t>
      </w:r>
    </w:p>
    <w:p w14:paraId="3957031B">
      <w:pPr>
        <w:spacing w:line="440" w:lineRule="exact"/>
        <w:ind w:firstLine="470" w:firstLineChars="196"/>
        <w:rPr>
          <w:rFonts w:hint="eastAsia" w:ascii="宋体" w:hAnsi="宋体"/>
          <w:color w:val="auto"/>
          <w:kern w:val="0"/>
          <w:sz w:val="24"/>
          <w:highlight w:val="none"/>
          <w:lang w:val="en-US" w:eastAsia="zh-CN"/>
        </w:rPr>
      </w:pPr>
      <w:r>
        <w:rPr>
          <w:rFonts w:hint="eastAsia" w:ascii="宋体" w:hAnsi="宋体"/>
          <w:color w:val="auto"/>
          <w:kern w:val="0"/>
          <w:sz w:val="24"/>
          <w:highlight w:val="none"/>
          <w:lang w:val="en-US" w:eastAsia="zh-CN"/>
        </w:rPr>
        <w:t>招标文件；</w:t>
      </w:r>
    </w:p>
    <w:p w14:paraId="13F2B798">
      <w:pPr>
        <w:spacing w:line="440" w:lineRule="exact"/>
        <w:ind w:firstLine="470" w:firstLineChars="196"/>
        <w:rPr>
          <w:rFonts w:ascii="宋体" w:hAnsi="宋体"/>
          <w:color w:val="auto"/>
          <w:kern w:val="0"/>
          <w:sz w:val="24"/>
          <w:highlight w:val="none"/>
        </w:rPr>
      </w:pPr>
      <w:r>
        <w:rPr>
          <w:rFonts w:hint="eastAsia" w:ascii="宋体" w:hAnsi="宋体"/>
          <w:color w:val="auto"/>
          <w:kern w:val="0"/>
          <w:sz w:val="24"/>
          <w:highlight w:val="none"/>
          <w:lang w:val="en-US" w:eastAsia="zh-CN"/>
        </w:rPr>
        <w:t>投标文件。</w:t>
      </w:r>
    </w:p>
    <w:p w14:paraId="6B4C29C4">
      <w:pPr>
        <w:autoSpaceDN w:val="0"/>
        <w:spacing w:line="440" w:lineRule="exact"/>
        <w:ind w:firstLine="480" w:firstLineChars="200"/>
        <w:rPr>
          <w:rFonts w:ascii="宋体" w:hAnsi="宋体"/>
          <w:color w:val="auto"/>
          <w:kern w:val="0"/>
          <w:sz w:val="24"/>
          <w:highlight w:val="none"/>
        </w:rPr>
      </w:pPr>
      <w:r>
        <w:rPr>
          <w:rFonts w:hint="eastAsia" w:ascii="宋体" w:hAnsi="宋体"/>
          <w:color w:val="auto"/>
          <w:kern w:val="0"/>
          <w:sz w:val="24"/>
          <w:highlight w:val="none"/>
        </w:rPr>
        <w:t>7.2 合同条款第7.1条的规定不能免除卖方在本合同项下的保证义务或其他义务。</w:t>
      </w:r>
    </w:p>
    <w:p w14:paraId="3C314612">
      <w:pPr>
        <w:autoSpaceDN w:val="0"/>
        <w:spacing w:before="156" w:beforeLines="50" w:line="440" w:lineRule="exact"/>
        <w:ind w:firstLine="482" w:firstLineChars="200"/>
        <w:rPr>
          <w:rFonts w:ascii="宋体" w:hAnsi="宋体"/>
          <w:b/>
          <w:color w:val="auto"/>
          <w:kern w:val="0"/>
          <w:sz w:val="24"/>
          <w:highlight w:val="none"/>
        </w:rPr>
      </w:pPr>
      <w:r>
        <w:rPr>
          <w:rFonts w:hint="eastAsia" w:ascii="宋体" w:hAnsi="宋体"/>
          <w:b/>
          <w:color w:val="auto"/>
          <w:kern w:val="0"/>
          <w:sz w:val="24"/>
          <w:highlight w:val="none"/>
        </w:rPr>
        <w:t>8.伴随服务</w:t>
      </w:r>
    </w:p>
    <w:p w14:paraId="59098F0B">
      <w:pPr>
        <w:autoSpaceDN w:val="0"/>
        <w:spacing w:line="440" w:lineRule="exact"/>
        <w:ind w:firstLine="480" w:firstLineChars="200"/>
        <w:rPr>
          <w:rFonts w:ascii="宋体" w:hAnsi="宋体"/>
          <w:color w:val="auto"/>
          <w:kern w:val="0"/>
          <w:sz w:val="24"/>
          <w:highlight w:val="none"/>
        </w:rPr>
      </w:pPr>
      <w:r>
        <w:rPr>
          <w:rFonts w:hint="eastAsia" w:ascii="宋体" w:hAnsi="宋体"/>
          <w:color w:val="auto"/>
          <w:kern w:val="0"/>
          <w:sz w:val="24"/>
          <w:highlight w:val="none"/>
        </w:rPr>
        <w:t xml:space="preserve">8.1 </w:t>
      </w:r>
      <w:r>
        <w:rPr>
          <w:rFonts w:ascii="宋体" w:hAnsi="宋体"/>
          <w:color w:val="auto"/>
          <w:kern w:val="0"/>
          <w:sz w:val="24"/>
          <w:highlight w:val="none"/>
        </w:rPr>
        <w:t>除合同条款</w:t>
      </w:r>
      <w:r>
        <w:rPr>
          <w:rFonts w:hint="eastAsia" w:ascii="宋体" w:hAnsi="宋体"/>
          <w:color w:val="auto"/>
          <w:kern w:val="0"/>
          <w:sz w:val="24"/>
          <w:highlight w:val="none"/>
        </w:rPr>
        <w:t>中</w:t>
      </w:r>
      <w:r>
        <w:rPr>
          <w:rFonts w:ascii="宋体" w:hAnsi="宋体"/>
          <w:color w:val="auto"/>
          <w:kern w:val="0"/>
          <w:sz w:val="24"/>
          <w:highlight w:val="none"/>
        </w:rPr>
        <w:t>另有规定外，</w:t>
      </w:r>
      <w:r>
        <w:rPr>
          <w:rFonts w:hint="eastAsia" w:ascii="宋体" w:hAnsi="宋体"/>
          <w:color w:val="auto"/>
          <w:kern w:val="0"/>
          <w:sz w:val="24"/>
          <w:highlight w:val="none"/>
        </w:rPr>
        <w:t>买方</w:t>
      </w:r>
      <w:r>
        <w:rPr>
          <w:rFonts w:ascii="宋体" w:hAnsi="宋体"/>
          <w:color w:val="auto"/>
          <w:kern w:val="0"/>
          <w:sz w:val="24"/>
          <w:highlight w:val="none"/>
        </w:rPr>
        <w:t>只应要求卖方提交所供货物的技术文件。包括相应的每</w:t>
      </w:r>
      <w:r>
        <w:rPr>
          <w:rFonts w:hint="eastAsia" w:ascii="宋体" w:hAnsi="宋体"/>
          <w:color w:val="auto"/>
          <w:kern w:val="0"/>
          <w:sz w:val="24"/>
          <w:highlight w:val="none"/>
        </w:rPr>
        <w:t>一</w:t>
      </w:r>
      <w:r>
        <w:rPr>
          <w:rFonts w:ascii="宋体" w:hAnsi="宋体"/>
          <w:color w:val="auto"/>
          <w:kern w:val="0"/>
          <w:sz w:val="24"/>
          <w:highlight w:val="none"/>
        </w:rPr>
        <w:t>套</w:t>
      </w:r>
      <w:r>
        <w:rPr>
          <w:rFonts w:hint="eastAsia" w:ascii="宋体" w:hAnsi="宋体"/>
          <w:color w:val="auto"/>
          <w:kern w:val="0"/>
          <w:sz w:val="24"/>
          <w:highlight w:val="none"/>
        </w:rPr>
        <w:t>设</w:t>
      </w:r>
      <w:r>
        <w:rPr>
          <w:rFonts w:ascii="宋体" w:hAnsi="宋体"/>
          <w:color w:val="auto"/>
          <w:kern w:val="0"/>
          <w:sz w:val="24"/>
          <w:highlight w:val="none"/>
        </w:rPr>
        <w:t>备和仪器的中文的技术文件，例如</w:t>
      </w:r>
      <w:r>
        <w:rPr>
          <w:rFonts w:hint="eastAsia" w:ascii="宋体" w:hAnsi="宋体"/>
          <w:color w:val="auto"/>
          <w:kern w:val="0"/>
          <w:sz w:val="24"/>
          <w:highlight w:val="none"/>
        </w:rPr>
        <w:t>：</w:t>
      </w:r>
      <w:r>
        <w:rPr>
          <w:rFonts w:ascii="宋体" w:hAnsi="宋体"/>
          <w:color w:val="auto"/>
          <w:kern w:val="0"/>
          <w:sz w:val="24"/>
          <w:highlight w:val="none"/>
        </w:rPr>
        <w:t>产品目录、图纸、操作</w:t>
      </w:r>
      <w:r>
        <w:rPr>
          <w:rFonts w:hint="eastAsia" w:ascii="宋体" w:hAnsi="宋体"/>
          <w:color w:val="auto"/>
          <w:kern w:val="0"/>
          <w:sz w:val="24"/>
          <w:highlight w:val="none"/>
        </w:rPr>
        <w:t>手</w:t>
      </w:r>
      <w:r>
        <w:rPr>
          <w:rFonts w:ascii="宋体" w:hAnsi="宋体"/>
          <w:color w:val="auto"/>
          <w:kern w:val="0"/>
          <w:sz w:val="24"/>
          <w:highlight w:val="none"/>
        </w:rPr>
        <w:t>册、使用说明、维护</w:t>
      </w:r>
      <w:r>
        <w:rPr>
          <w:rFonts w:hint="eastAsia" w:ascii="宋体" w:hAnsi="宋体"/>
          <w:color w:val="auto"/>
          <w:kern w:val="0"/>
          <w:sz w:val="24"/>
          <w:highlight w:val="none"/>
        </w:rPr>
        <w:t>手</w:t>
      </w:r>
      <w:r>
        <w:rPr>
          <w:rFonts w:ascii="宋体" w:hAnsi="宋体"/>
          <w:color w:val="auto"/>
          <w:kern w:val="0"/>
          <w:sz w:val="24"/>
          <w:highlight w:val="none"/>
        </w:rPr>
        <w:t>册和／或服务指南。这些文件应包装好随同每批货物一起发运</w:t>
      </w:r>
      <w:r>
        <w:rPr>
          <w:rFonts w:hint="eastAsia" w:ascii="宋体" w:hAnsi="宋体"/>
          <w:color w:val="auto"/>
          <w:kern w:val="0"/>
          <w:sz w:val="24"/>
          <w:highlight w:val="none"/>
        </w:rPr>
        <w:t>。</w:t>
      </w:r>
    </w:p>
    <w:p w14:paraId="2AA57C9B">
      <w:pPr>
        <w:autoSpaceDN w:val="0"/>
        <w:spacing w:line="440" w:lineRule="exact"/>
        <w:ind w:firstLine="480" w:firstLineChars="200"/>
        <w:rPr>
          <w:rFonts w:ascii="宋体" w:hAnsi="宋体"/>
          <w:color w:val="auto"/>
          <w:kern w:val="0"/>
          <w:sz w:val="24"/>
          <w:highlight w:val="none"/>
        </w:rPr>
      </w:pPr>
      <w:r>
        <w:rPr>
          <w:rFonts w:hint="eastAsia" w:ascii="宋体" w:hAnsi="宋体"/>
          <w:color w:val="auto"/>
          <w:kern w:val="0"/>
          <w:sz w:val="24"/>
          <w:highlight w:val="none"/>
        </w:rPr>
        <w:t>8.2 卖方可能被要求提供下列服务中的任一或所有服务，包括“</w:t>
      </w:r>
      <w:r>
        <w:rPr>
          <w:rFonts w:ascii="宋体" w:hAnsi="宋体"/>
          <w:color w:val="auto"/>
          <w:kern w:val="0"/>
          <w:sz w:val="24"/>
          <w:highlight w:val="none"/>
        </w:rPr>
        <w:t>合同条款</w:t>
      </w:r>
      <w:r>
        <w:rPr>
          <w:rFonts w:hint="eastAsia" w:ascii="宋体" w:hAnsi="宋体"/>
          <w:color w:val="auto"/>
          <w:kern w:val="0"/>
          <w:sz w:val="24"/>
          <w:highlight w:val="none"/>
        </w:rPr>
        <w:t>”与“技术规格与要求”中规定的附加服务（如果有的话）：</w:t>
      </w:r>
    </w:p>
    <w:p w14:paraId="518948ED">
      <w:pPr>
        <w:autoSpaceDN w:val="0"/>
        <w:spacing w:line="440" w:lineRule="exact"/>
        <w:ind w:firstLine="480" w:firstLineChars="200"/>
        <w:rPr>
          <w:rFonts w:ascii="宋体" w:hAnsi="宋体"/>
          <w:color w:val="auto"/>
          <w:kern w:val="0"/>
          <w:sz w:val="24"/>
          <w:highlight w:val="none"/>
        </w:rPr>
      </w:pPr>
      <w:r>
        <w:rPr>
          <w:rFonts w:hint="eastAsia" w:ascii="宋体" w:hAnsi="宋体"/>
          <w:color w:val="auto"/>
          <w:kern w:val="0"/>
          <w:sz w:val="24"/>
          <w:highlight w:val="none"/>
        </w:rPr>
        <w:t>1）实施或监督所供货物的现场组装和/或试运行；</w:t>
      </w:r>
    </w:p>
    <w:p w14:paraId="6A162486">
      <w:pPr>
        <w:autoSpaceDN w:val="0"/>
        <w:spacing w:line="440" w:lineRule="exact"/>
        <w:ind w:firstLine="480" w:firstLineChars="200"/>
        <w:rPr>
          <w:rFonts w:ascii="宋体" w:hAnsi="宋体"/>
          <w:color w:val="auto"/>
          <w:kern w:val="0"/>
          <w:sz w:val="24"/>
          <w:highlight w:val="none"/>
        </w:rPr>
      </w:pPr>
      <w:r>
        <w:rPr>
          <w:rFonts w:hint="eastAsia" w:ascii="宋体" w:hAnsi="宋体"/>
          <w:color w:val="auto"/>
          <w:kern w:val="0"/>
          <w:sz w:val="24"/>
          <w:highlight w:val="none"/>
        </w:rPr>
        <w:t>2）提供货物组装和/或维修所需的工具；</w:t>
      </w:r>
    </w:p>
    <w:p w14:paraId="68BCE58A">
      <w:pPr>
        <w:autoSpaceDN w:val="0"/>
        <w:spacing w:line="440" w:lineRule="exact"/>
        <w:ind w:firstLine="480" w:firstLineChars="200"/>
        <w:rPr>
          <w:rFonts w:ascii="宋体" w:hAnsi="宋体"/>
          <w:color w:val="auto"/>
          <w:kern w:val="0"/>
          <w:sz w:val="24"/>
          <w:highlight w:val="none"/>
        </w:rPr>
      </w:pPr>
      <w:r>
        <w:rPr>
          <w:rFonts w:hint="eastAsia" w:ascii="宋体" w:hAnsi="宋体"/>
          <w:color w:val="auto"/>
          <w:kern w:val="0"/>
          <w:sz w:val="24"/>
          <w:highlight w:val="none"/>
        </w:rPr>
        <w:t>3）为所供货物的每一适当的单台设备提供详细的操作和维护手册；</w:t>
      </w:r>
    </w:p>
    <w:p w14:paraId="11A985DB">
      <w:pPr>
        <w:autoSpaceDN w:val="0"/>
        <w:spacing w:line="440" w:lineRule="exact"/>
        <w:ind w:firstLine="480" w:firstLineChars="200"/>
        <w:rPr>
          <w:rFonts w:ascii="宋体" w:hAnsi="宋体"/>
          <w:color w:val="auto"/>
          <w:kern w:val="0"/>
          <w:sz w:val="24"/>
          <w:highlight w:val="none"/>
        </w:rPr>
      </w:pPr>
      <w:r>
        <w:rPr>
          <w:rFonts w:hint="eastAsia" w:ascii="宋体" w:hAnsi="宋体"/>
          <w:color w:val="auto"/>
          <w:kern w:val="0"/>
          <w:sz w:val="24"/>
          <w:highlight w:val="none"/>
        </w:rPr>
        <w:t>4）在双方商定的一定期限内对所供货物实施运行或监督或维护或修理，但前提条件是该服务并不能免除卖方在合同保证期内所承担的义务；</w:t>
      </w:r>
    </w:p>
    <w:p w14:paraId="355455F2">
      <w:pPr>
        <w:autoSpaceDN w:val="0"/>
        <w:spacing w:line="440" w:lineRule="exact"/>
        <w:ind w:firstLine="480" w:firstLineChars="200"/>
        <w:rPr>
          <w:rFonts w:ascii="宋体" w:hAnsi="宋体"/>
          <w:color w:val="auto"/>
          <w:kern w:val="0"/>
          <w:sz w:val="24"/>
          <w:highlight w:val="none"/>
        </w:rPr>
      </w:pPr>
      <w:r>
        <w:rPr>
          <w:rFonts w:hint="eastAsia" w:ascii="宋体" w:hAnsi="宋体"/>
          <w:color w:val="auto"/>
          <w:kern w:val="0"/>
          <w:sz w:val="24"/>
          <w:highlight w:val="none"/>
        </w:rPr>
        <w:t>8.3 如果卖方或制造商提供的伴随服务的费用未含在货物的合同价中，双方应事先就其达成协议，但其费用单价不应超过卖方向其他人提供类似服务所收取的现行单价。</w:t>
      </w:r>
    </w:p>
    <w:p w14:paraId="70B4135C">
      <w:pPr>
        <w:autoSpaceDN w:val="0"/>
        <w:spacing w:line="440" w:lineRule="exact"/>
        <w:ind w:firstLine="480" w:firstLineChars="200"/>
        <w:rPr>
          <w:rFonts w:ascii="宋体" w:hAnsi="宋体"/>
          <w:color w:val="auto"/>
          <w:kern w:val="0"/>
          <w:sz w:val="24"/>
          <w:highlight w:val="none"/>
        </w:rPr>
      </w:pPr>
      <w:r>
        <w:rPr>
          <w:rFonts w:hint="eastAsia" w:ascii="宋体" w:hAnsi="宋体"/>
          <w:color w:val="auto"/>
          <w:kern w:val="0"/>
          <w:sz w:val="24"/>
          <w:highlight w:val="none"/>
        </w:rPr>
        <w:t>8.4 卖方应提供“</w:t>
      </w:r>
      <w:r>
        <w:rPr>
          <w:rFonts w:ascii="宋体" w:hAnsi="宋体"/>
          <w:color w:val="auto"/>
          <w:kern w:val="0"/>
          <w:sz w:val="24"/>
          <w:highlight w:val="none"/>
        </w:rPr>
        <w:t>合同条款</w:t>
      </w:r>
      <w:r>
        <w:rPr>
          <w:rFonts w:hint="eastAsia" w:ascii="宋体" w:hAnsi="宋体"/>
          <w:color w:val="auto"/>
          <w:kern w:val="0"/>
          <w:sz w:val="24"/>
          <w:highlight w:val="none"/>
        </w:rPr>
        <w:t>”与“技术规格与要求”中规定的所有服务。为履行要求的伴随服务的报价或双方商定的费用应包括在合同价中。</w:t>
      </w:r>
    </w:p>
    <w:p w14:paraId="1F852569">
      <w:pPr>
        <w:autoSpaceDN w:val="0"/>
        <w:spacing w:line="440" w:lineRule="exact"/>
        <w:ind w:firstLine="480" w:firstLineChars="200"/>
        <w:rPr>
          <w:rFonts w:ascii="宋体" w:hAnsi="宋体"/>
          <w:color w:val="auto"/>
          <w:kern w:val="0"/>
          <w:sz w:val="24"/>
          <w:highlight w:val="none"/>
        </w:rPr>
      </w:pPr>
      <w:r>
        <w:rPr>
          <w:rFonts w:hint="eastAsia" w:ascii="宋体" w:hAnsi="宋体"/>
          <w:color w:val="auto"/>
          <w:kern w:val="0"/>
          <w:sz w:val="24"/>
          <w:highlight w:val="none"/>
        </w:rPr>
        <w:t>8.5 对于售后服务工作不到位，故意推诿、拖延，造成不良影响的，将报请</w:t>
      </w:r>
      <w:r>
        <w:rPr>
          <w:rFonts w:hint="eastAsia" w:ascii="宋体" w:hAnsi="宋体"/>
          <w:color w:val="auto"/>
          <w:sz w:val="24"/>
          <w:highlight w:val="none"/>
        </w:rPr>
        <w:t>监督管理机构</w:t>
      </w:r>
      <w:r>
        <w:rPr>
          <w:rFonts w:hint="eastAsia" w:ascii="宋体" w:hAnsi="宋体"/>
          <w:color w:val="auto"/>
          <w:kern w:val="0"/>
          <w:sz w:val="24"/>
          <w:highlight w:val="none"/>
        </w:rPr>
        <w:t>按有关规定进行处理。</w:t>
      </w:r>
    </w:p>
    <w:p w14:paraId="351F8A5D">
      <w:pPr>
        <w:autoSpaceDN w:val="0"/>
        <w:spacing w:before="156" w:beforeLines="50" w:line="440" w:lineRule="exact"/>
        <w:ind w:firstLine="482" w:firstLineChars="200"/>
        <w:rPr>
          <w:rFonts w:ascii="宋体" w:hAnsi="宋体"/>
          <w:b/>
          <w:color w:val="auto"/>
          <w:kern w:val="0"/>
          <w:sz w:val="24"/>
          <w:highlight w:val="none"/>
        </w:rPr>
      </w:pPr>
      <w:r>
        <w:rPr>
          <w:rFonts w:hint="eastAsia" w:ascii="宋体" w:hAnsi="宋体"/>
          <w:b/>
          <w:color w:val="auto"/>
          <w:kern w:val="0"/>
          <w:sz w:val="24"/>
          <w:highlight w:val="none"/>
        </w:rPr>
        <w:t>9.备品备件</w:t>
      </w:r>
    </w:p>
    <w:p w14:paraId="2E092B42">
      <w:pPr>
        <w:autoSpaceDN w:val="0"/>
        <w:spacing w:line="440" w:lineRule="exact"/>
        <w:ind w:firstLine="480" w:firstLineChars="200"/>
        <w:rPr>
          <w:rFonts w:ascii="宋体" w:hAnsi="宋体"/>
          <w:color w:val="auto"/>
          <w:kern w:val="0"/>
          <w:sz w:val="24"/>
          <w:highlight w:val="none"/>
        </w:rPr>
      </w:pPr>
      <w:r>
        <w:rPr>
          <w:rFonts w:hint="eastAsia" w:ascii="宋体" w:hAnsi="宋体"/>
          <w:color w:val="auto"/>
          <w:kern w:val="0"/>
          <w:sz w:val="24"/>
          <w:highlight w:val="none"/>
        </w:rPr>
        <w:t>9.1 卖方可能被要求提供下列与备品备件有关的材料、通知和资料：</w:t>
      </w:r>
    </w:p>
    <w:p w14:paraId="116A04C8">
      <w:pPr>
        <w:autoSpaceDN w:val="0"/>
        <w:spacing w:line="440" w:lineRule="exact"/>
        <w:ind w:firstLine="480" w:firstLineChars="200"/>
        <w:rPr>
          <w:rFonts w:ascii="宋体" w:hAnsi="宋体"/>
          <w:color w:val="auto"/>
          <w:kern w:val="0"/>
          <w:sz w:val="24"/>
          <w:highlight w:val="none"/>
        </w:rPr>
      </w:pPr>
      <w:r>
        <w:rPr>
          <w:rFonts w:hint="eastAsia" w:ascii="宋体" w:hAnsi="宋体"/>
          <w:color w:val="auto"/>
          <w:kern w:val="0"/>
          <w:sz w:val="24"/>
          <w:highlight w:val="none"/>
        </w:rPr>
        <w:t>1）买方从卖方选购备品备件，但前提条件是该选择并不能免除卖方在合同保证期内所承担的义务；</w:t>
      </w:r>
    </w:p>
    <w:p w14:paraId="3CF25C5F">
      <w:pPr>
        <w:autoSpaceDN w:val="0"/>
        <w:spacing w:line="440" w:lineRule="exact"/>
        <w:ind w:firstLine="480" w:firstLineChars="200"/>
        <w:rPr>
          <w:rFonts w:ascii="宋体" w:hAnsi="宋体"/>
          <w:color w:val="auto"/>
          <w:kern w:val="0"/>
          <w:sz w:val="24"/>
          <w:highlight w:val="none"/>
        </w:rPr>
      </w:pPr>
      <w:r>
        <w:rPr>
          <w:rFonts w:hint="eastAsia" w:ascii="宋体" w:hAnsi="宋体"/>
          <w:color w:val="auto"/>
          <w:kern w:val="0"/>
          <w:sz w:val="24"/>
          <w:highlight w:val="none"/>
        </w:rPr>
        <w:t>2）在备品备件停止生产的情况下，卖方应事先将要停止生产的计划通知买方使买方有足够的时间采购所需的备品备件；</w:t>
      </w:r>
    </w:p>
    <w:p w14:paraId="6A9E6255">
      <w:pPr>
        <w:autoSpaceDN w:val="0"/>
        <w:spacing w:line="440" w:lineRule="exact"/>
        <w:ind w:firstLine="480" w:firstLineChars="200"/>
        <w:rPr>
          <w:rFonts w:ascii="宋体" w:hAnsi="宋体"/>
          <w:color w:val="auto"/>
          <w:kern w:val="0"/>
          <w:sz w:val="24"/>
          <w:highlight w:val="none"/>
        </w:rPr>
      </w:pPr>
      <w:r>
        <w:rPr>
          <w:rFonts w:hint="eastAsia" w:ascii="宋体" w:hAnsi="宋体"/>
          <w:color w:val="auto"/>
          <w:kern w:val="0"/>
          <w:sz w:val="24"/>
          <w:highlight w:val="none"/>
        </w:rPr>
        <w:t>3）在备品备件停止生产后，如果买方要求，卖方应免费向买方提供备品备件的蓝图、图纸和规格。</w:t>
      </w:r>
    </w:p>
    <w:p w14:paraId="08C0B5D1">
      <w:pPr>
        <w:autoSpaceDN w:val="0"/>
        <w:spacing w:line="440" w:lineRule="exact"/>
        <w:ind w:firstLine="480" w:firstLineChars="200"/>
        <w:rPr>
          <w:rFonts w:ascii="宋体" w:hAnsi="宋体"/>
          <w:color w:val="auto"/>
          <w:kern w:val="0"/>
          <w:sz w:val="24"/>
          <w:highlight w:val="none"/>
        </w:rPr>
      </w:pPr>
      <w:r>
        <w:rPr>
          <w:rFonts w:hint="eastAsia" w:ascii="宋体" w:hAnsi="宋体"/>
          <w:color w:val="auto"/>
          <w:kern w:val="0"/>
          <w:sz w:val="24"/>
          <w:highlight w:val="none"/>
        </w:rPr>
        <w:t>9.2 卖方应按“</w:t>
      </w:r>
      <w:r>
        <w:rPr>
          <w:rFonts w:ascii="宋体" w:hAnsi="宋体"/>
          <w:color w:val="auto"/>
          <w:kern w:val="0"/>
          <w:sz w:val="24"/>
          <w:highlight w:val="none"/>
        </w:rPr>
        <w:t>合同条款</w:t>
      </w:r>
      <w:r>
        <w:rPr>
          <w:rFonts w:hint="eastAsia" w:ascii="宋体" w:hAnsi="宋体"/>
          <w:color w:val="auto"/>
          <w:kern w:val="0"/>
          <w:sz w:val="24"/>
          <w:highlight w:val="none"/>
        </w:rPr>
        <w:t>”与“技术规格与要求”中的规定提供所需的备品备件。</w:t>
      </w:r>
    </w:p>
    <w:p w14:paraId="06BC1627">
      <w:pPr>
        <w:autoSpaceDN w:val="0"/>
        <w:spacing w:before="156" w:beforeLines="50" w:line="440" w:lineRule="exact"/>
        <w:ind w:firstLine="482" w:firstLineChars="200"/>
        <w:rPr>
          <w:rFonts w:ascii="宋体" w:hAnsi="宋体"/>
          <w:b/>
          <w:color w:val="auto"/>
          <w:kern w:val="0"/>
          <w:sz w:val="24"/>
          <w:highlight w:val="none"/>
        </w:rPr>
      </w:pPr>
      <w:r>
        <w:rPr>
          <w:rFonts w:hint="eastAsia" w:ascii="宋体" w:hAnsi="宋体"/>
          <w:b/>
          <w:color w:val="auto"/>
          <w:kern w:val="0"/>
          <w:sz w:val="24"/>
          <w:highlight w:val="none"/>
        </w:rPr>
        <w:t>10.质量保证</w:t>
      </w:r>
    </w:p>
    <w:p w14:paraId="0FDE9A15">
      <w:pPr>
        <w:autoSpaceDN w:val="0"/>
        <w:spacing w:line="440" w:lineRule="exact"/>
        <w:ind w:firstLine="480" w:firstLineChars="200"/>
        <w:rPr>
          <w:rFonts w:ascii="宋体" w:hAnsi="宋体"/>
          <w:color w:val="auto"/>
          <w:kern w:val="0"/>
          <w:sz w:val="24"/>
          <w:highlight w:val="none"/>
        </w:rPr>
      </w:pPr>
      <w:r>
        <w:rPr>
          <w:rFonts w:hint="eastAsia" w:ascii="宋体" w:hAnsi="宋体"/>
          <w:color w:val="auto"/>
          <w:kern w:val="0"/>
          <w:sz w:val="24"/>
          <w:highlight w:val="none"/>
        </w:rPr>
        <w:t>10.1卖方应保证合同项下所供货物是全新的、未使用过的，是最新或目前最流行的型号和用一流的工艺生产的，</w:t>
      </w:r>
      <w:r>
        <w:rPr>
          <w:rFonts w:ascii="宋体" w:hAnsi="宋体"/>
          <w:color w:val="auto"/>
          <w:kern w:val="0"/>
          <w:sz w:val="24"/>
          <w:highlight w:val="none"/>
        </w:rPr>
        <w:t>并完全符合合同规定的质量、规格和性能的要求</w:t>
      </w:r>
      <w:r>
        <w:rPr>
          <w:rFonts w:hint="eastAsia" w:ascii="宋体" w:hAnsi="宋体"/>
          <w:color w:val="auto"/>
          <w:kern w:val="0"/>
          <w:sz w:val="24"/>
          <w:highlight w:val="none"/>
        </w:rPr>
        <w:t>。所有货物渠道正当，配置合理</w:t>
      </w:r>
      <w:r>
        <w:rPr>
          <w:rFonts w:ascii="宋体" w:hAnsi="宋体"/>
          <w:color w:val="auto"/>
          <w:kern w:val="0"/>
          <w:sz w:val="24"/>
          <w:highlight w:val="none"/>
        </w:rPr>
        <w:t>。</w:t>
      </w:r>
      <w:r>
        <w:rPr>
          <w:rFonts w:hint="eastAsia" w:ascii="宋体" w:hAnsi="宋体"/>
          <w:color w:val="auto"/>
          <w:kern w:val="0"/>
          <w:sz w:val="24"/>
          <w:highlight w:val="none"/>
        </w:rPr>
        <w:t>卖方进一步保证，合同项下提供的全部货物没有设计、材料或工艺上的缺陷，或者没有因卖方的行为或疏忽而产生的缺陷。</w:t>
      </w:r>
      <w:r>
        <w:rPr>
          <w:rFonts w:ascii="宋体" w:hAnsi="宋体"/>
          <w:color w:val="auto"/>
          <w:kern w:val="0"/>
          <w:sz w:val="24"/>
          <w:highlight w:val="none"/>
        </w:rPr>
        <w:t>卖方应保证其货物在正确安装、正常使用和保养条件下，在其</w:t>
      </w:r>
      <w:r>
        <w:rPr>
          <w:rFonts w:hint="eastAsia" w:ascii="宋体" w:hAnsi="宋体"/>
          <w:color w:val="auto"/>
          <w:kern w:val="0"/>
          <w:sz w:val="24"/>
          <w:highlight w:val="none"/>
        </w:rPr>
        <w:t>使用寿命期内应具有满意的性能。在货物的质量保证期</w:t>
      </w:r>
      <w:r>
        <w:rPr>
          <w:rFonts w:ascii="宋体" w:hAnsi="宋体"/>
          <w:color w:val="auto"/>
          <w:kern w:val="0"/>
          <w:sz w:val="24"/>
          <w:highlight w:val="none"/>
        </w:rPr>
        <w:t>内，卖方对由于设计、工艺或材料的缺陷而产生的故障负责。</w:t>
      </w:r>
    </w:p>
    <w:p w14:paraId="33D56C9E">
      <w:pPr>
        <w:autoSpaceDN w:val="0"/>
        <w:spacing w:line="440" w:lineRule="exact"/>
        <w:ind w:firstLine="480" w:firstLineChars="200"/>
        <w:rPr>
          <w:rFonts w:ascii="宋体" w:hAnsi="宋体"/>
          <w:color w:val="auto"/>
          <w:kern w:val="0"/>
          <w:sz w:val="24"/>
          <w:highlight w:val="none"/>
        </w:rPr>
      </w:pPr>
      <w:r>
        <w:rPr>
          <w:rFonts w:hint="eastAsia" w:ascii="宋体" w:hAnsi="宋体"/>
          <w:color w:val="auto"/>
          <w:kern w:val="0"/>
          <w:sz w:val="24"/>
          <w:highlight w:val="none"/>
        </w:rPr>
        <w:t xml:space="preserve">10.2 </w:t>
      </w:r>
      <w:r>
        <w:rPr>
          <w:rFonts w:ascii="宋体" w:hAnsi="宋体"/>
          <w:color w:val="auto"/>
          <w:kern w:val="0"/>
          <w:sz w:val="24"/>
          <w:highlight w:val="none"/>
        </w:rPr>
        <w:t>根据</w:t>
      </w:r>
      <w:r>
        <w:rPr>
          <w:rFonts w:hint="eastAsia" w:ascii="宋体" w:hAnsi="宋体"/>
          <w:color w:val="auto"/>
          <w:kern w:val="0"/>
          <w:sz w:val="24"/>
          <w:highlight w:val="none"/>
        </w:rPr>
        <w:t>质量检测</w:t>
      </w:r>
      <w:r>
        <w:rPr>
          <w:rFonts w:ascii="宋体" w:hAnsi="宋体"/>
          <w:color w:val="auto"/>
          <w:kern w:val="0"/>
          <w:sz w:val="24"/>
          <w:highlight w:val="none"/>
        </w:rPr>
        <w:t>部门检</w:t>
      </w:r>
      <w:r>
        <w:rPr>
          <w:rFonts w:hint="eastAsia" w:ascii="宋体" w:hAnsi="宋体"/>
          <w:color w:val="auto"/>
          <w:kern w:val="0"/>
          <w:sz w:val="24"/>
          <w:highlight w:val="none"/>
        </w:rPr>
        <w:t>测</w:t>
      </w:r>
      <w:r>
        <w:rPr>
          <w:rFonts w:ascii="宋体" w:hAnsi="宋体"/>
          <w:color w:val="auto"/>
          <w:kern w:val="0"/>
          <w:sz w:val="24"/>
          <w:highlight w:val="none"/>
        </w:rPr>
        <w:t>结果或者在质量保证期内，如果货物的数</w:t>
      </w:r>
      <w:r>
        <w:rPr>
          <w:rFonts w:hint="eastAsia" w:ascii="宋体" w:hAnsi="宋体"/>
          <w:color w:val="auto"/>
          <w:kern w:val="0"/>
          <w:sz w:val="24"/>
          <w:highlight w:val="none"/>
        </w:rPr>
        <w:t>量</w:t>
      </w:r>
      <w:r>
        <w:rPr>
          <w:rFonts w:ascii="宋体" w:hAnsi="宋体"/>
          <w:color w:val="auto"/>
          <w:kern w:val="0"/>
          <w:sz w:val="24"/>
          <w:highlight w:val="none"/>
        </w:rPr>
        <w:t>、质</w:t>
      </w:r>
      <w:r>
        <w:rPr>
          <w:rFonts w:hint="eastAsia" w:ascii="宋体" w:hAnsi="宋体"/>
          <w:color w:val="auto"/>
          <w:kern w:val="0"/>
          <w:sz w:val="24"/>
          <w:highlight w:val="none"/>
        </w:rPr>
        <w:t>量</w:t>
      </w:r>
      <w:r>
        <w:rPr>
          <w:rFonts w:ascii="宋体" w:hAnsi="宋体"/>
          <w:color w:val="auto"/>
          <w:kern w:val="0"/>
          <w:sz w:val="24"/>
          <w:highlight w:val="none"/>
        </w:rPr>
        <w:t>或规格与合同不符，或证实货物是有缺陷的，包括潜在的缺陷，买方应尽快以书面形式向卖方提出</w:t>
      </w:r>
      <w:r>
        <w:rPr>
          <w:rFonts w:hint="eastAsia" w:ascii="宋体" w:hAnsi="宋体"/>
          <w:color w:val="auto"/>
          <w:kern w:val="0"/>
          <w:sz w:val="24"/>
          <w:highlight w:val="none"/>
        </w:rPr>
        <w:t>所发现的缺陷</w:t>
      </w:r>
      <w:r>
        <w:rPr>
          <w:rFonts w:ascii="宋体" w:hAnsi="宋体"/>
          <w:color w:val="auto"/>
          <w:kern w:val="0"/>
          <w:sz w:val="24"/>
          <w:highlight w:val="none"/>
        </w:rPr>
        <w:t>。</w:t>
      </w:r>
    </w:p>
    <w:p w14:paraId="59744A2D">
      <w:pPr>
        <w:autoSpaceDN w:val="0"/>
        <w:spacing w:line="440" w:lineRule="exact"/>
        <w:ind w:firstLine="480" w:firstLineChars="200"/>
        <w:rPr>
          <w:rFonts w:ascii="宋体" w:hAnsi="宋体"/>
          <w:color w:val="auto"/>
          <w:kern w:val="0"/>
          <w:sz w:val="24"/>
          <w:highlight w:val="none"/>
        </w:rPr>
      </w:pPr>
      <w:r>
        <w:rPr>
          <w:rFonts w:hint="eastAsia" w:ascii="宋体" w:hAnsi="宋体"/>
          <w:color w:val="auto"/>
          <w:kern w:val="0"/>
          <w:sz w:val="24"/>
          <w:highlight w:val="none"/>
        </w:rPr>
        <w:t>10.3 卖方收到通知后应在七（7）天时间内以合理的速度免费维修或更换有缺陷的货物或部件。</w:t>
      </w:r>
    </w:p>
    <w:p w14:paraId="1F927450">
      <w:pPr>
        <w:autoSpaceDN w:val="0"/>
        <w:spacing w:line="440" w:lineRule="exact"/>
        <w:ind w:firstLine="480" w:firstLineChars="200"/>
        <w:rPr>
          <w:rFonts w:ascii="宋体" w:hAnsi="宋体"/>
          <w:color w:val="auto"/>
          <w:kern w:val="0"/>
          <w:sz w:val="24"/>
          <w:highlight w:val="none"/>
        </w:rPr>
      </w:pPr>
      <w:r>
        <w:rPr>
          <w:rFonts w:hint="eastAsia" w:ascii="宋体" w:hAnsi="宋体"/>
          <w:color w:val="auto"/>
          <w:kern w:val="0"/>
          <w:sz w:val="24"/>
          <w:highlight w:val="none"/>
        </w:rPr>
        <w:t>10.4 如果卖方收到通知后在七（7）天时间内没有以合理的速度弥补缺陷，买方可提出索赔，并可采取必要的补救措施，但其风险和费用将由卖方承担，买方根据合同规定对卖方行使的其他权利不受影响。</w:t>
      </w:r>
    </w:p>
    <w:p w14:paraId="42E35FA0">
      <w:pPr>
        <w:autoSpaceDN w:val="0"/>
        <w:spacing w:before="156" w:beforeLines="50" w:line="440" w:lineRule="exact"/>
        <w:ind w:firstLine="482" w:firstLineChars="200"/>
        <w:rPr>
          <w:rFonts w:ascii="宋体" w:hAnsi="宋体"/>
          <w:b/>
          <w:color w:val="auto"/>
          <w:kern w:val="0"/>
          <w:sz w:val="24"/>
          <w:highlight w:val="none"/>
        </w:rPr>
      </w:pPr>
      <w:r>
        <w:rPr>
          <w:rFonts w:hint="eastAsia" w:ascii="宋体" w:hAnsi="宋体"/>
          <w:b/>
          <w:color w:val="auto"/>
          <w:kern w:val="0"/>
          <w:sz w:val="24"/>
          <w:highlight w:val="none"/>
        </w:rPr>
        <w:t>11.索赔</w:t>
      </w:r>
    </w:p>
    <w:p w14:paraId="3DD23226">
      <w:pPr>
        <w:autoSpaceDN w:val="0"/>
        <w:spacing w:line="440" w:lineRule="exact"/>
        <w:ind w:firstLine="480" w:firstLineChars="200"/>
        <w:rPr>
          <w:rFonts w:ascii="宋体" w:hAnsi="宋体"/>
          <w:color w:val="auto"/>
          <w:kern w:val="0"/>
          <w:sz w:val="24"/>
          <w:highlight w:val="none"/>
        </w:rPr>
      </w:pPr>
      <w:r>
        <w:rPr>
          <w:rFonts w:hint="eastAsia" w:ascii="宋体" w:hAnsi="宋体"/>
          <w:color w:val="auto"/>
          <w:kern w:val="0"/>
          <w:sz w:val="24"/>
          <w:highlight w:val="none"/>
        </w:rPr>
        <w:t>11.1 如果卖方对偏差负有责任，而买方在合同条款第10条或合同的其他条款规定的检验、安装、调试、验收和质量保证期内提出了索赔，卖方应按照买方同意的下列一种或几种方式结合起来解决索赔事宜：</w:t>
      </w:r>
    </w:p>
    <w:p w14:paraId="6298DB6C">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1）卖方同意退货并用合同规定的货币将货款退还给买方，并承担由此发生的一切损失和费用，包括利息、银行手续费、运费、保险费、检验费、仓储费、装卸费以及为看管和保护退回货物所需的其它必要费用。</w:t>
      </w:r>
    </w:p>
    <w:p w14:paraId="4B4AA306">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2）根据货物的偏差情况、损坏程度、以及买方所遭受损失的金额，经买卖双方商定降低货物的价格。</w:t>
      </w:r>
    </w:p>
    <w:p w14:paraId="18EA22D4">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3）用符合合同规定的规格、质量和性能要求的新零件、部件和/或设备来更换有缺陷的部分和/或修补缺陷部分，卖方应承担一切费用和风险并负担买方蒙受的全部直接损失费用。同时，卖方应按合同条款第10条规定，相应延长所更换货物的质量保证期。</w:t>
      </w:r>
    </w:p>
    <w:p w14:paraId="72997894">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11.2 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中扣回索赔金额。</w:t>
      </w:r>
    </w:p>
    <w:p w14:paraId="76DA0760">
      <w:pPr>
        <w:autoSpaceDN w:val="0"/>
        <w:spacing w:before="156" w:beforeLines="50" w:line="440" w:lineRule="exact"/>
        <w:ind w:firstLine="482" w:firstLineChars="200"/>
        <w:rPr>
          <w:rFonts w:ascii="宋体" w:hAnsi="宋体"/>
          <w:b/>
          <w:kern w:val="0"/>
          <w:sz w:val="24"/>
          <w:highlight w:val="none"/>
        </w:rPr>
      </w:pPr>
      <w:r>
        <w:rPr>
          <w:rFonts w:hint="eastAsia" w:ascii="宋体" w:hAnsi="宋体"/>
          <w:b/>
          <w:kern w:val="0"/>
          <w:sz w:val="24"/>
          <w:highlight w:val="none"/>
        </w:rPr>
        <w:t>12.付款</w:t>
      </w:r>
    </w:p>
    <w:p w14:paraId="1BBD3359">
      <w:pPr>
        <w:autoSpaceDN w:val="0"/>
        <w:spacing w:line="440" w:lineRule="exact"/>
        <w:ind w:firstLine="480" w:firstLineChars="200"/>
        <w:rPr>
          <w:rFonts w:hint="eastAsia" w:ascii="宋体" w:hAnsi="宋体"/>
          <w:kern w:val="0"/>
          <w:sz w:val="24"/>
          <w:highlight w:val="none"/>
        </w:rPr>
      </w:pPr>
      <w:r>
        <w:rPr>
          <w:rFonts w:hint="eastAsia" w:ascii="宋体" w:hAnsi="宋体"/>
          <w:kern w:val="0"/>
          <w:sz w:val="24"/>
          <w:highlight w:val="none"/>
        </w:rPr>
        <w:t xml:space="preserve">12.1 </w:t>
      </w:r>
    </w:p>
    <w:p w14:paraId="010683D8">
      <w:pPr>
        <w:autoSpaceDN w:val="0"/>
        <w:spacing w:line="440" w:lineRule="exact"/>
        <w:ind w:firstLine="480" w:firstLineChars="200"/>
        <w:rPr>
          <w:rFonts w:hint="eastAsia" w:ascii="宋体" w:hAnsi="宋体"/>
          <w:kern w:val="0"/>
          <w:sz w:val="24"/>
          <w:highlight w:val="none"/>
        </w:rPr>
      </w:pPr>
      <w:r>
        <w:rPr>
          <w:rFonts w:hint="eastAsia" w:ascii="宋体" w:hAnsi="宋体"/>
          <w:kern w:val="0"/>
          <w:sz w:val="24"/>
          <w:highlight w:val="none"/>
          <w:lang w:val="en-US" w:eastAsia="zh-CN"/>
        </w:rPr>
        <w:t>1）</w:t>
      </w:r>
      <w:r>
        <w:rPr>
          <w:rFonts w:hint="eastAsia" w:ascii="宋体" w:hAnsi="宋体"/>
          <w:kern w:val="0"/>
          <w:sz w:val="24"/>
          <w:highlight w:val="none"/>
        </w:rPr>
        <w:t>合同签订后，中标人依据采购人要求提供对应金额的增值税发票，达到付款条件起30日内，支付合同总金额的30.00%。</w:t>
      </w:r>
    </w:p>
    <w:p w14:paraId="442B7FBE">
      <w:pPr>
        <w:autoSpaceDN w:val="0"/>
        <w:spacing w:line="440" w:lineRule="exact"/>
        <w:ind w:firstLine="480" w:firstLineChars="200"/>
        <w:rPr>
          <w:rFonts w:hint="eastAsia" w:ascii="宋体" w:hAnsi="宋体"/>
          <w:kern w:val="0"/>
          <w:sz w:val="24"/>
          <w:highlight w:val="none"/>
        </w:rPr>
      </w:pPr>
      <w:r>
        <w:rPr>
          <w:rFonts w:hint="eastAsia" w:ascii="宋体" w:hAnsi="宋体"/>
          <w:kern w:val="0"/>
          <w:sz w:val="24"/>
          <w:highlight w:val="none"/>
          <w:lang w:val="en-US" w:eastAsia="zh-CN"/>
        </w:rPr>
        <w:t>2）</w:t>
      </w:r>
      <w:r>
        <w:rPr>
          <w:rFonts w:hint="eastAsia" w:ascii="宋体" w:hAnsi="宋体"/>
          <w:kern w:val="0"/>
          <w:sz w:val="24"/>
          <w:highlight w:val="none"/>
        </w:rPr>
        <w:t>剩余款项自验收合格之日起，中标人持《终验合格单》并提供对应价款增值税发票，达到付款条件起30日内，支付合同总金额的40.00%。</w:t>
      </w:r>
    </w:p>
    <w:p w14:paraId="12ACE170">
      <w:pPr>
        <w:autoSpaceDN w:val="0"/>
        <w:spacing w:line="440" w:lineRule="exact"/>
        <w:ind w:firstLine="480" w:firstLineChars="200"/>
        <w:rPr>
          <w:rFonts w:hint="eastAsia" w:ascii="宋体" w:hAnsi="宋体"/>
          <w:kern w:val="0"/>
          <w:sz w:val="24"/>
          <w:highlight w:val="none"/>
        </w:rPr>
      </w:pPr>
      <w:r>
        <w:rPr>
          <w:rFonts w:hint="eastAsia" w:ascii="宋体" w:hAnsi="宋体"/>
          <w:kern w:val="0"/>
          <w:sz w:val="24"/>
          <w:highlight w:val="none"/>
          <w:lang w:val="en-US" w:eastAsia="zh-CN"/>
        </w:rPr>
        <w:t>3）</w:t>
      </w:r>
      <w:r>
        <w:rPr>
          <w:rFonts w:hint="eastAsia" w:ascii="宋体" w:hAnsi="宋体"/>
          <w:kern w:val="0"/>
          <w:sz w:val="24"/>
          <w:highlight w:val="none"/>
        </w:rPr>
        <w:t>经验合格后一年后，中标人依据采购人要求提供对应金额的增值税发票，达到付款条件起30日内，支付合同总金额的30.00%。</w:t>
      </w:r>
      <w:bookmarkStart w:id="22" w:name="_GoBack"/>
      <w:bookmarkEnd w:id="22"/>
    </w:p>
    <w:p w14:paraId="0720119F">
      <w:pPr>
        <w:tabs>
          <w:tab w:val="left" w:pos="896"/>
        </w:tabs>
        <w:adjustRightInd w:val="0"/>
        <w:snapToGrid w:val="0"/>
        <w:spacing w:line="440" w:lineRule="exact"/>
        <w:ind w:firstLine="470" w:firstLineChars="196"/>
        <w:rPr>
          <w:rFonts w:hint="eastAsia" w:ascii="宋体" w:hAnsi="宋体" w:eastAsia="宋体" w:cs="宋体"/>
          <w:sz w:val="24"/>
          <w:highlight w:val="none"/>
        </w:rPr>
      </w:pPr>
      <w:r>
        <w:rPr>
          <w:rFonts w:hint="eastAsia" w:ascii="宋体" w:hAnsi="宋体" w:eastAsia="宋体" w:cs="宋体"/>
          <w:sz w:val="24"/>
          <w:highlight w:val="none"/>
          <w:lang w:val="en-US" w:eastAsia="zh-CN"/>
        </w:rPr>
        <w:t xml:space="preserve">12.2 </w:t>
      </w:r>
      <w:r>
        <w:rPr>
          <w:rFonts w:hint="eastAsia" w:ascii="宋体" w:hAnsi="宋体" w:eastAsia="宋体" w:cs="宋体"/>
          <w:sz w:val="24"/>
          <w:highlight w:val="none"/>
        </w:rPr>
        <w:t>结算方式：银行转账</w:t>
      </w:r>
    </w:p>
    <w:p w14:paraId="0F8ADFEC">
      <w:pPr>
        <w:tabs>
          <w:tab w:val="left" w:pos="896"/>
        </w:tabs>
        <w:adjustRightInd w:val="0"/>
        <w:snapToGrid w:val="0"/>
        <w:spacing w:line="440" w:lineRule="exact"/>
        <w:ind w:firstLine="470" w:firstLineChars="196"/>
        <w:rPr>
          <w:rFonts w:hint="default" w:ascii="宋体" w:hAnsi="宋体" w:eastAsia="宋体" w:cs="宋体"/>
          <w:sz w:val="24"/>
          <w:highlight w:val="none"/>
          <w:u w:val="single"/>
          <w:lang w:val="en-US" w:eastAsia="zh-CN"/>
        </w:rPr>
      </w:pPr>
      <w:r>
        <w:rPr>
          <w:rFonts w:hint="eastAsia" w:ascii="宋体" w:hAnsi="宋体" w:eastAsia="宋体" w:cs="宋体"/>
          <w:sz w:val="24"/>
          <w:highlight w:val="none"/>
          <w:lang w:val="en-US" w:eastAsia="zh-CN"/>
        </w:rPr>
        <w:t>12</w:t>
      </w:r>
      <w:r>
        <w:rPr>
          <w:rFonts w:hint="eastAsia" w:ascii="宋体" w:hAnsi="宋体" w:eastAsia="宋体" w:cs="宋体"/>
          <w:sz w:val="24"/>
          <w:highlight w:val="none"/>
        </w:rPr>
        <w:t>.</w:t>
      </w:r>
      <w:r>
        <w:rPr>
          <w:rFonts w:hint="default" w:ascii="宋体" w:hAnsi="宋体" w:eastAsia="宋体" w:cs="宋体"/>
          <w:sz w:val="24"/>
          <w:highlight w:val="none"/>
          <w:lang w:val="en-US"/>
        </w:rPr>
        <w:t>3</w:t>
      </w:r>
      <w:r>
        <w:rPr>
          <w:rFonts w:hint="eastAsia" w:ascii="宋体" w:hAnsi="宋体" w:eastAsia="宋体" w:cs="宋体"/>
          <w:sz w:val="24"/>
          <w:highlight w:val="none"/>
        </w:rPr>
        <w:t xml:space="preserve"> 货款支付单位为：</w:t>
      </w:r>
      <w:r>
        <w:rPr>
          <w:rFonts w:hint="eastAsia" w:ascii="宋体" w:hAnsi="宋体" w:eastAsia="宋体" w:cs="宋体"/>
          <w:sz w:val="24"/>
          <w:highlight w:val="none"/>
          <w:u w:val="single"/>
          <w:lang w:val="en-US" w:eastAsia="zh-CN"/>
        </w:rPr>
        <w:t xml:space="preserve">     买方名称               </w:t>
      </w:r>
    </w:p>
    <w:p w14:paraId="036F1903">
      <w:pPr>
        <w:tabs>
          <w:tab w:val="left" w:pos="896"/>
        </w:tabs>
        <w:adjustRightInd w:val="0"/>
        <w:snapToGrid w:val="0"/>
        <w:spacing w:line="440" w:lineRule="exact"/>
        <w:ind w:firstLine="470" w:firstLineChars="196"/>
        <w:rPr>
          <w:rFonts w:hint="eastAsia" w:ascii="宋体" w:hAnsi="宋体" w:eastAsia="宋体" w:cs="宋体"/>
          <w:sz w:val="24"/>
          <w:highlight w:val="none"/>
          <w:u w:val="single"/>
          <w:lang w:val="en-US" w:eastAsia="zh-CN"/>
        </w:rPr>
      </w:pPr>
      <w:r>
        <w:rPr>
          <w:rFonts w:hint="eastAsia" w:ascii="宋体" w:hAnsi="宋体" w:eastAsia="宋体" w:cs="宋体"/>
          <w:sz w:val="24"/>
          <w:highlight w:val="none"/>
        </w:rPr>
        <w:t>发票开具的“购货单位（人）名称”为：</w:t>
      </w:r>
      <w:r>
        <w:rPr>
          <w:rFonts w:hint="eastAsia" w:ascii="宋体" w:hAnsi="宋体" w:eastAsia="宋体" w:cs="宋体"/>
          <w:sz w:val="24"/>
          <w:highlight w:val="none"/>
          <w:u w:val="single"/>
          <w:lang w:val="en-US" w:eastAsia="zh-CN"/>
        </w:rPr>
        <w:t xml:space="preserve">      买方名称        </w:t>
      </w:r>
    </w:p>
    <w:p w14:paraId="241237E2">
      <w:pPr>
        <w:tabs>
          <w:tab w:val="left" w:pos="896"/>
        </w:tabs>
        <w:adjustRightInd w:val="0"/>
        <w:snapToGrid w:val="0"/>
        <w:spacing w:line="440" w:lineRule="exact"/>
        <w:ind w:firstLine="472" w:firstLineChars="196"/>
        <w:rPr>
          <w:rFonts w:ascii="宋体" w:hAnsi="宋体"/>
          <w:b/>
          <w:kern w:val="0"/>
          <w:sz w:val="24"/>
          <w:highlight w:val="none"/>
        </w:rPr>
      </w:pPr>
      <w:r>
        <w:rPr>
          <w:rFonts w:hint="eastAsia" w:ascii="宋体" w:hAnsi="宋体"/>
          <w:b/>
          <w:kern w:val="0"/>
          <w:sz w:val="24"/>
          <w:highlight w:val="none"/>
        </w:rPr>
        <w:t>13.价格</w:t>
      </w:r>
    </w:p>
    <w:p w14:paraId="20FD20A5">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13.1 卖方在本合同项下提交货物和履行服务的价格按中标通知书的所列值在合同中给出。</w:t>
      </w:r>
    </w:p>
    <w:p w14:paraId="3FF90875">
      <w:pPr>
        <w:autoSpaceDN w:val="0"/>
        <w:spacing w:before="156" w:beforeLines="50" w:line="440" w:lineRule="exact"/>
        <w:ind w:firstLine="482" w:firstLineChars="200"/>
        <w:rPr>
          <w:rFonts w:ascii="宋体" w:hAnsi="宋体"/>
          <w:b/>
          <w:kern w:val="0"/>
          <w:sz w:val="24"/>
          <w:highlight w:val="none"/>
        </w:rPr>
      </w:pPr>
      <w:r>
        <w:rPr>
          <w:rFonts w:hint="eastAsia" w:ascii="宋体" w:hAnsi="宋体"/>
          <w:b/>
          <w:kern w:val="0"/>
          <w:sz w:val="24"/>
          <w:highlight w:val="none"/>
        </w:rPr>
        <w:t>14.变更指令</w:t>
      </w:r>
    </w:p>
    <w:p w14:paraId="5F1CD2FC">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14.1 买方可以在任何时候书面向卖方发出指令，在本合同的一般范围内变更下述一项或几项：</w:t>
      </w:r>
    </w:p>
    <w:p w14:paraId="6410580F">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1）本合同项下提供的货物是专为买方制造时，变更图纸、设计或规格；</w:t>
      </w:r>
    </w:p>
    <w:p w14:paraId="25BF164F">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2）运输或包装的方法；</w:t>
      </w:r>
    </w:p>
    <w:p w14:paraId="7FBBD7CC">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3）交货地点；</w:t>
      </w:r>
    </w:p>
    <w:p w14:paraId="109908FC">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4）卖方提供的服务。</w:t>
      </w:r>
    </w:p>
    <w:p w14:paraId="6BD7163A">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14.2 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3048EA6A">
      <w:pPr>
        <w:autoSpaceDN w:val="0"/>
        <w:spacing w:before="156" w:beforeLines="50" w:line="440" w:lineRule="exact"/>
        <w:ind w:firstLine="482" w:firstLineChars="200"/>
        <w:rPr>
          <w:rFonts w:ascii="宋体" w:hAnsi="宋体"/>
          <w:b/>
          <w:kern w:val="0"/>
          <w:sz w:val="24"/>
          <w:highlight w:val="none"/>
        </w:rPr>
      </w:pPr>
      <w:r>
        <w:rPr>
          <w:rFonts w:hint="eastAsia" w:ascii="宋体" w:hAnsi="宋体"/>
          <w:b/>
          <w:kern w:val="0"/>
          <w:sz w:val="24"/>
          <w:highlight w:val="none"/>
        </w:rPr>
        <w:t>15.合同修改</w:t>
      </w:r>
    </w:p>
    <w:p w14:paraId="0F40B3C0">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15.1 除了合同条款第14条的情况，不应对合同条款进行任何变更或修改，除非双方同意并签订书面的合同修改书。</w:t>
      </w:r>
    </w:p>
    <w:p w14:paraId="27A8D2F5">
      <w:pPr>
        <w:autoSpaceDN w:val="0"/>
        <w:spacing w:before="156" w:beforeLines="50" w:line="440" w:lineRule="exact"/>
        <w:ind w:firstLine="482" w:firstLineChars="200"/>
        <w:rPr>
          <w:rFonts w:ascii="宋体" w:hAnsi="宋体"/>
          <w:b/>
          <w:kern w:val="0"/>
          <w:sz w:val="24"/>
          <w:highlight w:val="none"/>
        </w:rPr>
      </w:pPr>
      <w:r>
        <w:rPr>
          <w:rFonts w:hint="eastAsia" w:ascii="宋体" w:hAnsi="宋体"/>
          <w:b/>
          <w:kern w:val="0"/>
          <w:sz w:val="24"/>
          <w:highlight w:val="none"/>
        </w:rPr>
        <w:t>16.转让</w:t>
      </w:r>
    </w:p>
    <w:p w14:paraId="5C50AE67">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16.1 未经买方事先书面同意，卖方不得部分转让或全部转让其应履行的合同义务。</w:t>
      </w:r>
    </w:p>
    <w:p w14:paraId="20D74AAA">
      <w:pPr>
        <w:autoSpaceDN w:val="0"/>
        <w:spacing w:before="156" w:beforeLines="50" w:line="440" w:lineRule="exact"/>
        <w:ind w:firstLine="482" w:firstLineChars="200"/>
        <w:rPr>
          <w:rFonts w:ascii="宋体" w:hAnsi="宋体"/>
          <w:b/>
          <w:kern w:val="0"/>
          <w:sz w:val="24"/>
          <w:highlight w:val="none"/>
        </w:rPr>
      </w:pPr>
      <w:r>
        <w:rPr>
          <w:rFonts w:hint="eastAsia" w:ascii="宋体" w:hAnsi="宋体"/>
          <w:b/>
          <w:kern w:val="0"/>
          <w:sz w:val="24"/>
          <w:highlight w:val="none"/>
        </w:rPr>
        <w:t>17.分包</w:t>
      </w:r>
    </w:p>
    <w:p w14:paraId="190290F0">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17.1 对投标文件中没有明确分包的合同，卖方应书面通知买方其在本合同中将分包的全部分包合同，并需经买方同意，但此分包通知并不能解除卖方履行本合同的责任和义务。</w:t>
      </w:r>
    </w:p>
    <w:p w14:paraId="7F5F66A2">
      <w:pPr>
        <w:autoSpaceDN w:val="0"/>
        <w:spacing w:before="156" w:beforeLines="50" w:line="440" w:lineRule="exact"/>
        <w:ind w:firstLine="482" w:firstLineChars="200"/>
        <w:rPr>
          <w:rFonts w:ascii="宋体" w:hAnsi="宋体"/>
          <w:b/>
          <w:kern w:val="0"/>
          <w:sz w:val="24"/>
          <w:highlight w:val="none"/>
        </w:rPr>
      </w:pPr>
      <w:r>
        <w:rPr>
          <w:rFonts w:hint="eastAsia" w:ascii="宋体" w:hAnsi="宋体"/>
          <w:b/>
          <w:kern w:val="0"/>
          <w:sz w:val="24"/>
          <w:highlight w:val="none"/>
        </w:rPr>
        <w:t>18.卖方履约延误</w:t>
      </w:r>
    </w:p>
    <w:p w14:paraId="39BC4D1F">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18.1 卖方应按照合同中规定的交货时间和服务要求按时交货和提供服务。</w:t>
      </w:r>
    </w:p>
    <w:p w14:paraId="709AABB1">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18.2 在履行合同过程中，如果卖方及其分包人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67952C9A">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18.3 除合同条款第21条规定的情况外,除非拖延是根据合同条款第18.2条的规定取得同意而不收取误期赔偿费之外，卖方延误交货，将按合同条款第19条的规定被收取误期赔偿费。</w:t>
      </w:r>
    </w:p>
    <w:p w14:paraId="59D69D63">
      <w:pPr>
        <w:autoSpaceDN w:val="0"/>
        <w:spacing w:before="156" w:beforeLines="50" w:line="440" w:lineRule="exact"/>
        <w:ind w:firstLine="482" w:firstLineChars="200"/>
        <w:rPr>
          <w:rFonts w:ascii="宋体" w:hAnsi="宋体"/>
          <w:b/>
          <w:kern w:val="0"/>
          <w:sz w:val="24"/>
          <w:highlight w:val="none"/>
        </w:rPr>
      </w:pPr>
      <w:r>
        <w:rPr>
          <w:rFonts w:hint="eastAsia" w:ascii="宋体" w:hAnsi="宋体"/>
          <w:b/>
          <w:kern w:val="0"/>
          <w:sz w:val="24"/>
          <w:highlight w:val="none"/>
        </w:rPr>
        <w:t>19.误期赔偿费</w:t>
      </w:r>
    </w:p>
    <w:p w14:paraId="70131FF1">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19.1  除合同条款第21条规定的情况外，如果卖方没有按照合同规定的时间交货和提供服务，买方应在不影响合同项下的其他补救措施的情况下，从合同价中扣除误期赔偿费。每延误一周的赔偿费按迟交货物交货价或未提供服务的服务费用的百分之零点五（0.5%）计收，直至交货或提供服务为止。误期赔偿费的最高限额为合同价格的百分之五（5%）。一旦达到误期赔偿费的最高限额，买方可考虑根据合同条款第20条的规定终止合同。</w:t>
      </w:r>
    </w:p>
    <w:p w14:paraId="25C67245">
      <w:pPr>
        <w:autoSpaceDN w:val="0"/>
        <w:spacing w:before="156" w:beforeLines="50" w:line="440" w:lineRule="exact"/>
        <w:ind w:firstLine="482" w:firstLineChars="200"/>
        <w:rPr>
          <w:rFonts w:ascii="宋体" w:hAnsi="宋体"/>
          <w:b/>
          <w:kern w:val="0"/>
          <w:sz w:val="24"/>
          <w:highlight w:val="none"/>
        </w:rPr>
      </w:pPr>
      <w:r>
        <w:rPr>
          <w:rFonts w:hint="eastAsia" w:ascii="宋体" w:hAnsi="宋体"/>
          <w:b/>
          <w:kern w:val="0"/>
          <w:sz w:val="24"/>
          <w:highlight w:val="none"/>
        </w:rPr>
        <w:t>20.违约终止合同</w:t>
      </w:r>
    </w:p>
    <w:p w14:paraId="40B057F6">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20.1 在买方对卖方违约而采取的任何补救措施不受影响的情况下，买方可向卖方发出书面违约通知书，提出终止部分或全部合同：</w:t>
      </w:r>
    </w:p>
    <w:p w14:paraId="55BC4D02">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1）如果卖方未能在合同规定的期限内或买方根据合同条款第18.2条的规定同意延长的期限内提供部分或全部货物；</w:t>
      </w:r>
    </w:p>
    <w:p w14:paraId="50284779">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2）如果卖方未能履行合同规定的其它任何义务。</w:t>
      </w:r>
    </w:p>
    <w:p w14:paraId="68BBD987">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3）如果买方认为卖方在本合同的竞争和实施过程中有腐败和欺诈行为。为此目的，定义下述条件：</w:t>
      </w:r>
    </w:p>
    <w:p w14:paraId="34D892E8">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“腐败行为”是指提供、给予、接受或索取任何有价值的物品来影响买方在采购过程或合同实施过程中的行为。</w:t>
      </w:r>
    </w:p>
    <w:p w14:paraId="1C9F348A">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“欺诈行为”是指为了影响采购过程或合同实施过程而谎报或隐瞒事实，损害买方利益的行为。</w:t>
      </w:r>
    </w:p>
    <w:p w14:paraId="17827EBD">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20.2 如果买方根据上述第20.1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6FA0CD17">
      <w:pPr>
        <w:autoSpaceDN w:val="0"/>
        <w:spacing w:before="156" w:beforeLines="50" w:line="440" w:lineRule="exact"/>
        <w:ind w:firstLine="482" w:firstLineChars="200"/>
        <w:rPr>
          <w:rFonts w:ascii="宋体" w:hAnsi="宋体"/>
          <w:b/>
          <w:kern w:val="0"/>
          <w:sz w:val="24"/>
          <w:highlight w:val="none"/>
        </w:rPr>
      </w:pPr>
      <w:r>
        <w:rPr>
          <w:rFonts w:hint="eastAsia" w:ascii="宋体" w:hAnsi="宋体"/>
          <w:b/>
          <w:kern w:val="0"/>
          <w:sz w:val="24"/>
          <w:highlight w:val="none"/>
        </w:rPr>
        <w:t>21.不可抗力</w:t>
      </w:r>
    </w:p>
    <w:p w14:paraId="01C8A08B">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21.1 签约双方中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严重火灾、洪水、台风、地震等。</w:t>
      </w:r>
    </w:p>
    <w:p w14:paraId="02ADB4FF">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21.2 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4339205B">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21.3 因合同一方迟延履行合同后发生不可抗力的，不能免除迟延履行方的相应责任。</w:t>
      </w:r>
    </w:p>
    <w:p w14:paraId="7DA46982">
      <w:pPr>
        <w:autoSpaceDN w:val="0"/>
        <w:spacing w:before="156" w:beforeLines="50" w:line="440" w:lineRule="exact"/>
        <w:ind w:firstLine="482" w:firstLineChars="200"/>
        <w:rPr>
          <w:rFonts w:ascii="宋体" w:hAnsi="宋体"/>
          <w:b/>
          <w:kern w:val="0"/>
          <w:sz w:val="24"/>
          <w:highlight w:val="none"/>
        </w:rPr>
      </w:pPr>
      <w:r>
        <w:rPr>
          <w:rFonts w:hint="eastAsia" w:ascii="宋体" w:hAnsi="宋体"/>
          <w:b/>
          <w:kern w:val="0"/>
          <w:sz w:val="24"/>
          <w:highlight w:val="none"/>
        </w:rPr>
        <w:t>22.因破产而终止合同</w:t>
      </w:r>
    </w:p>
    <w:p w14:paraId="1331536C">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22.1 如果卖方破产或无清偿能力，买方可在任何时候以书面形式通知卖方，提出终止合同而不给卖方补偿。该合同的终止将不损害或影响买方已经采取或将要采取的任何行动或补救措施的权利。</w:t>
      </w:r>
    </w:p>
    <w:p w14:paraId="399940E2">
      <w:pPr>
        <w:autoSpaceDN w:val="0"/>
        <w:spacing w:before="156" w:beforeLines="50" w:line="440" w:lineRule="exact"/>
        <w:ind w:firstLine="482" w:firstLineChars="200"/>
        <w:rPr>
          <w:rFonts w:ascii="宋体" w:hAnsi="宋体"/>
          <w:b/>
          <w:kern w:val="0"/>
          <w:sz w:val="24"/>
          <w:highlight w:val="none"/>
        </w:rPr>
      </w:pPr>
      <w:r>
        <w:rPr>
          <w:rFonts w:hint="eastAsia" w:ascii="宋体" w:hAnsi="宋体"/>
          <w:b/>
          <w:kern w:val="0"/>
          <w:sz w:val="24"/>
          <w:highlight w:val="none"/>
        </w:rPr>
        <w:t>23.因买方的便利而终止合同</w:t>
      </w:r>
    </w:p>
    <w:p w14:paraId="0C25CC5D">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23.1 买方可在任何时候出于自身的便利向卖方发出书面通知全部或部分终止合同，终止通知应明确该终止合同是出于买方的便利，并明确合同终止的程度，以及终止的生效日期。</w:t>
      </w:r>
    </w:p>
    <w:p w14:paraId="5055F354">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23.2 对卖方收到终止通知后三十（30）天内已完成并准备装运的货物，买方应按原合同价格和条款予以接收，对于剩下的货物，买方可：</w:t>
      </w:r>
    </w:p>
    <w:p w14:paraId="0D06109F">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1）仅对部分货物按照原来的合同价格和条款予以接受；或</w:t>
      </w:r>
    </w:p>
    <w:p w14:paraId="0ED25A79">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2）取消对所剩货物的采购，并按双方商定的金额向卖方支付部分完成的货物和服务以及卖方以前已采购的材料和部件的费用。</w:t>
      </w:r>
    </w:p>
    <w:p w14:paraId="379BD009">
      <w:pPr>
        <w:autoSpaceDN w:val="0"/>
        <w:spacing w:before="156" w:beforeLines="50" w:line="440" w:lineRule="exact"/>
        <w:ind w:firstLine="482" w:firstLineChars="200"/>
        <w:rPr>
          <w:rFonts w:ascii="宋体" w:hAnsi="宋体"/>
          <w:b/>
          <w:kern w:val="0"/>
          <w:sz w:val="24"/>
          <w:highlight w:val="none"/>
        </w:rPr>
      </w:pPr>
      <w:r>
        <w:rPr>
          <w:rFonts w:hint="eastAsia" w:ascii="宋体" w:hAnsi="宋体"/>
          <w:b/>
          <w:kern w:val="0"/>
          <w:sz w:val="24"/>
          <w:highlight w:val="none"/>
        </w:rPr>
        <w:t>24.争议的解决</w:t>
      </w:r>
    </w:p>
    <w:p w14:paraId="672F9D93">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24.1 因执行本合同所发生的与本合同有关的一切争议,双方应通过友好协商解决。如果协商开始后还不能解决，任何一方均可按中华人民共和国有关法律的规定提交仲裁。</w:t>
      </w:r>
    </w:p>
    <w:p w14:paraId="6C3A820B">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24.2 仲裁裁决应为最终裁决，对双方均具有约束力。</w:t>
      </w:r>
    </w:p>
    <w:p w14:paraId="58B5C404">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24.3 仲裁费除仲裁机关另有裁决外均应由败诉方负担。</w:t>
      </w:r>
    </w:p>
    <w:p w14:paraId="259CAA3D">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24.4 在仲裁期间，除正在进行仲裁的部分外，本合同其它部分应继续执行。</w:t>
      </w:r>
    </w:p>
    <w:p w14:paraId="42857384">
      <w:pPr>
        <w:autoSpaceDN w:val="0"/>
        <w:spacing w:before="156" w:beforeLines="50" w:line="440" w:lineRule="exact"/>
        <w:ind w:firstLine="482" w:firstLineChars="200"/>
        <w:rPr>
          <w:rFonts w:ascii="宋体" w:hAnsi="宋体"/>
          <w:b/>
          <w:kern w:val="0"/>
          <w:sz w:val="24"/>
          <w:highlight w:val="none"/>
        </w:rPr>
      </w:pPr>
      <w:r>
        <w:rPr>
          <w:rFonts w:hint="eastAsia" w:ascii="宋体" w:hAnsi="宋体"/>
          <w:b/>
          <w:kern w:val="0"/>
          <w:sz w:val="24"/>
          <w:highlight w:val="none"/>
        </w:rPr>
        <w:t>25.适用法律</w:t>
      </w:r>
    </w:p>
    <w:p w14:paraId="0975F633">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25.1 本合同应按照中华人民共和国的现行法律进行解释。</w:t>
      </w:r>
    </w:p>
    <w:p w14:paraId="7365C6B4">
      <w:pPr>
        <w:autoSpaceDN w:val="0"/>
        <w:spacing w:before="156" w:beforeLines="50" w:line="440" w:lineRule="exact"/>
        <w:ind w:firstLine="482" w:firstLineChars="200"/>
        <w:rPr>
          <w:rFonts w:ascii="宋体" w:hAnsi="宋体"/>
          <w:b/>
          <w:kern w:val="0"/>
          <w:sz w:val="24"/>
          <w:highlight w:val="none"/>
        </w:rPr>
      </w:pPr>
      <w:r>
        <w:rPr>
          <w:rFonts w:hint="eastAsia" w:ascii="宋体" w:hAnsi="宋体"/>
          <w:b/>
          <w:kern w:val="0"/>
          <w:sz w:val="24"/>
          <w:highlight w:val="none"/>
        </w:rPr>
        <w:t>26.通知</w:t>
      </w:r>
    </w:p>
    <w:p w14:paraId="1EDF1A90">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26.1 本合同一方给对方的通知应用书面形式送到合同条款中规定的对方的地址。传真要经书面确认。</w:t>
      </w:r>
    </w:p>
    <w:p w14:paraId="77DE0766">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26.2 通知以送到日期或通知书的生效日期为生效日期，两者中以晚的一个日期为准。</w:t>
      </w:r>
    </w:p>
    <w:p w14:paraId="0C62864B">
      <w:pPr>
        <w:autoSpaceDN w:val="0"/>
        <w:spacing w:before="156" w:beforeLines="50" w:line="440" w:lineRule="exact"/>
        <w:ind w:firstLine="482" w:firstLineChars="200"/>
        <w:rPr>
          <w:rFonts w:ascii="宋体" w:hAnsi="宋体"/>
          <w:b/>
          <w:kern w:val="0"/>
          <w:sz w:val="24"/>
          <w:highlight w:val="none"/>
        </w:rPr>
      </w:pPr>
      <w:r>
        <w:rPr>
          <w:rFonts w:hint="eastAsia" w:ascii="宋体" w:hAnsi="宋体"/>
          <w:b/>
          <w:kern w:val="0"/>
          <w:sz w:val="24"/>
          <w:highlight w:val="none"/>
        </w:rPr>
        <w:t>27.税款</w:t>
      </w:r>
    </w:p>
    <w:p w14:paraId="79BEC2F0">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27.1 按照中华人民共和国税法和有关部门的规定，买方需交纳的与本合同有关的一切税费均应由买方负担。</w:t>
      </w:r>
    </w:p>
    <w:p w14:paraId="7947F92C">
      <w:pPr>
        <w:autoSpaceDN w:val="0"/>
        <w:spacing w:line="440" w:lineRule="exact"/>
        <w:ind w:firstLine="480" w:firstLineChars="200"/>
        <w:rPr>
          <w:rFonts w:ascii="宋体" w:hAnsi="宋体"/>
          <w:kern w:val="0"/>
          <w:sz w:val="24"/>
          <w:highlight w:val="none"/>
        </w:rPr>
      </w:pPr>
      <w:r>
        <w:rPr>
          <w:rFonts w:hint="eastAsia" w:ascii="宋体" w:hAnsi="宋体"/>
          <w:kern w:val="0"/>
          <w:sz w:val="24"/>
          <w:highlight w:val="none"/>
        </w:rPr>
        <w:t>27.2 按照中华人民共和国税法和有关部门的规定，卖方需交纳的与本合同有关的一切税费均应由卖方负担。</w:t>
      </w:r>
    </w:p>
    <w:p w14:paraId="349CAC18">
      <w:pPr>
        <w:autoSpaceDN w:val="0"/>
        <w:adjustRightInd w:val="0"/>
        <w:snapToGrid w:val="0"/>
        <w:spacing w:before="156" w:beforeLines="50" w:line="440" w:lineRule="exact"/>
        <w:ind w:firstLine="482" w:firstLineChars="200"/>
        <w:rPr>
          <w:rFonts w:ascii="宋体" w:hAnsi="宋体"/>
          <w:b/>
          <w:kern w:val="0"/>
          <w:sz w:val="24"/>
          <w:highlight w:val="none"/>
        </w:rPr>
      </w:pPr>
      <w:r>
        <w:rPr>
          <w:rFonts w:hint="eastAsia" w:ascii="宋体" w:hAnsi="宋体"/>
          <w:b/>
          <w:kern w:val="0"/>
          <w:sz w:val="24"/>
          <w:highlight w:val="none"/>
        </w:rPr>
        <w:t>28.合同生效</w:t>
      </w:r>
    </w:p>
    <w:p w14:paraId="657E8912">
      <w:pPr>
        <w:spacing w:line="440" w:lineRule="exact"/>
        <w:ind w:firstLine="480" w:firstLineChars="200"/>
        <w:rPr>
          <w:rFonts w:hint="eastAsia" w:ascii="宋体" w:hAnsi="宋体"/>
          <w:kern w:val="0"/>
          <w:sz w:val="24"/>
          <w:highlight w:val="none"/>
        </w:rPr>
      </w:pPr>
      <w:r>
        <w:rPr>
          <w:rFonts w:hint="eastAsia" w:ascii="宋体" w:hAnsi="宋体"/>
          <w:kern w:val="0"/>
          <w:sz w:val="24"/>
          <w:highlight w:val="none"/>
        </w:rPr>
        <w:t>28.1 本合同应在买卖双方共同签字并盖章后生效。</w:t>
      </w:r>
    </w:p>
    <w:p w14:paraId="2B049E47">
      <w:pPr>
        <w:pStyle w:val="2"/>
        <w:rPr>
          <w:rFonts w:hint="eastAsia" w:ascii="宋体" w:hAnsi="宋体"/>
          <w:kern w:val="0"/>
          <w:sz w:val="24"/>
          <w:highlight w:val="none"/>
        </w:rPr>
      </w:pPr>
    </w:p>
    <w:p w14:paraId="4490B92E">
      <w:pPr>
        <w:rPr>
          <w:rFonts w:hint="default" w:eastAsia="宋体"/>
          <w:highlight w:val="none"/>
          <w:lang w:val="en-US" w:eastAsia="zh-CN"/>
        </w:rPr>
      </w:pPr>
      <w:r>
        <w:rPr>
          <w:rFonts w:hint="eastAsia"/>
          <w:highlight w:val="none"/>
          <w:lang w:val="en-US" w:eastAsia="zh-CN"/>
        </w:rPr>
        <w:t>备注：本合同为参考版本，最终以双方签订的合同为准。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dhM2JiZjM4ODg3OTY3OTVkMjg4NmJiOGNlYjliNGEifQ=="/>
  </w:docVars>
  <w:rsids>
    <w:rsidRoot w:val="00CC7EE2"/>
    <w:rsid w:val="006502C1"/>
    <w:rsid w:val="00CC7EE2"/>
    <w:rsid w:val="06B238FA"/>
    <w:rsid w:val="0F82023F"/>
    <w:rsid w:val="15E95A51"/>
    <w:rsid w:val="17B3007F"/>
    <w:rsid w:val="19E633D0"/>
    <w:rsid w:val="216A0CFE"/>
    <w:rsid w:val="261F21D6"/>
    <w:rsid w:val="2EC1133F"/>
    <w:rsid w:val="38A510B9"/>
    <w:rsid w:val="42056112"/>
    <w:rsid w:val="46383750"/>
    <w:rsid w:val="4BFD0178"/>
    <w:rsid w:val="4E9D3570"/>
    <w:rsid w:val="4F1208AF"/>
    <w:rsid w:val="50175709"/>
    <w:rsid w:val="54D41024"/>
    <w:rsid w:val="5D9E7306"/>
    <w:rsid w:val="624E51BC"/>
    <w:rsid w:val="6C8859AD"/>
    <w:rsid w:val="734A144F"/>
    <w:rsid w:val="736D2FF5"/>
    <w:rsid w:val="73FE041D"/>
    <w:rsid w:val="798348AF"/>
    <w:rsid w:val="7E0D5E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Lines="50" w:line="360" w:lineRule="auto"/>
    </w:pPr>
    <w:rPr>
      <w:rFonts w:ascii="宋体" w:hAnsi="宋体"/>
      <w:color w:val="000000"/>
      <w:sz w:val="24"/>
    </w:rPr>
  </w:style>
  <w:style w:type="paragraph" w:styleId="4">
    <w:name w:val="Normal Indent"/>
    <w:basedOn w:val="1"/>
    <w:next w:val="1"/>
    <w:semiHidden/>
    <w:unhideWhenUsed/>
    <w:qFormat/>
    <w:uiPriority w:val="99"/>
    <w:pPr>
      <w:ind w:firstLine="420" w:firstLineChars="200"/>
    </w:p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8">
    <w:name w:val="标题 1 字符"/>
    <w:basedOn w:val="7"/>
    <w:link w:val="3"/>
    <w:qFormat/>
    <w:uiPriority w:val="0"/>
    <w:rPr>
      <w:rFonts w:ascii="Times New Roman" w:hAnsi="Times New Roman" w:eastAsia="宋体" w:cs="Times New Roman"/>
      <w:b/>
      <w:bCs/>
      <w:kern w:val="44"/>
      <w:sz w:val="44"/>
      <w:szCs w:val="44"/>
    </w:rPr>
  </w:style>
  <w:style w:type="paragraph" w:customStyle="1" w:styleId="9">
    <w:name w:val="Char Char4 Char Char Char Char"/>
    <w:basedOn w:val="1"/>
    <w:qFormat/>
    <w:uiPriority w:val="0"/>
    <w:pPr>
      <w:spacing w:line="440" w:lineRule="atLeast"/>
      <w:ind w:firstLine="482" w:firstLineChars="200"/>
    </w:pPr>
    <w:rPr>
      <w:rFonts w:ascii="宋体" w:hAnsi="宋体"/>
      <w:b/>
      <w:color w:val="000000"/>
      <w:sz w:val="24"/>
    </w:rPr>
  </w:style>
  <w:style w:type="paragraph" w:customStyle="1" w:styleId="10">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5732</Words>
  <Characters>5986</Characters>
  <Lines>40</Lines>
  <Paragraphs>11</Paragraphs>
  <TotalTime>1</TotalTime>
  <ScaleCrop>false</ScaleCrop>
  <LinksUpToDate>false</LinksUpToDate>
  <CharactersWithSpaces>6211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2023-08-25T07:31:00Z</dcterms:created>
  <dc:creator>马子啸</dc:creator>
  <cp:lastModifiedBy>nannanzx</cp:lastModifiedBy>
  <dcterms:modified xsi:type="dcterms:W3CDTF">2025-07-24T03:57:48Z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0D916841F0904E388A9E090B4679D84E_12</vt:lpwstr>
  </property>
  <property fmtid="{D5CDD505-2E9C-101B-9397-08002B2CF9AE}" pid="4" name="KSOTemplateDocerSaveRecord">
    <vt:lpwstr>eyJoZGlkIjoiODhlMTAxYzFhZGFlZWI0NGRiMDJjM2EwNzAyODYzMjUiLCJ1c2VySWQiOiIxMTIxMzQ1Nzg4In0=</vt:lpwstr>
  </property>
</Properties>
</file>