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版本号：BC-2025-071720250724001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明德校区教室改造项目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BC-2025-0717</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佰晨项目管理有限公司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佰晨项目管理有限公司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明德校区教室改造项目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BC-2025-0717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明德校区教室改造项目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招标内容为升级教室原有多媒体展示系统与主机，安装物联网集中控制系统实时监控教室设备使用情况，便于控制设备开关；更换多媒体主机、音箱系统，安装录播集控系统，更换座椅提升基本环境；切实满足使用部门对教学环境优化及设施升级的需求；采购包1（明德校区35间教室），最高限价1,430,000.00元，采购包2（明德校区报告厅改造）最高限价170,500.00元，具体要求见采购内容规定。</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9、本项目不接受联合体投标：投标人需提供《非联合体投标声明》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9、本项目不接受联合体投标：投标人需提供《非联合体投标声明》；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81896974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佰晨项目管理有限公司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西安市西咸新区沣东新城文宣一路中兴深蓝科技产业园三期3号楼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王科维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18165305497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采购包1：1,450,000.00元</w:t>
            </w:r>
          </w:p>
          <w:p>
            <w:pPr>
              <w:pStyle w:val="null3"/>
            </w:pPr>
            <w:r>
              <w:rPr>
                <w:rFonts w:ascii="仿宋_GB2312" w:hAnsi="仿宋_GB2312" w:cs="仿宋_GB2312" w:eastAsia="仿宋_GB2312"/>
              </w:rPr>
              <w:t>采购包2：185,500.00元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采购代理服务收费管理暂行办法》（计价格〔2002〕1980号）和国家发展和改革委员会办公厅颁发的《关于采购代理服务收费有关问题的通知》（发改办价格〔2003〕857号）的有关规定标准计取，不足5000元，按5000元收取。 供应商将招标代理服务费计入投标报价但不单独列明，中标单位在领取中标通知书前，须向采购代理机构一次性支付招标代理服务费；代理服务费以转账、电汇或现金等形式交纳。 代理费缴纳账号信息： 公司名称：佰晨项目管理有限公司 开户行：交通银行股份有限公司西安兴庆南路支行账号：611301035013002065318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佰晨项目管理有限公司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陕西开放大学</w:t>
      </w:r>
      <w:r>
        <w:rPr>
          <w:rFonts w:ascii="仿宋_GB2312" w:hAnsi="仿宋_GB2312" w:cs="仿宋_GB2312" w:eastAsia="仿宋_GB2312"/>
        </w:rPr>
        <w:t>负责解释。除上述招标文件内容，其他内容由</w:t>
      </w:r>
      <w:r>
        <w:rPr>
          <w:rFonts w:ascii="仿宋_GB2312" w:hAnsi="仿宋_GB2312" w:cs="仿宋_GB2312" w:eastAsia="仿宋_GB2312"/>
        </w:rPr>
        <w:t>佰晨项目管理有限公司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佰晨项目管理有限公司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按照合同约定执行，详见合同附件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佰晨项目管理有限公司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佰晨项目管理有限公司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佰晨项目管理有限公司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联系电话：18165305497</w:t>
      </w:r>
    </w:p>
    <w:p>
      <w:pPr>
        <w:pStyle w:val="null3"/>
      </w:pPr>
      <w:r>
        <w:rPr>
          <w:rFonts w:ascii="仿宋_GB2312" w:hAnsi="仿宋_GB2312" w:cs="仿宋_GB2312" w:eastAsia="仿宋_GB2312"/>
        </w:rPr>
        <w:t>地址：陕西省西安市雁塔区西安市科技二路启迪清扬时代D座10楼21001室</w:t>
      </w:r>
    </w:p>
    <w:p>
      <w:pPr>
        <w:pStyle w:val="null3"/>
      </w:pPr>
      <w:r>
        <w:rPr>
          <w:rFonts w:ascii="仿宋_GB2312" w:hAnsi="仿宋_GB2312" w:cs="仿宋_GB2312" w:eastAsia="仿宋_GB2312"/>
        </w:rPr>
        <w:t>邮编：Baichenxiangmu@163.com</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招标内容为升级教室原有多媒体展示系统与主机，安装物联网集中控制系统实时监控教室设备使用情况，便于控制设备开关；更换多媒体主机、音箱系统，安装录播集控系统，更换座椅提升基本环境；切实满足使用部门对教学环境优化及设施升级的需求；采购包1（明德校区35间教室），最高限价金额1,430,000.00元，采购包2（明德校区报告厅改造）最高限价金额170,500.00元，具体要求见采购内容规定。</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1,450,000.00</w:t>
      </w:r>
    </w:p>
    <w:p>
      <w:pPr>
        <w:pStyle w:val="null3"/>
      </w:pPr>
      <w:r>
        <w:rPr>
          <w:rFonts w:ascii="仿宋_GB2312" w:hAnsi="仿宋_GB2312" w:cs="仿宋_GB2312" w:eastAsia="仿宋_GB2312"/>
        </w:rPr>
        <w:t>采购包最高限价（元）: 1,430,000.00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激光智慧黑板、集中控制系统、录播系统及相关配套设备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185,500.00</w:t>
      </w:r>
    </w:p>
    <w:p>
      <w:pPr>
        <w:pStyle w:val="null3"/>
      </w:pPr>
      <w:r>
        <w:rPr>
          <w:rFonts w:ascii="仿宋_GB2312" w:hAnsi="仿宋_GB2312" w:cs="仿宋_GB2312" w:eastAsia="仿宋_GB2312"/>
        </w:rPr>
        <w:t>采购包最高限价（元）: 170,500.00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音响扩声系统、中控系统、常态化录播系统等配套设备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标的名称：激光智慧黑板、集中控制系统、录播系统及相关配套设备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after="150"/>
              <w:jc w:val="center"/>
            </w:pPr>
            <w:r>
              <w:rPr>
                <w:rFonts w:ascii="仿宋_GB2312" w:hAnsi="仿宋_GB2312" w:cs="仿宋_GB2312" w:eastAsia="仿宋_GB2312"/>
                <w:sz w:val="21"/>
                <w:b/>
              </w:rPr>
              <w:t>明德校区35间教室多媒体设备改造</w:t>
            </w:r>
          </w:p>
          <w:tbl>
            <w:tblPr>
              <w:tblBorders>
                <w:top w:val="none" w:color="000000" w:sz="4"/>
                <w:left w:val="none" w:color="000000" w:sz="4"/>
                <w:bottom w:val="none" w:color="000000" w:sz="4"/>
                <w:right w:val="none" w:color="000000" w:sz="4"/>
                <w:insideH w:val="none"/>
                <w:insideV w:val="none"/>
              </w:tblBorders>
            </w:tblPr>
            <w:tblGrid>
              <w:gridCol w:w="102"/>
              <w:gridCol w:w="183"/>
              <w:gridCol w:w="1813"/>
              <w:gridCol w:w="220"/>
              <w:gridCol w:w="102"/>
              <w:gridCol w:w="114"/>
            </w:tblGrid>
            <w:tr>
              <w:tc>
                <w:tcPr>
                  <w:tcW w:type="dxa" w:w="102"/>
                  <w:tcBorders>
                    <w:top w:val="single" w:color="000000" w:sz="4"/>
                    <w:left w:val="single" w:color="000000" w:sz="4"/>
                    <w:bottom w:val="single" w:color="000000" w:sz="4"/>
                    <w:right w:val="single" w:color="000000" w:sz="4"/>
                  </w:tcBorders>
                  <w:shd w:fill="D9D9D9"/>
                  <w:tcMar>
                    <w:top w:type="dxa" w:w="30"/>
                    <w:left w:type="dxa" w:w="90"/>
                    <w:bottom w:type="dxa" w:w="30"/>
                    <w:right w:type="dxa" w:w="90"/>
                  </w:tcMar>
                  <w:vAlign w:val="top"/>
                </w:tcPr>
                <w:p>
                  <w:pPr>
                    <w:pStyle w:val="null3"/>
                    <w:jc w:val="center"/>
                  </w:pPr>
                  <w:r>
                    <w:rPr>
                      <w:rFonts w:ascii="仿宋_GB2312" w:hAnsi="仿宋_GB2312" w:cs="仿宋_GB2312" w:eastAsia="仿宋_GB2312"/>
                      <w:sz w:val="18"/>
                      <w:b/>
                      <w:color w:val="000000"/>
                    </w:rPr>
                    <w:t>序号</w:t>
                  </w:r>
                </w:p>
              </w:tc>
              <w:tc>
                <w:tcPr>
                  <w:tcW w:type="dxa" w:w="183"/>
                  <w:tcBorders>
                    <w:top w:val="single" w:color="000000" w:sz="4"/>
                    <w:left w:val="none" w:color="000000" w:sz="4"/>
                    <w:bottom w:val="single" w:color="000000" w:sz="4"/>
                    <w:right w:val="single" w:color="000000" w:sz="4"/>
                  </w:tcBorders>
                  <w:shd w:fill="D9D9D9"/>
                  <w:tcMar>
                    <w:top w:type="dxa" w:w="30"/>
                    <w:left w:type="dxa" w:w="90"/>
                    <w:bottom w:type="dxa" w:w="30"/>
                    <w:right w:type="dxa" w:w="90"/>
                  </w:tcMar>
                  <w:vAlign w:val="top"/>
                </w:tcPr>
                <w:p>
                  <w:pPr>
                    <w:pStyle w:val="null3"/>
                    <w:jc w:val="center"/>
                  </w:pPr>
                  <w:r>
                    <w:rPr>
                      <w:rFonts w:ascii="仿宋_GB2312" w:hAnsi="仿宋_GB2312" w:cs="仿宋_GB2312" w:eastAsia="仿宋_GB2312"/>
                      <w:sz w:val="18"/>
                      <w:b/>
                      <w:color w:val="000000"/>
                    </w:rPr>
                    <w:t>设备名称</w:t>
                  </w:r>
                </w:p>
              </w:tc>
              <w:tc>
                <w:tcPr>
                  <w:tcW w:type="dxa" w:w="1813"/>
                  <w:tcBorders>
                    <w:top w:val="single" w:color="000000" w:sz="4"/>
                    <w:left w:val="none" w:color="000000" w:sz="4"/>
                    <w:bottom w:val="single" w:color="000000" w:sz="4"/>
                    <w:right w:val="single" w:color="000000" w:sz="4"/>
                  </w:tcBorders>
                  <w:shd w:fill="D9D9D9"/>
                  <w:tcMar>
                    <w:top w:type="dxa" w:w="30"/>
                    <w:left w:type="dxa" w:w="90"/>
                    <w:bottom w:type="dxa" w:w="30"/>
                    <w:right w:type="dxa" w:w="90"/>
                  </w:tcMar>
                  <w:vAlign w:val="top"/>
                </w:tcPr>
                <w:p>
                  <w:pPr>
                    <w:pStyle w:val="null3"/>
                    <w:jc w:val="center"/>
                  </w:pPr>
                  <w:r>
                    <w:rPr>
                      <w:rFonts w:ascii="仿宋_GB2312" w:hAnsi="仿宋_GB2312" w:cs="仿宋_GB2312" w:eastAsia="仿宋_GB2312"/>
                      <w:sz w:val="18"/>
                      <w:b/>
                      <w:color w:val="000000"/>
                    </w:rPr>
                    <w:t>技术指标</w:t>
                  </w:r>
                </w:p>
              </w:tc>
              <w:tc>
                <w:tcPr>
                  <w:tcW w:type="dxa" w:w="220"/>
                  <w:tcBorders>
                    <w:top w:val="single" w:color="000000" w:sz="4"/>
                    <w:left w:val="none" w:color="000000" w:sz="4"/>
                    <w:bottom w:val="single" w:color="000000" w:sz="4"/>
                    <w:right w:val="single" w:color="000000" w:sz="4"/>
                  </w:tcBorders>
                  <w:shd w:fill="D9D9D9"/>
                  <w:tcMar>
                    <w:top w:type="dxa" w:w="30"/>
                    <w:left w:type="dxa" w:w="90"/>
                    <w:bottom w:type="dxa" w:w="30"/>
                    <w:right w:type="dxa" w:w="90"/>
                  </w:tcMar>
                  <w:vAlign w:val="top"/>
                </w:tcPr>
                <w:p>
                  <w:pPr>
                    <w:pStyle w:val="null3"/>
                    <w:jc w:val="center"/>
                  </w:pPr>
                  <w:r>
                    <w:rPr>
                      <w:rFonts w:ascii="仿宋_GB2312" w:hAnsi="仿宋_GB2312" w:cs="仿宋_GB2312" w:eastAsia="仿宋_GB2312"/>
                      <w:sz w:val="18"/>
                      <w:b/>
                      <w:color w:val="000000"/>
                    </w:rPr>
                    <w:t>数量</w:t>
                  </w:r>
                </w:p>
              </w:tc>
              <w:tc>
                <w:tcPr>
                  <w:tcW w:type="dxa" w:w="102"/>
                  <w:tcBorders>
                    <w:top w:val="single" w:color="000000" w:sz="4"/>
                    <w:left w:val="none" w:color="000000" w:sz="4"/>
                    <w:bottom w:val="single" w:color="000000" w:sz="4"/>
                    <w:right w:val="single" w:color="000000" w:sz="4"/>
                  </w:tcBorders>
                  <w:shd w:fill="D9D9D9"/>
                  <w:tcMar>
                    <w:top w:type="dxa" w:w="30"/>
                    <w:left w:type="dxa" w:w="90"/>
                    <w:bottom w:type="dxa" w:w="30"/>
                    <w:right w:type="dxa" w:w="90"/>
                  </w:tcMar>
                  <w:vAlign w:val="top"/>
                </w:tcPr>
                <w:p>
                  <w:pPr>
                    <w:pStyle w:val="null3"/>
                    <w:jc w:val="center"/>
                  </w:pPr>
                  <w:r>
                    <w:rPr>
                      <w:rFonts w:ascii="仿宋_GB2312" w:hAnsi="仿宋_GB2312" w:cs="仿宋_GB2312" w:eastAsia="仿宋_GB2312"/>
                      <w:sz w:val="18"/>
                      <w:b/>
                      <w:color w:val="000000"/>
                    </w:rPr>
                    <w:t>单位</w:t>
                  </w:r>
                </w:p>
              </w:tc>
              <w:tc>
                <w:tcPr>
                  <w:tcW w:type="dxa" w:w="114"/>
                  <w:tcBorders>
                    <w:top w:val="single" w:color="000000" w:sz="4"/>
                    <w:left w:val="none" w:color="000000" w:sz="4"/>
                    <w:bottom w:val="single" w:color="000000" w:sz="4"/>
                    <w:right w:val="single" w:color="000000" w:sz="4"/>
                  </w:tcBorders>
                  <w:shd w:fill="D9D9D9"/>
                  <w:tcMar>
                    <w:top w:type="dxa" w:w="30"/>
                    <w:left w:type="dxa" w:w="90"/>
                    <w:bottom w:type="dxa" w:w="30"/>
                    <w:right w:type="dxa" w:w="90"/>
                  </w:tcMar>
                  <w:vAlign w:val="top"/>
                </w:tcPr>
                <w:p>
                  <w:pPr>
                    <w:pStyle w:val="null3"/>
                    <w:jc w:val="center"/>
                  </w:pPr>
                  <w:r>
                    <w:rPr>
                      <w:rFonts w:ascii="仿宋_GB2312" w:hAnsi="仿宋_GB2312" w:cs="仿宋_GB2312" w:eastAsia="仿宋_GB2312"/>
                      <w:sz w:val="18"/>
                      <w:b/>
                      <w:color w:val="000000"/>
                    </w:rPr>
                    <w:t>备注</w:t>
                  </w:r>
                </w:p>
              </w:tc>
            </w:tr>
            <w:tr>
              <w:tc>
                <w:tcPr>
                  <w:tcW w:type="dxa" w:w="102"/>
                  <w:tcBorders>
                    <w:top w:val="none" w:color="000000" w:sz="4"/>
                    <w:left w:val="single" w:color="000000" w:sz="4"/>
                    <w:bottom w:val="singl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b/>
                      <w:color w:val="000000"/>
                    </w:rPr>
                    <w:t>1</w:t>
                  </w:r>
                </w:p>
              </w:tc>
              <w:tc>
                <w:tcPr>
                  <w:tcW w:type="dxa" w:w="183"/>
                  <w:tcBorders>
                    <w:top w:val="non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100寸激光智慧黑板</w:t>
                  </w:r>
                </w:p>
              </w:tc>
              <w:tc>
                <w:tcPr>
                  <w:tcW w:type="dxa" w:w="1813"/>
                  <w:tcBorders>
                    <w:top w:val="non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jc w:val="left"/>
                  </w:pPr>
                  <w:r>
                    <w:rPr>
                      <w:rFonts w:ascii="仿宋_GB2312" w:hAnsi="仿宋_GB2312" w:cs="仿宋_GB2312" w:eastAsia="仿宋_GB2312"/>
                      <w:sz w:val="18"/>
                      <w:b/>
                    </w:rPr>
                    <w:t>一、整体硬件要求：</w:t>
                  </w:r>
                </w:p>
                <w:p>
                  <w:pPr>
                    <w:pStyle w:val="null3"/>
                    <w:ind w:left="180"/>
                    <w:jc w:val="left"/>
                  </w:pPr>
                  <w:r>
                    <w:rPr>
                      <w:rFonts w:ascii="仿宋_GB2312" w:hAnsi="仿宋_GB2312" w:cs="仿宋_GB2312" w:eastAsia="仿宋_GB2312"/>
                      <w:sz w:val="18"/>
                    </w:rPr>
                    <w:t>1.▲整机采用一体化设计，外观尺寸长度≥4500mm，高≥1300mm。整机包含红外触控显示面板、激光显示单元、智能中控、电脑主机、功放、音箱、一体化绿板等功能，集成在整个框架内；无外露连接线，整机安装无需触控板触摸线、中控等布线施工。</w:t>
                  </w:r>
                </w:p>
                <w:p>
                  <w:pPr>
                    <w:pStyle w:val="null3"/>
                    <w:ind w:left="180"/>
                    <w:jc w:val="left"/>
                  </w:pPr>
                  <w:r>
                    <w:rPr>
                      <w:rFonts w:ascii="仿宋_GB2312" w:hAnsi="仿宋_GB2312" w:cs="仿宋_GB2312" w:eastAsia="仿宋_GB2312"/>
                      <w:sz w:val="18"/>
                    </w:rPr>
                    <w:t>2.主屏采用红外触摸技术，显示屏可视尺寸及可触控尺寸≥100 英寸，显示比例 16：9，最高可支持 20 点触控。</w:t>
                  </w:r>
                </w:p>
                <w:p>
                  <w:pPr>
                    <w:pStyle w:val="null3"/>
                    <w:ind w:left="180"/>
                    <w:jc w:val="left"/>
                  </w:pPr>
                  <w:r>
                    <w:rPr>
                      <w:rFonts w:ascii="仿宋_GB2312" w:hAnsi="仿宋_GB2312" w:cs="仿宋_GB2312" w:eastAsia="仿宋_GB2312"/>
                      <w:sz w:val="18"/>
                    </w:rPr>
                    <w:t>3.机体采用电容触摸物理按键；</w:t>
                  </w:r>
                </w:p>
                <w:p>
                  <w:pPr>
                    <w:pStyle w:val="null3"/>
                    <w:ind w:left="180"/>
                    <w:jc w:val="left"/>
                  </w:pPr>
                  <w:r>
                    <w:rPr>
                      <w:rFonts w:ascii="仿宋_GB2312" w:hAnsi="仿宋_GB2312" w:cs="仿宋_GB2312" w:eastAsia="仿宋_GB2312"/>
                      <w:sz w:val="18"/>
                    </w:rPr>
                    <w:t>4.出音口正前方置顶设计，采用格栅阵列发声技术。</w:t>
                  </w:r>
                </w:p>
                <w:p>
                  <w:pPr>
                    <w:pStyle w:val="null3"/>
                    <w:ind w:left="180"/>
                    <w:jc w:val="left"/>
                  </w:pPr>
                  <w:r>
                    <w:rPr>
                      <w:rFonts w:ascii="仿宋_GB2312" w:hAnsi="仿宋_GB2312" w:cs="仿宋_GB2312" w:eastAsia="仿宋_GB2312"/>
                      <w:sz w:val="18"/>
                    </w:rPr>
                    <w:t>5.▲整机前置接口至少包含Type C、TOUCH USB、HDMI、≥3路USB3.0，且所有按键及接口需位于黑板屏幕下侧，不占用显示面积，提供完整的显示及书写板面。</w:t>
                  </w:r>
                </w:p>
                <w:p>
                  <w:pPr>
                    <w:pStyle w:val="null3"/>
                    <w:ind w:left="180"/>
                    <w:jc w:val="left"/>
                  </w:pPr>
                  <w:r>
                    <w:rPr>
                      <w:rFonts w:ascii="仿宋_GB2312" w:hAnsi="仿宋_GB2312" w:cs="仿宋_GB2312" w:eastAsia="仿宋_GB2312"/>
                      <w:sz w:val="18"/>
                    </w:rPr>
                    <w:t>6.后置接口包含：≥USB2.0*1，≥TOUCH USB*1，≥HDMI IN*1，≥HDMIOUT*1，≥RJ45*1，≥TF CARD*1，≥RS232 IN*1，≥RS232 OUT*1，≥AC IN*1，≥耳机*1，≥MIC IN*1；</w:t>
                  </w:r>
                </w:p>
                <w:p>
                  <w:pPr>
                    <w:pStyle w:val="null3"/>
                    <w:ind w:left="180"/>
                    <w:jc w:val="left"/>
                  </w:pPr>
                  <w:r>
                    <w:rPr>
                      <w:rFonts w:ascii="仿宋_GB2312" w:hAnsi="仿宋_GB2312" w:cs="仿宋_GB2312" w:eastAsia="仿宋_GB2312"/>
                      <w:sz w:val="18"/>
                    </w:rPr>
                    <w:t>7.支持NFC开关机。</w:t>
                  </w:r>
                </w:p>
                <w:p>
                  <w:pPr>
                    <w:pStyle w:val="null3"/>
                    <w:ind w:left="180"/>
                    <w:jc w:val="left"/>
                  </w:pPr>
                  <w:r>
                    <w:rPr>
                      <w:rFonts w:ascii="仿宋_GB2312" w:hAnsi="仿宋_GB2312" w:cs="仿宋_GB2312" w:eastAsia="仿宋_GB2312"/>
                      <w:sz w:val="18"/>
                    </w:rPr>
                    <w:t>8.双侧副板均支持多种书写笔书写，如粉笔、水溶性粉笔、水笔等、成膜笔等。</w:t>
                  </w:r>
                </w:p>
                <w:p>
                  <w:pPr>
                    <w:pStyle w:val="null3"/>
                    <w:ind w:left="180"/>
                    <w:jc w:val="left"/>
                  </w:pPr>
                  <w:r>
                    <w:rPr>
                      <w:rFonts w:ascii="仿宋_GB2312" w:hAnsi="仿宋_GB2312" w:cs="仿宋_GB2312" w:eastAsia="仿宋_GB2312"/>
                      <w:sz w:val="18"/>
                    </w:rPr>
                    <w:t>9.内置安卓系统要求：≥安卓系统12.0、≥内存2GB、存储≥8G；</w:t>
                  </w:r>
                </w:p>
                <w:p>
                  <w:pPr>
                    <w:pStyle w:val="null3"/>
                    <w:ind w:left="270"/>
                    <w:jc w:val="left"/>
                  </w:pPr>
                  <w:r>
                    <w:rPr>
                      <w:rFonts w:ascii="仿宋_GB2312" w:hAnsi="仿宋_GB2312" w:cs="仿宋_GB2312" w:eastAsia="仿宋_GB2312"/>
                      <w:sz w:val="18"/>
                    </w:rPr>
                    <w:t>10.设备双侧具备虚拟按键，双系统都可调用虚拟按键并执行相应操作如返回，首页，任务，输入源，设置，音量加减，白板，批注，截屏，童锁，开关机键等；</w:t>
                  </w:r>
                </w:p>
                <w:p>
                  <w:pPr>
                    <w:pStyle w:val="null3"/>
                    <w:ind w:left="270"/>
                    <w:jc w:val="left"/>
                  </w:pPr>
                  <w:r>
                    <w:rPr>
                      <w:rFonts w:ascii="仿宋_GB2312" w:hAnsi="仿宋_GB2312" w:cs="仿宋_GB2312" w:eastAsia="仿宋_GB2312"/>
                      <w:sz w:val="18"/>
                    </w:rPr>
                    <w:t>11.支持无线投屏：支持安卓手机Miracast投屏功能，移动端不需要下载任何第三软件，直接利用移动端自带投屏功能进行投屏，包含声音和图像；</w:t>
                  </w:r>
                </w:p>
                <w:p>
                  <w:pPr>
                    <w:pStyle w:val="null3"/>
                    <w:ind w:left="270"/>
                    <w:jc w:val="left"/>
                  </w:pPr>
                  <w:r>
                    <w:rPr>
                      <w:rFonts w:ascii="仿宋_GB2312" w:hAnsi="仿宋_GB2312" w:cs="仿宋_GB2312" w:eastAsia="仿宋_GB2312"/>
                      <w:sz w:val="18"/>
                    </w:rPr>
                    <w:t>12.支持外接中控并设有专用接口，通过RS232连接线，外接中控可以控制整机开关机，信号通道，音量等；</w:t>
                  </w:r>
                </w:p>
                <w:p>
                  <w:pPr>
                    <w:pStyle w:val="null3"/>
                    <w:ind w:left="270"/>
                    <w:jc w:val="left"/>
                  </w:pPr>
                  <w:r>
                    <w:rPr>
                      <w:rFonts w:ascii="仿宋_GB2312" w:hAnsi="仿宋_GB2312" w:cs="仿宋_GB2312" w:eastAsia="仿宋_GB2312"/>
                      <w:sz w:val="18"/>
                    </w:rPr>
                    <w:t>13.设备具备定时开关机功能，并可按照用户具体需求设置开关机时间等方便用户使用。</w:t>
                  </w:r>
                </w:p>
                <w:p>
                  <w:pPr>
                    <w:pStyle w:val="null3"/>
                    <w:ind w:left="270"/>
                    <w:jc w:val="left"/>
                  </w:pPr>
                  <w:r>
                    <w:rPr>
                      <w:rFonts w:ascii="仿宋_GB2312" w:hAnsi="仿宋_GB2312" w:cs="仿宋_GB2312" w:eastAsia="仿宋_GB2312"/>
                      <w:sz w:val="18"/>
                    </w:rPr>
                    <w:t>14.支持投票功能，无需安装APP，通过移动端设备扫描二维码进行投票，可自动生成投票结果，并支持将投票结果导入至白板中。</w:t>
                  </w:r>
                </w:p>
                <w:p>
                  <w:pPr>
                    <w:pStyle w:val="null3"/>
                    <w:ind w:left="270"/>
                    <w:jc w:val="left"/>
                  </w:pPr>
                  <w:r>
                    <w:rPr>
                      <w:rFonts w:ascii="仿宋_GB2312" w:hAnsi="仿宋_GB2312" w:cs="仿宋_GB2312" w:eastAsia="仿宋_GB2312"/>
                      <w:sz w:val="18"/>
                    </w:rPr>
                    <w:t>15.支持欢迎模板，可快速完成欢迎界面设置，全屏显示，支持不少于14种欢迎页面，并可自定义欢迎页面，也可选择多个行业的欢迎页面可对欢迎文字的字体、大小，颜色进行编辑。</w:t>
                  </w:r>
                </w:p>
                <w:p>
                  <w:pPr>
                    <w:pStyle w:val="null3"/>
                    <w:ind w:left="270"/>
                    <w:jc w:val="left"/>
                  </w:pPr>
                  <w:r>
                    <w:rPr>
                      <w:rFonts w:ascii="仿宋_GB2312" w:hAnsi="仿宋_GB2312" w:cs="仿宋_GB2312" w:eastAsia="仿宋_GB2312"/>
                      <w:sz w:val="18"/>
                    </w:rPr>
                    <w:t>16.▲为便于维护使用方便，黑板需具有前掀式维护功能，整体向上掀起角度不小于35度，免拆卸维护；</w:t>
                  </w:r>
                </w:p>
                <w:p>
                  <w:pPr>
                    <w:pStyle w:val="null3"/>
                    <w:ind w:left="180"/>
                    <w:jc w:val="left"/>
                  </w:pPr>
                  <w:r>
                    <w:rPr>
                      <w:rFonts w:ascii="仿宋_GB2312" w:hAnsi="仿宋_GB2312" w:cs="仿宋_GB2312" w:eastAsia="仿宋_GB2312"/>
                      <w:sz w:val="18"/>
                    </w:rPr>
                    <w:t>17.▲激光显示单元要求：亮度≥5200流明；分辨率：≥1920*1080；对比度：≥100000：1；DLP显示技术；投射比≤0.23，支持3D显示，散热方式：水冷+风冷，全封闭光路设计，无过滤网设计；</w:t>
                  </w:r>
                </w:p>
                <w:p>
                  <w:pPr>
                    <w:pStyle w:val="null3"/>
                    <w:ind w:left="270"/>
                    <w:jc w:val="left"/>
                  </w:pPr>
                  <w:r>
                    <w:rPr>
                      <w:rFonts w:ascii="仿宋_GB2312" w:hAnsi="仿宋_GB2312" w:cs="仿宋_GB2312" w:eastAsia="仿宋_GB2312"/>
                      <w:sz w:val="18"/>
                    </w:rPr>
                    <w:t>18.激光显示单元具有环境温度、激光器高温检测报警提示功能；</w:t>
                  </w:r>
                </w:p>
                <w:p>
                  <w:pPr>
                    <w:pStyle w:val="null3"/>
                    <w:ind w:left="270"/>
                    <w:jc w:val="left"/>
                  </w:pPr>
                  <w:r>
                    <w:rPr>
                      <w:rFonts w:ascii="仿宋_GB2312" w:hAnsi="仿宋_GB2312" w:cs="仿宋_GB2312" w:eastAsia="仿宋_GB2312"/>
                      <w:sz w:val="18"/>
                    </w:rPr>
                    <w:t>19.激光显示单元和支架采用融合嵌入式设计，支架固定在激光显示单元内部；不接受激光显示单元和支架外部可见性拼接设计。</w:t>
                  </w:r>
                </w:p>
                <w:p>
                  <w:pPr>
                    <w:pStyle w:val="null3"/>
                    <w:ind w:left="270"/>
                    <w:jc w:val="left"/>
                  </w:pPr>
                  <w:r>
                    <w:rPr>
                      <w:rFonts w:ascii="仿宋_GB2312" w:hAnsi="仿宋_GB2312" w:cs="仿宋_GB2312" w:eastAsia="仿宋_GB2312"/>
                      <w:sz w:val="18"/>
                    </w:rPr>
                    <w:t>20.摄像头及麦克风：可根据要求配备≥1300万像素摄像头及8阵列麦克风；</w:t>
                  </w:r>
                </w:p>
                <w:p>
                  <w:pPr>
                    <w:pStyle w:val="null3"/>
                    <w:jc w:val="left"/>
                  </w:pPr>
                  <w:r>
                    <w:rPr>
                      <w:rFonts w:ascii="仿宋_GB2312" w:hAnsi="仿宋_GB2312" w:cs="仿宋_GB2312" w:eastAsia="仿宋_GB2312"/>
                      <w:sz w:val="18"/>
                      <w:b/>
                    </w:rPr>
                    <w:t>二、</w:t>
                  </w:r>
                  <w:r>
                    <w:rPr>
                      <w:rFonts w:ascii="仿宋_GB2312" w:hAnsi="仿宋_GB2312" w:cs="仿宋_GB2312" w:eastAsia="仿宋_GB2312"/>
                      <w:sz w:val="18"/>
                      <w:b/>
                    </w:rPr>
                    <w:t>OPS配置要求</w:t>
                  </w:r>
                </w:p>
                <w:p>
                  <w:pPr>
                    <w:pStyle w:val="null3"/>
                    <w:ind w:left="180"/>
                    <w:jc w:val="left"/>
                  </w:pPr>
                  <w:r>
                    <w:rPr>
                      <w:rFonts w:ascii="仿宋_GB2312" w:hAnsi="仿宋_GB2312" w:cs="仿宋_GB2312" w:eastAsia="仿宋_GB2312"/>
                      <w:sz w:val="18"/>
                    </w:rPr>
                    <w:t>1.插拔式OPS微型PC设计，cpu优于或等于Intel Core I7十二代、8GB内存或以上配置、256G固态硬盘或以上配置；开放式可插接INTEL规范接口（OPS接口），双面合计80针。</w:t>
                  </w:r>
                </w:p>
                <w:p>
                  <w:pPr>
                    <w:pStyle w:val="null3"/>
                    <w:ind w:left="180"/>
                    <w:jc w:val="left"/>
                  </w:pPr>
                  <w:r>
                    <w:rPr>
                      <w:rFonts w:ascii="仿宋_GB2312" w:hAnsi="仿宋_GB2312" w:cs="仿宋_GB2312" w:eastAsia="仿宋_GB2312"/>
                      <w:sz w:val="18"/>
                    </w:rPr>
                    <w:t>2.支持WIFI无线网络，带双天线，带RJ45接口100M/1000Mbs自适应。</w:t>
                  </w:r>
                </w:p>
                <w:p>
                  <w:pPr>
                    <w:pStyle w:val="null3"/>
                    <w:ind w:left="180"/>
                    <w:jc w:val="left"/>
                  </w:pPr>
                  <w:r>
                    <w:rPr>
                      <w:rFonts w:ascii="仿宋_GB2312" w:hAnsi="仿宋_GB2312" w:cs="仿宋_GB2312" w:eastAsia="仿宋_GB2312"/>
                      <w:sz w:val="18"/>
                    </w:rPr>
                    <w:t>3.具备电源（POWER）开关按键和RESET（重置）孔。</w:t>
                  </w:r>
                </w:p>
                <w:p>
                  <w:pPr>
                    <w:pStyle w:val="null3"/>
                    <w:ind w:left="180"/>
                    <w:jc w:val="left"/>
                  </w:pPr>
                  <w:r>
                    <w:rPr>
                      <w:rFonts w:ascii="仿宋_GB2312" w:hAnsi="仿宋_GB2312" w:cs="仿宋_GB2312" w:eastAsia="仿宋_GB2312"/>
                      <w:sz w:val="18"/>
                    </w:rPr>
                    <w:t>4.接口：LINE OUT≥1，MIC IN≥1，HDMI≥1，RJ45≥1，WIFI≥2，USB≥4。</w:t>
                  </w:r>
                </w:p>
                <w:p>
                  <w:pPr>
                    <w:pStyle w:val="null3"/>
                    <w:jc w:val="left"/>
                  </w:pPr>
                  <w:r>
                    <w:rPr>
                      <w:rFonts w:ascii="仿宋_GB2312" w:hAnsi="仿宋_GB2312" w:cs="仿宋_GB2312" w:eastAsia="仿宋_GB2312"/>
                      <w:sz w:val="18"/>
                      <w:b/>
                    </w:rPr>
                    <w:t>三、不良信息过滤要求：</w:t>
                  </w:r>
                </w:p>
                <w:p>
                  <w:pPr>
                    <w:pStyle w:val="null3"/>
                    <w:ind w:left="180"/>
                    <w:jc w:val="left"/>
                  </w:pPr>
                  <w:r>
                    <w:rPr>
                      <w:rFonts w:ascii="仿宋_GB2312" w:hAnsi="仿宋_GB2312" w:cs="仿宋_GB2312" w:eastAsia="仿宋_GB2312"/>
                      <w:sz w:val="18"/>
                    </w:rPr>
                    <w:t>1.支持对终端系统广告弹窗实时进行内容及特征分析，并对包含低俗信息的广告弹窗进行拦载处理，全面护航教学设备绿色上网，保障教师的正常授课环境；</w:t>
                  </w:r>
                </w:p>
                <w:p>
                  <w:pPr>
                    <w:pStyle w:val="null3"/>
                    <w:ind w:left="180"/>
                    <w:jc w:val="left"/>
                  </w:pPr>
                  <w:r>
                    <w:rPr>
                      <w:rFonts w:ascii="仿宋_GB2312" w:hAnsi="仿宋_GB2312" w:cs="仿宋_GB2312" w:eastAsia="仿宋_GB2312"/>
                      <w:sz w:val="18"/>
                    </w:rPr>
                    <w:t>2.支持对网上内容进行实时分析，并通过网址过滤、关键字过滤、图像过滤针对网上内容中包括的不良信息访问进行实时拦截；识别策略支持高、中、低级别设置；产品支持用户手动设置黑、白名单及关键字及进程黑名单。</w:t>
                  </w:r>
                </w:p>
                <w:p>
                  <w:pPr>
                    <w:pStyle w:val="null3"/>
                    <w:ind w:left="180"/>
                    <w:jc w:val="left"/>
                  </w:pPr>
                  <w:r>
                    <w:rPr>
                      <w:rFonts w:ascii="仿宋_GB2312" w:hAnsi="仿宋_GB2312" w:cs="仿宋_GB2312" w:eastAsia="仿宋_GB2312"/>
                      <w:sz w:val="18"/>
                    </w:rPr>
                    <w:t>3.支持对终端运行的在线游戏进行策略分析并实时阻止游戏站点访问；</w:t>
                  </w:r>
                </w:p>
                <w:p>
                  <w:pPr>
                    <w:pStyle w:val="null3"/>
                    <w:ind w:left="180"/>
                    <w:jc w:val="left"/>
                  </w:pPr>
                  <w:r>
                    <w:rPr>
                      <w:rFonts w:ascii="仿宋_GB2312" w:hAnsi="仿宋_GB2312" w:cs="仿宋_GB2312" w:eastAsia="仿宋_GB2312"/>
                      <w:sz w:val="18"/>
                    </w:rPr>
                    <w:t>4.具备对教学设备使用时间进行管理的功能，根据策略限制终端使用时间并进行必要的提示及设备处置，安全、合理使用设备以保护青少年防止网络沉迷。</w:t>
                  </w:r>
                </w:p>
                <w:p>
                  <w:pPr>
                    <w:pStyle w:val="null3"/>
                    <w:ind w:left="180"/>
                    <w:jc w:val="left"/>
                  </w:pPr>
                  <w:r>
                    <w:rPr>
                      <w:rFonts w:ascii="仿宋_GB2312" w:hAnsi="仿宋_GB2312" w:cs="仿宋_GB2312" w:eastAsia="仿宋_GB2312"/>
                      <w:sz w:val="18"/>
                    </w:rPr>
                    <w:t>5.软件自身包含黑、白名单及关键字资源，并支持用户自定义过滤策略，用户自定义策略优先级最高；</w:t>
                  </w:r>
                </w:p>
                <w:p>
                  <w:pPr>
                    <w:pStyle w:val="null3"/>
                    <w:ind w:left="180"/>
                    <w:jc w:val="left"/>
                  </w:pPr>
                  <w:r>
                    <w:rPr>
                      <w:rFonts w:ascii="仿宋_GB2312" w:hAnsi="仿宋_GB2312" w:cs="仿宋_GB2312" w:eastAsia="仿宋_GB2312"/>
                      <w:sz w:val="18"/>
                    </w:rPr>
                    <w:t>6.提供日志管理功能，实时记录上网浏览信息及浏览时间、以及不良信息访问及过滤记录；产品支持按策略进行屏幕记录，详细记录设备使用过程。</w:t>
                  </w:r>
                </w:p>
                <w:p>
                  <w:pPr>
                    <w:pStyle w:val="null3"/>
                    <w:ind w:left="180"/>
                    <w:jc w:val="left"/>
                  </w:pPr>
                  <w:r>
                    <w:rPr>
                      <w:rFonts w:ascii="仿宋_GB2312" w:hAnsi="仿宋_GB2312" w:cs="仿宋_GB2312" w:eastAsia="仿宋_GB2312"/>
                      <w:sz w:val="18"/>
                    </w:rPr>
                    <w:t>7.提供管理员及普通权限，管理权限可对软件进行统一管理操作及卸载，产品支持管理员及学生角色对应策略实时切换实时升效；</w:t>
                  </w:r>
                </w:p>
                <w:p>
                  <w:pPr>
                    <w:pStyle w:val="null3"/>
                    <w:ind w:left="180"/>
                    <w:jc w:val="left"/>
                  </w:pPr>
                  <w:r>
                    <w:rPr>
                      <w:rFonts w:ascii="仿宋_GB2312" w:hAnsi="仿宋_GB2312" w:cs="仿宋_GB2312" w:eastAsia="仿宋_GB2312"/>
                      <w:sz w:val="18"/>
                    </w:rPr>
                    <w:t>8.软件最高支持到 WIN11操作系统，支持32及64位系统，产品支持运行在无盘和有盘环境下，并支持云桌面系统运行。</w:t>
                  </w:r>
                </w:p>
              </w:tc>
              <w:tc>
                <w:tcPr>
                  <w:tcW w:type="dxa" w:w="220"/>
                  <w:tcBorders>
                    <w:top w:val="non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18</w:t>
                  </w:r>
                </w:p>
              </w:tc>
              <w:tc>
                <w:tcPr>
                  <w:tcW w:type="dxa" w:w="102"/>
                  <w:tcBorders>
                    <w:top w:val="non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套</w:t>
                  </w:r>
                </w:p>
              </w:tc>
              <w:tc>
                <w:tcPr>
                  <w:tcW w:type="dxa" w:w="114"/>
                  <w:tcBorders>
                    <w:top w:val="non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jc w:val="center"/>
                  </w:pPr>
                </w:p>
              </w:tc>
            </w:tr>
            <w:tr>
              <w:tc>
                <w:tcPr>
                  <w:tcW w:type="dxa" w:w="102"/>
                  <w:tcBorders>
                    <w:top w:val="none" w:color="000000" w:sz="4"/>
                    <w:left w:val="single" w:color="000000" w:sz="4"/>
                    <w:bottom w:val="singl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b/>
                      <w:color w:val="000000"/>
                    </w:rPr>
                    <w:t>2</w:t>
                  </w:r>
                </w:p>
              </w:tc>
              <w:tc>
                <w:tcPr>
                  <w:tcW w:type="dxa" w:w="183"/>
                  <w:tcBorders>
                    <w:top w:val="non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120寸激光智慧黑板</w:t>
                  </w:r>
                </w:p>
              </w:tc>
              <w:tc>
                <w:tcPr>
                  <w:tcW w:type="dxa" w:w="1813"/>
                  <w:tcBorders>
                    <w:top w:val="non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jc w:val="left"/>
                  </w:pPr>
                  <w:r>
                    <w:rPr>
                      <w:rFonts w:ascii="仿宋_GB2312" w:hAnsi="仿宋_GB2312" w:cs="仿宋_GB2312" w:eastAsia="仿宋_GB2312"/>
                      <w:sz w:val="18"/>
                      <w:b/>
                    </w:rPr>
                    <w:t>一、整体硬件要求：</w:t>
                  </w:r>
                </w:p>
                <w:p>
                  <w:pPr>
                    <w:pStyle w:val="null3"/>
                    <w:ind w:left="180"/>
                    <w:jc w:val="left"/>
                  </w:pPr>
                  <w:r>
                    <w:rPr>
                      <w:rFonts w:ascii="仿宋_GB2312" w:hAnsi="仿宋_GB2312" w:cs="仿宋_GB2312" w:eastAsia="仿宋_GB2312"/>
                      <w:sz w:val="18"/>
                    </w:rPr>
                    <w:t>1.▲整机采用一体化设计，外观尺寸长度≥4500mm，高≥1600mm。整机包含红外触控显示面板、激光显示单元、智能中控、电脑主机、功放、音箱、一体化绿板等功能，集成在整个框架内；无外露连接线，整机安装无需触控板触摸线、中控等布线施工。</w:t>
                  </w:r>
                </w:p>
                <w:p>
                  <w:pPr>
                    <w:pStyle w:val="null3"/>
                    <w:ind w:left="180"/>
                    <w:jc w:val="left"/>
                  </w:pPr>
                  <w:r>
                    <w:rPr>
                      <w:rFonts w:ascii="仿宋_GB2312" w:hAnsi="仿宋_GB2312" w:cs="仿宋_GB2312" w:eastAsia="仿宋_GB2312"/>
                      <w:sz w:val="18"/>
                    </w:rPr>
                    <w:t>2.主屏采用红外触摸技术，显示屏可视尺寸及可触控尺寸≥120 英寸，显示比例 16：9，最高可支持 20 点触控。</w:t>
                  </w:r>
                </w:p>
                <w:p>
                  <w:pPr>
                    <w:pStyle w:val="null3"/>
                    <w:ind w:left="180"/>
                    <w:jc w:val="left"/>
                  </w:pPr>
                  <w:r>
                    <w:rPr>
                      <w:rFonts w:ascii="仿宋_GB2312" w:hAnsi="仿宋_GB2312" w:cs="仿宋_GB2312" w:eastAsia="仿宋_GB2312"/>
                      <w:sz w:val="18"/>
                    </w:rPr>
                    <w:t>3.机体采用电容触摸物理按键；</w:t>
                  </w:r>
                </w:p>
                <w:p>
                  <w:pPr>
                    <w:pStyle w:val="null3"/>
                    <w:ind w:left="180"/>
                    <w:jc w:val="left"/>
                  </w:pPr>
                  <w:r>
                    <w:rPr>
                      <w:rFonts w:ascii="仿宋_GB2312" w:hAnsi="仿宋_GB2312" w:cs="仿宋_GB2312" w:eastAsia="仿宋_GB2312"/>
                      <w:sz w:val="18"/>
                    </w:rPr>
                    <w:t>4.出音口正前方置顶设计，采用格栅阵列发声技术。</w:t>
                  </w:r>
                </w:p>
                <w:p>
                  <w:pPr>
                    <w:pStyle w:val="null3"/>
                    <w:ind w:left="180"/>
                    <w:jc w:val="left"/>
                  </w:pPr>
                  <w:r>
                    <w:rPr>
                      <w:rFonts w:ascii="仿宋_GB2312" w:hAnsi="仿宋_GB2312" w:cs="仿宋_GB2312" w:eastAsia="仿宋_GB2312"/>
                      <w:sz w:val="18"/>
                    </w:rPr>
                    <w:t>5.▲整机前置接口至少包含Type C、TOUCH USB、HDMI、≥3路USB3.0，且所有按键及接口需位于黑板屏幕下侧，不占用显示面积，提供完整的显示及书写板面。</w:t>
                  </w:r>
                </w:p>
                <w:p>
                  <w:pPr>
                    <w:pStyle w:val="null3"/>
                    <w:ind w:left="180"/>
                    <w:jc w:val="left"/>
                  </w:pPr>
                  <w:r>
                    <w:rPr>
                      <w:rFonts w:ascii="仿宋_GB2312" w:hAnsi="仿宋_GB2312" w:cs="仿宋_GB2312" w:eastAsia="仿宋_GB2312"/>
                      <w:sz w:val="18"/>
                    </w:rPr>
                    <w:t>6.后置接口包含：≥USB2.0*1，≥TOUCH USB*1，≥HDMI IN*1，≥HDMIOUT*1，≥RJ45*1，≥TF CARD*1，≥RS232 IN*1，≥RS232 OUT*1，≥AC IN*1，≥耳机*1，≥MIC IN*1；</w:t>
                  </w:r>
                </w:p>
                <w:p>
                  <w:pPr>
                    <w:pStyle w:val="null3"/>
                    <w:ind w:left="180"/>
                    <w:jc w:val="left"/>
                  </w:pPr>
                  <w:r>
                    <w:rPr>
                      <w:rFonts w:ascii="仿宋_GB2312" w:hAnsi="仿宋_GB2312" w:cs="仿宋_GB2312" w:eastAsia="仿宋_GB2312"/>
                      <w:sz w:val="18"/>
                    </w:rPr>
                    <w:t>7.支持NFC开关机。</w:t>
                  </w:r>
                </w:p>
                <w:p>
                  <w:pPr>
                    <w:pStyle w:val="null3"/>
                    <w:ind w:left="180"/>
                    <w:jc w:val="left"/>
                  </w:pPr>
                  <w:r>
                    <w:rPr>
                      <w:rFonts w:ascii="仿宋_GB2312" w:hAnsi="仿宋_GB2312" w:cs="仿宋_GB2312" w:eastAsia="仿宋_GB2312"/>
                      <w:sz w:val="18"/>
                    </w:rPr>
                    <w:t>8.双侧副板均支持多种书写笔书写，如粉笔、水溶性粉笔、水笔等、成膜笔等。</w:t>
                  </w:r>
                </w:p>
                <w:p>
                  <w:pPr>
                    <w:pStyle w:val="null3"/>
                    <w:ind w:left="180"/>
                    <w:jc w:val="left"/>
                  </w:pPr>
                  <w:r>
                    <w:rPr>
                      <w:rFonts w:ascii="仿宋_GB2312" w:hAnsi="仿宋_GB2312" w:cs="仿宋_GB2312" w:eastAsia="仿宋_GB2312"/>
                      <w:sz w:val="18"/>
                    </w:rPr>
                    <w:t>9.内置安卓系统要求：≥安卓系统12.0、≥内存2GB、存储≥8G；</w:t>
                  </w:r>
                </w:p>
                <w:p>
                  <w:pPr>
                    <w:pStyle w:val="null3"/>
                    <w:ind w:left="270"/>
                    <w:jc w:val="left"/>
                  </w:pPr>
                  <w:r>
                    <w:rPr>
                      <w:rFonts w:ascii="仿宋_GB2312" w:hAnsi="仿宋_GB2312" w:cs="仿宋_GB2312" w:eastAsia="仿宋_GB2312"/>
                      <w:sz w:val="18"/>
                    </w:rPr>
                    <w:t>10.设备双侧具备虚拟按键，双系统都可调用虚拟按键并执行相应操作如返回，首页，任务，输入源，设置，音量加减，白板，批注，截屏，童锁，开关机键等；</w:t>
                  </w:r>
                </w:p>
                <w:p>
                  <w:pPr>
                    <w:pStyle w:val="null3"/>
                    <w:ind w:left="270"/>
                    <w:jc w:val="left"/>
                  </w:pPr>
                  <w:r>
                    <w:rPr>
                      <w:rFonts w:ascii="仿宋_GB2312" w:hAnsi="仿宋_GB2312" w:cs="仿宋_GB2312" w:eastAsia="仿宋_GB2312"/>
                      <w:sz w:val="18"/>
                    </w:rPr>
                    <w:t>11.支持无线投屏：支持安卓手机Miracast投屏功能，移动端不需要下载任何第三软件，直接利用移动端自带投屏功能进行投屏，包含声音和图像；</w:t>
                  </w:r>
                </w:p>
                <w:p>
                  <w:pPr>
                    <w:pStyle w:val="null3"/>
                    <w:ind w:left="270"/>
                    <w:jc w:val="left"/>
                  </w:pPr>
                  <w:r>
                    <w:rPr>
                      <w:rFonts w:ascii="仿宋_GB2312" w:hAnsi="仿宋_GB2312" w:cs="仿宋_GB2312" w:eastAsia="仿宋_GB2312"/>
                      <w:sz w:val="18"/>
                    </w:rPr>
                    <w:t>12.支持外接中控并设有专用接口，通过RS232连接线，外接中控可以控制整机开关机，信号通道，音量等；</w:t>
                  </w:r>
                </w:p>
                <w:p>
                  <w:pPr>
                    <w:pStyle w:val="null3"/>
                    <w:ind w:left="270"/>
                    <w:jc w:val="left"/>
                  </w:pPr>
                  <w:r>
                    <w:rPr>
                      <w:rFonts w:ascii="仿宋_GB2312" w:hAnsi="仿宋_GB2312" w:cs="仿宋_GB2312" w:eastAsia="仿宋_GB2312"/>
                      <w:sz w:val="18"/>
                    </w:rPr>
                    <w:t>13.设备具备定时开关机功能，并可按照用户具体需求设置开关机时间等方便用户使用。</w:t>
                  </w:r>
                </w:p>
                <w:p>
                  <w:pPr>
                    <w:pStyle w:val="null3"/>
                    <w:ind w:left="270"/>
                    <w:jc w:val="left"/>
                  </w:pPr>
                  <w:r>
                    <w:rPr>
                      <w:rFonts w:ascii="仿宋_GB2312" w:hAnsi="仿宋_GB2312" w:cs="仿宋_GB2312" w:eastAsia="仿宋_GB2312"/>
                      <w:sz w:val="18"/>
                    </w:rPr>
                    <w:t>14.支持投票功能，无需安装APP，通过移动端设备扫描二维码进行投票，可自动生成投票结果，并支持将投票结果导入至白板中。</w:t>
                  </w:r>
                </w:p>
                <w:p>
                  <w:pPr>
                    <w:pStyle w:val="null3"/>
                    <w:ind w:left="270"/>
                    <w:jc w:val="left"/>
                  </w:pPr>
                  <w:r>
                    <w:rPr>
                      <w:rFonts w:ascii="仿宋_GB2312" w:hAnsi="仿宋_GB2312" w:cs="仿宋_GB2312" w:eastAsia="仿宋_GB2312"/>
                      <w:sz w:val="18"/>
                    </w:rPr>
                    <w:t>15.支持欢迎模板，可快速完成欢迎界面设置，全屏显示，支持不少于14种欢迎页面，并可自定义欢迎页面，也可选择多个行业的欢迎页面可对欢迎文字的字体、大小，颜色进行编辑。</w:t>
                  </w:r>
                </w:p>
                <w:p>
                  <w:pPr>
                    <w:pStyle w:val="null3"/>
                    <w:ind w:left="270"/>
                    <w:jc w:val="left"/>
                  </w:pPr>
                  <w:r>
                    <w:rPr>
                      <w:rFonts w:ascii="仿宋_GB2312" w:hAnsi="仿宋_GB2312" w:cs="仿宋_GB2312" w:eastAsia="仿宋_GB2312"/>
                      <w:sz w:val="18"/>
                    </w:rPr>
                    <w:t>16.▲为便于维护使用方便，黑板需具有前掀式维护功能，整体向上掀起角度不小于35度，免拆卸维护；</w:t>
                  </w:r>
                </w:p>
                <w:p>
                  <w:pPr>
                    <w:pStyle w:val="null3"/>
                    <w:ind w:left="180"/>
                    <w:jc w:val="left"/>
                  </w:pPr>
                  <w:r>
                    <w:rPr>
                      <w:rFonts w:ascii="仿宋_GB2312" w:hAnsi="仿宋_GB2312" w:cs="仿宋_GB2312" w:eastAsia="仿宋_GB2312"/>
                      <w:sz w:val="18"/>
                    </w:rPr>
                    <w:t>17.▲激光显示单元要求：纯激光光源，光源寿命≥25000小时；亮度≥5500流明；对比度≥500000:1；分辨率1920x1080；DLP显示技术；支持电动聚焦镜头，投射比≤0.25；具备3D功能，具备画面拼接功能；接口：HDMI≥2，RS232≥1，RJ45≥1，USB≥1；梯形校正垂直方向≥±40度</w:t>
                  </w:r>
                  <w:r>
                    <w:rPr>
                      <w:rFonts w:ascii="仿宋_GB2312" w:hAnsi="仿宋_GB2312" w:cs="仿宋_GB2312" w:eastAsia="仿宋_GB2312"/>
                      <w:sz w:val="18"/>
                      <w:color w:val="000000"/>
                    </w:rPr>
                    <w:t>；</w:t>
                  </w:r>
                </w:p>
                <w:p>
                  <w:pPr>
                    <w:pStyle w:val="null3"/>
                    <w:ind w:left="270"/>
                    <w:jc w:val="left"/>
                  </w:pPr>
                  <w:r>
                    <w:rPr>
                      <w:rFonts w:ascii="仿宋_GB2312" w:hAnsi="仿宋_GB2312" w:cs="仿宋_GB2312" w:eastAsia="仿宋_GB2312"/>
                      <w:sz w:val="18"/>
                    </w:rPr>
                    <w:t>18.激光显示单元具有环境温度、激光器高温检测报警提示功能；</w:t>
                  </w:r>
                </w:p>
                <w:p>
                  <w:pPr>
                    <w:pStyle w:val="null3"/>
                    <w:ind w:left="270"/>
                    <w:jc w:val="left"/>
                  </w:pPr>
                  <w:r>
                    <w:rPr>
                      <w:rFonts w:ascii="仿宋_GB2312" w:hAnsi="仿宋_GB2312" w:cs="仿宋_GB2312" w:eastAsia="仿宋_GB2312"/>
                      <w:sz w:val="18"/>
                    </w:rPr>
                    <w:t>19.激光显示单元和支架采用融合嵌入式设计，支架固定在激光显示单元内部；不接受激光显示单元和支架外部可见性拼接设计。</w:t>
                  </w:r>
                </w:p>
                <w:p>
                  <w:pPr>
                    <w:pStyle w:val="null3"/>
                    <w:ind w:left="270"/>
                    <w:jc w:val="left"/>
                  </w:pPr>
                  <w:r>
                    <w:rPr>
                      <w:rFonts w:ascii="仿宋_GB2312" w:hAnsi="仿宋_GB2312" w:cs="仿宋_GB2312" w:eastAsia="仿宋_GB2312"/>
                      <w:sz w:val="18"/>
                    </w:rPr>
                    <w:t>20.摄像头及麦克风：可根据要求配备≥1300万像素摄像头及8阵列麦克风；</w:t>
                  </w:r>
                </w:p>
                <w:p>
                  <w:pPr>
                    <w:pStyle w:val="null3"/>
                    <w:jc w:val="left"/>
                  </w:pPr>
                  <w:r>
                    <w:rPr>
                      <w:rFonts w:ascii="仿宋_GB2312" w:hAnsi="仿宋_GB2312" w:cs="仿宋_GB2312" w:eastAsia="仿宋_GB2312"/>
                      <w:sz w:val="18"/>
                      <w:b/>
                    </w:rPr>
                    <w:t>二、</w:t>
                  </w:r>
                  <w:r>
                    <w:rPr>
                      <w:rFonts w:ascii="仿宋_GB2312" w:hAnsi="仿宋_GB2312" w:cs="仿宋_GB2312" w:eastAsia="仿宋_GB2312"/>
                      <w:sz w:val="18"/>
                      <w:b/>
                    </w:rPr>
                    <w:t>OPS配置要求</w:t>
                  </w:r>
                </w:p>
                <w:p>
                  <w:pPr>
                    <w:pStyle w:val="null3"/>
                    <w:ind w:left="180"/>
                    <w:jc w:val="left"/>
                  </w:pPr>
                  <w:r>
                    <w:rPr>
                      <w:rFonts w:ascii="仿宋_GB2312" w:hAnsi="仿宋_GB2312" w:cs="仿宋_GB2312" w:eastAsia="仿宋_GB2312"/>
                      <w:sz w:val="18"/>
                    </w:rPr>
                    <w:t>1.插拔式OPS微型PC设计，cpu优于或等于Intel Core I7十二代、8GB内存或以上配置、256G固态硬盘或以上配置；开放式可插接INTEL规范接口（OPS接口），双面合计80针。</w:t>
                  </w:r>
                </w:p>
                <w:p>
                  <w:pPr>
                    <w:pStyle w:val="null3"/>
                    <w:ind w:left="180"/>
                    <w:jc w:val="left"/>
                  </w:pPr>
                  <w:r>
                    <w:rPr>
                      <w:rFonts w:ascii="仿宋_GB2312" w:hAnsi="仿宋_GB2312" w:cs="仿宋_GB2312" w:eastAsia="仿宋_GB2312"/>
                      <w:sz w:val="18"/>
                    </w:rPr>
                    <w:t>2.支持WIFI无线网络，带双天线，带RJ45接口100M/1000Mbs自适应。</w:t>
                  </w:r>
                </w:p>
                <w:p>
                  <w:pPr>
                    <w:pStyle w:val="null3"/>
                    <w:ind w:left="180"/>
                    <w:jc w:val="left"/>
                  </w:pPr>
                  <w:r>
                    <w:rPr>
                      <w:rFonts w:ascii="仿宋_GB2312" w:hAnsi="仿宋_GB2312" w:cs="仿宋_GB2312" w:eastAsia="仿宋_GB2312"/>
                      <w:sz w:val="18"/>
                    </w:rPr>
                    <w:t>3.具备电源（POWER）开关按键和RESET（重置）孔。</w:t>
                  </w:r>
                </w:p>
                <w:p>
                  <w:pPr>
                    <w:pStyle w:val="null3"/>
                    <w:ind w:left="180"/>
                    <w:jc w:val="left"/>
                  </w:pPr>
                  <w:r>
                    <w:rPr>
                      <w:rFonts w:ascii="仿宋_GB2312" w:hAnsi="仿宋_GB2312" w:cs="仿宋_GB2312" w:eastAsia="仿宋_GB2312"/>
                      <w:sz w:val="18"/>
                    </w:rPr>
                    <w:t>4.接口：LINE OUT≥1，MIC IN≥1，HDMI≥1，RJ45≥1，WIFI≥2，USB≥4。</w:t>
                  </w:r>
                </w:p>
                <w:p>
                  <w:pPr>
                    <w:pStyle w:val="null3"/>
                    <w:jc w:val="left"/>
                  </w:pPr>
                  <w:r>
                    <w:rPr>
                      <w:rFonts w:ascii="仿宋_GB2312" w:hAnsi="仿宋_GB2312" w:cs="仿宋_GB2312" w:eastAsia="仿宋_GB2312"/>
                      <w:sz w:val="18"/>
                      <w:b/>
                    </w:rPr>
                    <w:t>三、不良信息过滤要求：</w:t>
                  </w:r>
                </w:p>
                <w:p>
                  <w:pPr>
                    <w:pStyle w:val="null3"/>
                    <w:ind w:left="180"/>
                    <w:jc w:val="left"/>
                  </w:pPr>
                  <w:r>
                    <w:rPr>
                      <w:rFonts w:ascii="仿宋_GB2312" w:hAnsi="仿宋_GB2312" w:cs="仿宋_GB2312" w:eastAsia="仿宋_GB2312"/>
                      <w:sz w:val="18"/>
                    </w:rPr>
                    <w:t>1.支持对终端系统广告弹窗实时进行内容及特征分析，并对包含低俗信息的广告弹窗进行拦载处理，全面护航教学设备绿色上网，保障教师的正常授课环境；</w:t>
                  </w:r>
                </w:p>
                <w:p>
                  <w:pPr>
                    <w:pStyle w:val="null3"/>
                    <w:ind w:left="180"/>
                    <w:jc w:val="left"/>
                  </w:pPr>
                  <w:r>
                    <w:rPr>
                      <w:rFonts w:ascii="仿宋_GB2312" w:hAnsi="仿宋_GB2312" w:cs="仿宋_GB2312" w:eastAsia="仿宋_GB2312"/>
                      <w:sz w:val="18"/>
                    </w:rPr>
                    <w:t>2.支持对网上内容进行实时分析，并通过网址过滤、关键字过滤、图像过滤针对网上内容中包括的不良信息访问进行实时拦截；识别策略支持高、中、低级别设置；产品支持用户手动设置黑、白名单及关键字及进程黑名单。</w:t>
                  </w:r>
                </w:p>
                <w:p>
                  <w:pPr>
                    <w:pStyle w:val="null3"/>
                    <w:ind w:left="180"/>
                    <w:jc w:val="left"/>
                  </w:pPr>
                  <w:r>
                    <w:rPr>
                      <w:rFonts w:ascii="仿宋_GB2312" w:hAnsi="仿宋_GB2312" w:cs="仿宋_GB2312" w:eastAsia="仿宋_GB2312"/>
                      <w:sz w:val="18"/>
                    </w:rPr>
                    <w:t>3.支持对终端运行的在线游戏进行策略分析并实时阻止游戏站点访问；</w:t>
                  </w:r>
                </w:p>
                <w:p>
                  <w:pPr>
                    <w:pStyle w:val="null3"/>
                    <w:ind w:left="180"/>
                    <w:jc w:val="left"/>
                  </w:pPr>
                  <w:r>
                    <w:rPr>
                      <w:rFonts w:ascii="仿宋_GB2312" w:hAnsi="仿宋_GB2312" w:cs="仿宋_GB2312" w:eastAsia="仿宋_GB2312"/>
                      <w:sz w:val="18"/>
                    </w:rPr>
                    <w:t>4.具备对教学设备使用时间进行管理的功能，根据策略限制终端使用时间并进行必要的提示及设备处置，安全、合理使用设备以保护青少年防止网络沉迷。</w:t>
                  </w:r>
                </w:p>
                <w:p>
                  <w:pPr>
                    <w:pStyle w:val="null3"/>
                    <w:ind w:left="180"/>
                    <w:jc w:val="left"/>
                  </w:pPr>
                  <w:r>
                    <w:rPr>
                      <w:rFonts w:ascii="仿宋_GB2312" w:hAnsi="仿宋_GB2312" w:cs="仿宋_GB2312" w:eastAsia="仿宋_GB2312"/>
                      <w:sz w:val="18"/>
                    </w:rPr>
                    <w:t>5.软件自身包含黑、白名单及关键字资源，并支持用户自定义过滤策略，用户自定义策略优先级最高；</w:t>
                  </w:r>
                </w:p>
                <w:p>
                  <w:pPr>
                    <w:pStyle w:val="null3"/>
                    <w:ind w:left="180"/>
                    <w:jc w:val="left"/>
                  </w:pPr>
                  <w:r>
                    <w:rPr>
                      <w:rFonts w:ascii="仿宋_GB2312" w:hAnsi="仿宋_GB2312" w:cs="仿宋_GB2312" w:eastAsia="仿宋_GB2312"/>
                      <w:sz w:val="18"/>
                    </w:rPr>
                    <w:t>6.提供日志管理功能，实时记录上网浏览信息及浏览时间、以及不良信息访问及过滤记录；产品支持按策略进行屏幕记录，详细记录设备使用过程。</w:t>
                  </w:r>
                </w:p>
                <w:p>
                  <w:pPr>
                    <w:pStyle w:val="null3"/>
                    <w:ind w:left="180"/>
                    <w:jc w:val="left"/>
                  </w:pPr>
                  <w:r>
                    <w:rPr>
                      <w:rFonts w:ascii="仿宋_GB2312" w:hAnsi="仿宋_GB2312" w:cs="仿宋_GB2312" w:eastAsia="仿宋_GB2312"/>
                      <w:sz w:val="18"/>
                    </w:rPr>
                    <w:t>7.提供管理员及普通权限，管理权限可对软件进行统一管理操作及卸载，产品支持管理员及学生角色对应策略实时切换实时升效；</w:t>
                  </w:r>
                </w:p>
                <w:p>
                  <w:pPr>
                    <w:pStyle w:val="null3"/>
                    <w:ind w:left="180"/>
                    <w:jc w:val="left"/>
                  </w:pPr>
                  <w:r>
                    <w:rPr>
                      <w:rFonts w:ascii="仿宋_GB2312" w:hAnsi="仿宋_GB2312" w:cs="仿宋_GB2312" w:eastAsia="仿宋_GB2312"/>
                      <w:sz w:val="18"/>
                    </w:rPr>
                    <w:t>8.软件最高支持到 WIN11操作系统，支持32及64位系统，产品支持运行在无盘和有盘环境下，并支持云桌面系统运行。</w:t>
                  </w:r>
                </w:p>
              </w:tc>
              <w:tc>
                <w:tcPr>
                  <w:tcW w:type="dxa" w:w="220"/>
                  <w:tcBorders>
                    <w:top w:val="non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17</w:t>
                  </w:r>
                </w:p>
              </w:tc>
              <w:tc>
                <w:tcPr>
                  <w:tcW w:type="dxa" w:w="102"/>
                  <w:tcBorders>
                    <w:top w:val="non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套</w:t>
                  </w:r>
                </w:p>
              </w:tc>
              <w:tc>
                <w:tcPr>
                  <w:tcW w:type="dxa" w:w="114"/>
                  <w:tcBorders>
                    <w:top w:val="non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jc w:val="center"/>
                  </w:pPr>
                </w:p>
              </w:tc>
            </w:tr>
            <w:tr>
              <w:tc>
                <w:tcPr>
                  <w:tcW w:type="dxa" w:w="102"/>
                  <w:tcBorders>
                    <w:top w:val="none" w:color="000000" w:sz="4"/>
                    <w:left w:val="single" w:color="000000" w:sz="4"/>
                    <w:bottom w:val="non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b/>
                      <w:color w:val="000000"/>
                    </w:rPr>
                    <w:t>3</w:t>
                  </w:r>
                </w:p>
              </w:tc>
              <w:tc>
                <w:tcPr>
                  <w:tcW w:type="dxa" w:w="183"/>
                  <w:tcBorders>
                    <w:top w:val="none" w:color="000000" w:sz="4"/>
                    <w:left w:val="none" w:color="000000" w:sz="4"/>
                    <w:bottom w:val="non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录播系统</w:t>
                  </w:r>
                </w:p>
              </w:tc>
              <w:tc>
                <w:tcPr>
                  <w:tcW w:type="dxa" w:w="1813"/>
                  <w:tcBorders>
                    <w:top w:val="non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ind w:left="270"/>
                    <w:jc w:val="left"/>
                  </w:pPr>
                  <w:r>
                    <w:rPr>
                      <w:rFonts w:ascii="仿宋_GB2312" w:hAnsi="仿宋_GB2312" w:cs="仿宋_GB2312" w:eastAsia="仿宋_GB2312"/>
                      <w:sz w:val="18"/>
                      <w:b/>
                      <w:color w:val="000000"/>
                    </w:rPr>
                    <w:t>一、智能云镜摄像机教师机</w:t>
                  </w:r>
                </w:p>
                <w:p>
                  <w:pPr>
                    <w:pStyle w:val="null3"/>
                    <w:ind w:left="270"/>
                    <w:jc w:val="left"/>
                  </w:pPr>
                  <w:r>
                    <w:rPr>
                      <w:rFonts w:ascii="仿宋_GB2312" w:hAnsi="仿宋_GB2312" w:cs="仿宋_GB2312" w:eastAsia="仿宋_GB2312"/>
                      <w:sz w:val="18"/>
                      <w:color w:val="000000"/>
                    </w:rPr>
                    <w:t>1.有效像素：≥800万像素；</w:t>
                  </w:r>
                </w:p>
                <w:p>
                  <w:pPr>
                    <w:pStyle w:val="null3"/>
                    <w:ind w:left="270"/>
                    <w:jc w:val="left"/>
                  </w:pPr>
                  <w:r>
                    <w:rPr>
                      <w:rFonts w:ascii="仿宋_GB2312" w:hAnsi="仿宋_GB2312" w:cs="仿宋_GB2312" w:eastAsia="仿宋_GB2312"/>
                      <w:sz w:val="18"/>
                      <w:color w:val="000000"/>
                    </w:rPr>
                    <w:t>2.内置教师图像跟踪算法，单镜头可输出全景和特写两个景别；</w:t>
                  </w:r>
                </w:p>
                <w:p>
                  <w:pPr>
                    <w:pStyle w:val="null3"/>
                    <w:ind w:left="270"/>
                    <w:jc w:val="left"/>
                  </w:pPr>
                  <w:r>
                    <w:rPr>
                      <w:rFonts w:ascii="仿宋_GB2312" w:hAnsi="仿宋_GB2312" w:cs="仿宋_GB2312" w:eastAsia="仿宋_GB2312"/>
                      <w:sz w:val="18"/>
                      <w:color w:val="000000"/>
                    </w:rPr>
                    <w:t>3.支持特写和全景同时RTSP推流；</w:t>
                  </w:r>
                </w:p>
                <w:p>
                  <w:pPr>
                    <w:pStyle w:val="null3"/>
                    <w:ind w:left="270"/>
                    <w:jc w:val="left"/>
                  </w:pPr>
                  <w:r>
                    <w:rPr>
                      <w:rFonts w:ascii="仿宋_GB2312" w:hAnsi="仿宋_GB2312" w:cs="仿宋_GB2312" w:eastAsia="仿宋_GB2312"/>
                      <w:sz w:val="18"/>
                      <w:color w:val="000000"/>
                    </w:rPr>
                    <w:t>4.支持≥1路RJ45接口，支持POE供电及信号传输，支持同时输出多路画面；</w:t>
                  </w:r>
                </w:p>
                <w:p>
                  <w:pPr>
                    <w:pStyle w:val="null3"/>
                    <w:ind w:left="270"/>
                    <w:jc w:val="left"/>
                  </w:pPr>
                  <w:r>
                    <w:rPr>
                      <w:rFonts w:ascii="仿宋_GB2312" w:hAnsi="仿宋_GB2312" w:cs="仿宋_GB2312" w:eastAsia="仿宋_GB2312"/>
                      <w:sz w:val="18"/>
                      <w:color w:val="000000"/>
                    </w:rPr>
                    <w:t>5.视频压缩：H.264、H.265；</w:t>
                  </w:r>
                </w:p>
                <w:p>
                  <w:pPr>
                    <w:pStyle w:val="null3"/>
                    <w:ind w:left="270"/>
                    <w:jc w:val="left"/>
                  </w:pPr>
                  <w:r>
                    <w:rPr>
                      <w:rFonts w:ascii="仿宋_GB2312" w:hAnsi="仿宋_GB2312" w:cs="仿宋_GB2312" w:eastAsia="仿宋_GB2312"/>
                      <w:sz w:val="18"/>
                      <w:color w:val="000000"/>
                    </w:rPr>
                    <w:t>6.音频压缩：AAC，音频接口：≥1路LINE IN ；</w:t>
                  </w:r>
                </w:p>
                <w:p>
                  <w:pPr>
                    <w:pStyle w:val="null3"/>
                    <w:ind w:left="270"/>
                    <w:jc w:val="left"/>
                  </w:pPr>
                  <w:r>
                    <w:rPr>
                      <w:rFonts w:ascii="仿宋_GB2312" w:hAnsi="仿宋_GB2312" w:cs="仿宋_GB2312" w:eastAsia="仿宋_GB2312"/>
                      <w:sz w:val="18"/>
                      <w:color w:val="000000"/>
                    </w:rPr>
                    <w:t>7.网络协议：支持RTSP、RTMP、SRT、ONVIF等协议；</w:t>
                  </w:r>
                </w:p>
                <w:p>
                  <w:pPr>
                    <w:pStyle w:val="null3"/>
                    <w:ind w:left="270"/>
                    <w:jc w:val="left"/>
                  </w:pPr>
                  <w:r>
                    <w:rPr>
                      <w:rFonts w:ascii="仿宋_GB2312" w:hAnsi="仿宋_GB2312" w:cs="仿宋_GB2312" w:eastAsia="仿宋_GB2312"/>
                      <w:sz w:val="18"/>
                      <w:color w:val="000000"/>
                    </w:rPr>
                    <w:t>8.支持≥1路USB接口；水平视场角：水平≥40°，垂直≥20°；</w:t>
                  </w:r>
                </w:p>
                <w:p>
                  <w:pPr>
                    <w:pStyle w:val="null3"/>
                    <w:ind w:left="270"/>
                    <w:jc w:val="left"/>
                  </w:pPr>
                  <w:r>
                    <w:rPr>
                      <w:rFonts w:ascii="仿宋_GB2312" w:hAnsi="仿宋_GB2312" w:cs="仿宋_GB2312" w:eastAsia="仿宋_GB2312"/>
                      <w:sz w:val="18"/>
                      <w:color w:val="000000"/>
                    </w:rPr>
                    <w:t>9.支持一键式启动跟踪停止跟踪。支持预置点位调用、设置、支持参数设置，白平衡设置；</w:t>
                  </w:r>
                </w:p>
                <w:p>
                  <w:pPr>
                    <w:pStyle w:val="null3"/>
                    <w:ind w:left="270"/>
                    <w:jc w:val="left"/>
                  </w:pPr>
                  <w:r>
                    <w:rPr>
                      <w:rFonts w:ascii="仿宋_GB2312" w:hAnsi="仿宋_GB2312" w:cs="仿宋_GB2312" w:eastAsia="仿宋_GB2312"/>
                      <w:sz w:val="18"/>
                      <w:color w:val="000000"/>
                    </w:rPr>
                    <w:t>10.支持≥4种屏蔽区域、≥4种辅助学生检测区域数字化模块显示设置；</w:t>
                  </w:r>
                </w:p>
                <w:p>
                  <w:pPr>
                    <w:pStyle w:val="null3"/>
                    <w:ind w:left="270"/>
                    <w:jc w:val="left"/>
                  </w:pPr>
                  <w:r>
                    <w:rPr>
                      <w:rFonts w:ascii="仿宋_GB2312" w:hAnsi="仿宋_GB2312" w:cs="仿宋_GB2312" w:eastAsia="仿宋_GB2312"/>
                      <w:sz w:val="18"/>
                      <w:color w:val="000000"/>
                    </w:rPr>
                    <w:t>11.支持≥3种跟踪模式设置(包括但不限于实时跟踪模式、电影模式、区域跟踪模式)；</w:t>
                  </w:r>
                </w:p>
                <w:p>
                  <w:pPr>
                    <w:pStyle w:val="null3"/>
                    <w:ind w:left="270"/>
                    <w:jc w:val="left"/>
                  </w:pPr>
                  <w:r>
                    <w:rPr>
                      <w:rFonts w:ascii="仿宋_GB2312" w:hAnsi="仿宋_GB2312" w:cs="仿宋_GB2312" w:eastAsia="仿宋_GB2312"/>
                      <w:sz w:val="18"/>
                      <w:color w:val="000000"/>
                    </w:rPr>
                    <w:t>12.支持跟踪调节支持≥2种动作（教师板书动作）调节、方向调节；</w:t>
                  </w:r>
                </w:p>
                <w:p>
                  <w:pPr>
                    <w:pStyle w:val="null3"/>
                    <w:ind w:left="270"/>
                    <w:jc w:val="left"/>
                  </w:pPr>
                  <w:r>
                    <w:rPr>
                      <w:rFonts w:ascii="仿宋_GB2312" w:hAnsi="仿宋_GB2312" w:cs="仿宋_GB2312" w:eastAsia="仿宋_GB2312"/>
                      <w:sz w:val="18"/>
                      <w:color w:val="000000"/>
                    </w:rPr>
                    <w:t>13.支持身高自适应与上下讲台检测功能，导播规则使用功能，支持通讯协议自定义切换(包括但不限于UDP、TCP、RS232协议)。</w:t>
                  </w:r>
                </w:p>
                <w:p>
                  <w:pPr>
                    <w:pStyle w:val="null3"/>
                    <w:ind w:left="270"/>
                    <w:jc w:val="left"/>
                  </w:pPr>
                  <w:r>
                    <w:rPr>
                      <w:rFonts w:ascii="仿宋_GB2312" w:hAnsi="仿宋_GB2312" w:cs="仿宋_GB2312" w:eastAsia="仿宋_GB2312"/>
                      <w:sz w:val="18"/>
                      <w:color w:val="000000"/>
                    </w:rPr>
                    <w:t>14.为保障拍摄效果需与多功能教学终端为同一品牌。</w:t>
                  </w:r>
                </w:p>
                <w:p>
                  <w:pPr>
                    <w:pStyle w:val="null3"/>
                    <w:ind w:left="180"/>
                    <w:jc w:val="left"/>
                  </w:pPr>
                  <w:r>
                    <w:rPr>
                      <w:rFonts w:ascii="仿宋_GB2312" w:hAnsi="仿宋_GB2312" w:cs="仿宋_GB2312" w:eastAsia="仿宋_GB2312"/>
                      <w:sz w:val="18"/>
                      <w:b/>
                      <w:color w:val="000000"/>
                    </w:rPr>
                    <w:t>二、智能云镜摄像机学生机</w:t>
                  </w:r>
                </w:p>
                <w:p>
                  <w:pPr>
                    <w:pStyle w:val="null3"/>
                    <w:ind w:left="180"/>
                    <w:jc w:val="left"/>
                  </w:pPr>
                  <w:r>
                    <w:rPr>
                      <w:rFonts w:ascii="仿宋_GB2312" w:hAnsi="仿宋_GB2312" w:cs="仿宋_GB2312" w:eastAsia="仿宋_GB2312"/>
                      <w:sz w:val="18"/>
                    </w:rPr>
                    <w:t>1.有效像素：≥800万像素；</w:t>
                  </w:r>
                </w:p>
                <w:p>
                  <w:pPr>
                    <w:pStyle w:val="null3"/>
                    <w:ind w:left="180"/>
                    <w:jc w:val="left"/>
                  </w:pPr>
                  <w:r>
                    <w:rPr>
                      <w:rFonts w:ascii="仿宋_GB2312" w:hAnsi="仿宋_GB2312" w:cs="仿宋_GB2312" w:eastAsia="仿宋_GB2312"/>
                      <w:sz w:val="18"/>
                    </w:rPr>
                    <w:t>2.内置学生图像跟踪算法，单镜头可输出全景和特写两个景别；</w:t>
                  </w:r>
                </w:p>
                <w:p>
                  <w:pPr>
                    <w:pStyle w:val="null3"/>
                    <w:ind w:left="180"/>
                    <w:jc w:val="left"/>
                  </w:pPr>
                  <w:r>
                    <w:rPr>
                      <w:rFonts w:ascii="仿宋_GB2312" w:hAnsi="仿宋_GB2312" w:cs="仿宋_GB2312" w:eastAsia="仿宋_GB2312"/>
                      <w:sz w:val="18"/>
                    </w:rPr>
                    <w:t>3.支持特写和全景同时RTSP推流；</w:t>
                  </w:r>
                </w:p>
                <w:p>
                  <w:pPr>
                    <w:pStyle w:val="null3"/>
                    <w:ind w:left="180"/>
                    <w:jc w:val="left"/>
                  </w:pPr>
                  <w:r>
                    <w:rPr>
                      <w:rFonts w:ascii="仿宋_GB2312" w:hAnsi="仿宋_GB2312" w:cs="仿宋_GB2312" w:eastAsia="仿宋_GB2312"/>
                      <w:sz w:val="18"/>
                    </w:rPr>
                    <w:t>4.支持≥1路RJ45接口，支持POE供电及信号传输，支持同时输出多路画面；</w:t>
                  </w:r>
                </w:p>
                <w:p>
                  <w:pPr>
                    <w:pStyle w:val="null3"/>
                    <w:ind w:left="180"/>
                    <w:jc w:val="left"/>
                  </w:pPr>
                  <w:r>
                    <w:rPr>
                      <w:rFonts w:ascii="仿宋_GB2312" w:hAnsi="仿宋_GB2312" w:cs="仿宋_GB2312" w:eastAsia="仿宋_GB2312"/>
                      <w:sz w:val="18"/>
                    </w:rPr>
                    <w:t>5.视频压缩：H.264、H.265；</w:t>
                  </w:r>
                </w:p>
                <w:p>
                  <w:pPr>
                    <w:pStyle w:val="null3"/>
                    <w:ind w:left="180"/>
                    <w:jc w:val="left"/>
                  </w:pPr>
                  <w:r>
                    <w:rPr>
                      <w:rFonts w:ascii="仿宋_GB2312" w:hAnsi="仿宋_GB2312" w:cs="仿宋_GB2312" w:eastAsia="仿宋_GB2312"/>
                      <w:sz w:val="18"/>
                    </w:rPr>
                    <w:t>6.音频压缩：AAC，音频接口：≥1路LINE IN；</w:t>
                  </w:r>
                </w:p>
                <w:p>
                  <w:pPr>
                    <w:pStyle w:val="null3"/>
                    <w:ind w:left="180"/>
                    <w:jc w:val="left"/>
                  </w:pPr>
                  <w:r>
                    <w:rPr>
                      <w:rFonts w:ascii="仿宋_GB2312" w:hAnsi="仿宋_GB2312" w:cs="仿宋_GB2312" w:eastAsia="仿宋_GB2312"/>
                      <w:sz w:val="18"/>
                    </w:rPr>
                    <w:t>7.网络协议：支持RTSP、RTMP、SRT、ONVIF等协议；</w:t>
                  </w:r>
                </w:p>
                <w:p>
                  <w:pPr>
                    <w:pStyle w:val="null3"/>
                    <w:ind w:left="180"/>
                    <w:jc w:val="left"/>
                  </w:pPr>
                  <w:r>
                    <w:rPr>
                      <w:rFonts w:ascii="仿宋_GB2312" w:hAnsi="仿宋_GB2312" w:cs="仿宋_GB2312" w:eastAsia="仿宋_GB2312"/>
                      <w:sz w:val="18"/>
                    </w:rPr>
                    <w:t>8.支持≥1路USB接口；水平视场角：水平≥80°，垂直≥50°。</w:t>
                  </w:r>
                </w:p>
                <w:p>
                  <w:pPr>
                    <w:pStyle w:val="null3"/>
                    <w:ind w:left="180"/>
                    <w:jc w:val="left"/>
                  </w:pPr>
                  <w:r>
                    <w:rPr>
                      <w:rFonts w:ascii="仿宋_GB2312" w:hAnsi="仿宋_GB2312" w:cs="仿宋_GB2312" w:eastAsia="仿宋_GB2312"/>
                      <w:sz w:val="18"/>
                    </w:rPr>
                    <w:t>9.为保障拍摄效果需与多功能教学终端为同一品牌。</w:t>
                  </w:r>
                </w:p>
                <w:p>
                  <w:pPr>
                    <w:pStyle w:val="null3"/>
                    <w:ind w:left="180"/>
                    <w:jc w:val="left"/>
                  </w:pPr>
                  <w:r>
                    <w:rPr>
                      <w:rFonts w:ascii="仿宋_GB2312" w:hAnsi="仿宋_GB2312" w:cs="仿宋_GB2312" w:eastAsia="仿宋_GB2312"/>
                      <w:sz w:val="18"/>
                      <w:b/>
                      <w:color w:val="000000"/>
                    </w:rPr>
                    <w:t>三、多功能触摸控制器</w:t>
                  </w:r>
                </w:p>
                <w:p>
                  <w:pPr>
                    <w:pStyle w:val="null3"/>
                    <w:ind w:left="180"/>
                    <w:jc w:val="left"/>
                  </w:pPr>
                  <w:r>
                    <w:rPr>
                      <w:rFonts w:ascii="仿宋_GB2312" w:hAnsi="仿宋_GB2312" w:cs="仿宋_GB2312" w:eastAsia="仿宋_GB2312"/>
                      <w:sz w:val="18"/>
                      <w:color w:val="000000"/>
                    </w:rPr>
                    <w:t>1.▲整机采用≥9英寸液晶触控屏，支持与录播系统联动功能。触控屏支持≥3英寸实时导播界面；</w:t>
                  </w:r>
                </w:p>
                <w:p>
                  <w:pPr>
                    <w:pStyle w:val="null3"/>
                    <w:ind w:left="180"/>
                    <w:jc w:val="left"/>
                  </w:pPr>
                  <w:r>
                    <w:rPr>
                      <w:rFonts w:ascii="仿宋_GB2312" w:hAnsi="仿宋_GB2312" w:cs="仿宋_GB2312" w:eastAsia="仿宋_GB2312"/>
                      <w:sz w:val="18"/>
                      <w:color w:val="000000"/>
                    </w:rPr>
                    <w:t>2.支持直录播的开启与关闭，教室画面预监跟踪，远程视频互动管理等；</w:t>
                  </w:r>
                </w:p>
                <w:p>
                  <w:pPr>
                    <w:pStyle w:val="null3"/>
                    <w:ind w:left="180"/>
                    <w:jc w:val="left"/>
                  </w:pPr>
                  <w:r>
                    <w:rPr>
                      <w:rFonts w:ascii="仿宋_GB2312" w:hAnsi="仿宋_GB2312" w:cs="仿宋_GB2312" w:eastAsia="仿宋_GB2312"/>
                      <w:sz w:val="18"/>
                      <w:color w:val="000000"/>
                    </w:rPr>
                    <w:t>3.支持教师图像、学生图像、教学内容等导播通道快速切换功能；图像显示界面可根据应用习惯进行方向移动；</w:t>
                  </w:r>
                </w:p>
                <w:p>
                  <w:pPr>
                    <w:pStyle w:val="null3"/>
                    <w:ind w:left="180"/>
                    <w:jc w:val="left"/>
                  </w:pPr>
                  <w:r>
                    <w:rPr>
                      <w:rFonts w:ascii="仿宋_GB2312" w:hAnsi="仿宋_GB2312" w:cs="仿宋_GB2312" w:eastAsia="仿宋_GB2312"/>
                      <w:sz w:val="18"/>
                      <w:color w:val="000000"/>
                    </w:rPr>
                    <w:t>4.支持≥2路USB接口；</w:t>
                  </w:r>
                </w:p>
                <w:p>
                  <w:pPr>
                    <w:pStyle w:val="null3"/>
                    <w:ind w:left="180"/>
                    <w:jc w:val="left"/>
                  </w:pPr>
                  <w:r>
                    <w:rPr>
                      <w:rFonts w:ascii="仿宋_GB2312" w:hAnsi="仿宋_GB2312" w:cs="仿宋_GB2312" w:eastAsia="仿宋_GB2312"/>
                      <w:sz w:val="18"/>
                      <w:color w:val="000000"/>
                    </w:rPr>
                    <w:t>5.支持≥1路网络接口，支持POE供电和网络通讯功能；</w:t>
                  </w:r>
                </w:p>
                <w:p>
                  <w:pPr>
                    <w:pStyle w:val="null3"/>
                    <w:ind w:left="180"/>
                    <w:jc w:val="left"/>
                  </w:pPr>
                  <w:r>
                    <w:rPr>
                      <w:rFonts w:ascii="仿宋_GB2312" w:hAnsi="仿宋_GB2312" w:cs="仿宋_GB2312" w:eastAsia="仿宋_GB2312"/>
                      <w:sz w:val="18"/>
                      <w:color w:val="000000"/>
                    </w:rPr>
                    <w:t>6.支持有线网络连接及5GHZ无线网络，支持网络速度自适应；</w:t>
                  </w:r>
                </w:p>
                <w:p>
                  <w:pPr>
                    <w:pStyle w:val="null3"/>
                    <w:ind w:left="180"/>
                    <w:jc w:val="left"/>
                  </w:pPr>
                  <w:r>
                    <w:rPr>
                      <w:rFonts w:ascii="仿宋_GB2312" w:hAnsi="仿宋_GB2312" w:cs="仿宋_GB2312" w:eastAsia="仿宋_GB2312"/>
                      <w:sz w:val="18"/>
                      <w:color w:val="000000"/>
                    </w:rPr>
                    <w:t>7.支持≥8G本地存储功能；</w:t>
                  </w:r>
                </w:p>
                <w:p>
                  <w:pPr>
                    <w:pStyle w:val="null3"/>
                    <w:ind w:left="180"/>
                    <w:jc w:val="left"/>
                  </w:pPr>
                  <w:r>
                    <w:rPr>
                      <w:rFonts w:ascii="仿宋_GB2312" w:hAnsi="仿宋_GB2312" w:cs="仿宋_GB2312" w:eastAsia="仿宋_GB2312"/>
                      <w:sz w:val="18"/>
                      <w:color w:val="000000"/>
                    </w:rPr>
                    <w:t>8.支持高级配置功能，自定义新建命令按键、按键名称、桌面背景图片等功能；</w:t>
                  </w:r>
                </w:p>
                <w:p>
                  <w:pPr>
                    <w:pStyle w:val="null3"/>
                    <w:ind w:left="180"/>
                    <w:jc w:val="left"/>
                  </w:pPr>
                  <w:r>
                    <w:rPr>
                      <w:rFonts w:ascii="仿宋_GB2312" w:hAnsi="仿宋_GB2312" w:cs="仿宋_GB2312" w:eastAsia="仿宋_GB2312"/>
                      <w:sz w:val="18"/>
                      <w:color w:val="000000"/>
                    </w:rPr>
                    <w:t>9.支持可视化界面管理功能，支持普通模式、录播模式、网络课堂呼叫模式；</w:t>
                  </w:r>
                </w:p>
                <w:p>
                  <w:pPr>
                    <w:pStyle w:val="null3"/>
                    <w:ind w:left="270"/>
                    <w:jc w:val="left"/>
                  </w:pPr>
                  <w:r>
                    <w:rPr>
                      <w:rFonts w:ascii="仿宋_GB2312" w:hAnsi="仿宋_GB2312" w:cs="仿宋_GB2312" w:eastAsia="仿宋_GB2312"/>
                      <w:sz w:val="18"/>
                      <w:color w:val="000000"/>
                    </w:rPr>
                    <w:t>10.支持教学多媒体设备接入，支持投影机、高拍仪等教学设备的开启、关闭功能；</w:t>
                  </w:r>
                </w:p>
                <w:p>
                  <w:pPr>
                    <w:pStyle w:val="null3"/>
                    <w:ind w:left="270"/>
                    <w:jc w:val="left"/>
                  </w:pPr>
                  <w:r>
                    <w:rPr>
                      <w:rFonts w:ascii="仿宋_GB2312" w:hAnsi="仿宋_GB2312" w:cs="仿宋_GB2312" w:eastAsia="仿宋_GB2312"/>
                      <w:sz w:val="18"/>
                      <w:color w:val="000000"/>
                    </w:rPr>
                    <w:t>11.支持教学场景一键式触摸式开始录制，停止录制功能。在录制模式下，支持对投影、幕布、音量大小、师生自动跟踪的控制；</w:t>
                  </w:r>
                </w:p>
                <w:p>
                  <w:pPr>
                    <w:pStyle w:val="null3"/>
                    <w:ind w:left="270"/>
                    <w:jc w:val="left"/>
                  </w:pPr>
                  <w:r>
                    <w:rPr>
                      <w:rFonts w:ascii="仿宋_GB2312" w:hAnsi="仿宋_GB2312" w:cs="仿宋_GB2312" w:eastAsia="仿宋_GB2312"/>
                      <w:sz w:val="18"/>
                      <w:color w:val="000000"/>
                    </w:rPr>
                    <w:t>12.支持互动权限功能，通过系统显示界面，支持互动连接开启关闭功能；</w:t>
                  </w:r>
                </w:p>
                <w:p>
                  <w:pPr>
                    <w:pStyle w:val="null3"/>
                    <w:ind w:left="270"/>
                    <w:jc w:val="left"/>
                  </w:pPr>
                  <w:r>
                    <w:rPr>
                      <w:rFonts w:ascii="仿宋_GB2312" w:hAnsi="仿宋_GB2312" w:cs="仿宋_GB2312" w:eastAsia="仿宋_GB2312"/>
                      <w:sz w:val="18"/>
                      <w:color w:val="000000"/>
                    </w:rPr>
                    <w:t>13.支持以一间教室为主讲教室，与多间远程听课教室进行互动，第一次互动连接成功后，无需重新设置教室信息；</w:t>
                  </w:r>
                </w:p>
                <w:p>
                  <w:pPr>
                    <w:pStyle w:val="null3"/>
                    <w:ind w:left="270"/>
                    <w:jc w:val="left"/>
                  </w:pPr>
                  <w:r>
                    <w:rPr>
                      <w:rFonts w:ascii="仿宋_GB2312" w:hAnsi="仿宋_GB2312" w:cs="仿宋_GB2312" w:eastAsia="仿宋_GB2312"/>
                      <w:sz w:val="18"/>
                      <w:color w:val="000000"/>
                    </w:rPr>
                    <w:t>14.支持视频会议的发起、管控及关闭等功能。</w:t>
                  </w:r>
                </w:p>
                <w:p>
                  <w:pPr>
                    <w:pStyle w:val="null3"/>
                    <w:ind w:left="180"/>
                    <w:jc w:val="left"/>
                  </w:pPr>
                  <w:r>
                    <w:rPr>
                      <w:rFonts w:ascii="仿宋_GB2312" w:hAnsi="仿宋_GB2312" w:cs="仿宋_GB2312" w:eastAsia="仿宋_GB2312"/>
                      <w:sz w:val="18"/>
                      <w:b/>
                      <w:color w:val="000000"/>
                    </w:rPr>
                    <w:t>四、多功能教学终端</w:t>
                  </w:r>
                </w:p>
                <w:p>
                  <w:pPr>
                    <w:pStyle w:val="null3"/>
                    <w:ind w:left="180"/>
                    <w:jc w:val="left"/>
                  </w:pPr>
                  <w:r>
                    <w:rPr>
                      <w:rFonts w:ascii="仿宋_GB2312" w:hAnsi="仿宋_GB2312" w:cs="仿宋_GB2312" w:eastAsia="仿宋_GB2312"/>
                      <w:sz w:val="18"/>
                      <w:color w:val="000000"/>
                    </w:rPr>
                    <w:t>1.设备采用嵌入式1U标准设计，内置Linux 操作系统，非PC架构。支持 7*24 小时工作；支持录制、直播、视频会议、导播管理、存储、中控管理、视音频编码等功能，内置≥1T硬盘；</w:t>
                  </w:r>
                </w:p>
                <w:p>
                  <w:pPr>
                    <w:pStyle w:val="null3"/>
                    <w:ind w:left="180"/>
                    <w:jc w:val="left"/>
                  </w:pPr>
                  <w:r>
                    <w:rPr>
                      <w:rFonts w:ascii="仿宋_GB2312" w:hAnsi="仿宋_GB2312" w:cs="仿宋_GB2312" w:eastAsia="仿宋_GB2312"/>
                      <w:sz w:val="18"/>
                      <w:color w:val="000000"/>
                    </w:rPr>
                    <w:t>2.视频接口：支持≥2路HDMI输入接口；支持≥2路HDMI输出接口，分辨率支持1080P及向下兼容；</w:t>
                  </w:r>
                </w:p>
                <w:p>
                  <w:pPr>
                    <w:pStyle w:val="null3"/>
                    <w:ind w:left="180"/>
                    <w:jc w:val="left"/>
                  </w:pPr>
                  <w:r>
                    <w:rPr>
                      <w:rFonts w:ascii="仿宋_GB2312" w:hAnsi="仿宋_GB2312" w:cs="仿宋_GB2312" w:eastAsia="仿宋_GB2312"/>
                      <w:sz w:val="18"/>
                      <w:color w:val="000000"/>
                    </w:rPr>
                    <w:t>3.音频接口：支持≥8路MIC-IN输入，支持48V幻象供电和≥2路3.5mm LINE-IN线性输入；支持≥2路LINE-OUT输出，可根据系统功能模式自由混音输出；</w:t>
                  </w:r>
                </w:p>
                <w:p>
                  <w:pPr>
                    <w:pStyle w:val="null3"/>
                    <w:ind w:left="180"/>
                    <w:jc w:val="left"/>
                  </w:pPr>
                  <w:r>
                    <w:rPr>
                      <w:rFonts w:ascii="仿宋_GB2312" w:hAnsi="仿宋_GB2312" w:cs="仿宋_GB2312" w:eastAsia="仿宋_GB2312"/>
                      <w:sz w:val="18"/>
                      <w:color w:val="000000"/>
                    </w:rPr>
                    <w:t>4.通讯接口：支持≥1路USB接口，用于外接USB设备，支持≥6路RJ45网口，为方便布线，其中≥4路网口支持POE功能；</w:t>
                  </w:r>
                </w:p>
                <w:p>
                  <w:pPr>
                    <w:pStyle w:val="null3"/>
                    <w:ind w:left="180"/>
                    <w:jc w:val="left"/>
                  </w:pPr>
                  <w:r>
                    <w:rPr>
                      <w:rFonts w:ascii="仿宋_GB2312" w:hAnsi="仿宋_GB2312" w:cs="仿宋_GB2312" w:eastAsia="仿宋_GB2312"/>
                      <w:sz w:val="18"/>
                      <w:color w:val="000000"/>
                    </w:rPr>
                    <w:t>5.控制接口：为方便控制教室设备及后续扩展需求，支持外接控制面板、云台摄像机、电子时钟等设备，支持≥8路本地RS232接口，≥1路GPIO接口；</w:t>
                  </w:r>
                </w:p>
                <w:p>
                  <w:pPr>
                    <w:pStyle w:val="null3"/>
                    <w:ind w:left="180"/>
                    <w:jc w:val="left"/>
                  </w:pPr>
                  <w:r>
                    <w:rPr>
                      <w:rFonts w:ascii="仿宋_GB2312" w:hAnsi="仿宋_GB2312" w:cs="仿宋_GB2312" w:eastAsia="仿宋_GB2312"/>
                      <w:sz w:val="18"/>
                      <w:b/>
                      <w:color w:val="000000"/>
                    </w:rPr>
                    <w:t>五、多功能教学系统</w:t>
                  </w:r>
                </w:p>
                <w:p>
                  <w:pPr>
                    <w:pStyle w:val="null3"/>
                    <w:ind w:left="180"/>
                    <w:jc w:val="left"/>
                  </w:pPr>
                  <w:r>
                    <w:rPr>
                      <w:rFonts w:ascii="仿宋_GB2312" w:hAnsi="仿宋_GB2312" w:cs="仿宋_GB2312" w:eastAsia="仿宋_GB2312"/>
                      <w:sz w:val="18"/>
                      <w:color w:val="000000"/>
                    </w:rPr>
                    <w:t>1.支持Web远程管理功能，支持录制编码设置、多模式智能导播、视频会议控制、物联管控等功能；</w:t>
                  </w:r>
                </w:p>
                <w:p>
                  <w:pPr>
                    <w:pStyle w:val="null3"/>
                    <w:ind w:left="180"/>
                    <w:jc w:val="left"/>
                  </w:pPr>
                  <w:r>
                    <w:rPr>
                      <w:rFonts w:ascii="仿宋_GB2312" w:hAnsi="仿宋_GB2312" w:cs="仿宋_GB2312" w:eastAsia="仿宋_GB2312"/>
                      <w:sz w:val="18"/>
                      <w:color w:val="000000"/>
                    </w:rPr>
                    <w:t>2.支持录制文件管理功能，录制完成可及时查看教学课件回放，可进行批量上传、删除等功能；</w:t>
                  </w:r>
                </w:p>
                <w:p>
                  <w:pPr>
                    <w:pStyle w:val="null3"/>
                    <w:ind w:left="180"/>
                    <w:jc w:val="left"/>
                  </w:pPr>
                  <w:r>
                    <w:rPr>
                      <w:rFonts w:ascii="仿宋_GB2312" w:hAnsi="仿宋_GB2312" w:cs="仿宋_GB2312" w:eastAsia="仿宋_GB2312"/>
                      <w:sz w:val="18"/>
                      <w:color w:val="000000"/>
                    </w:rPr>
                    <w:t>3.支持远程电脑画面采集，采集电脑教师客户端画面、支持采集屏幕码流和帧率、支持捕获区域选择；</w:t>
                  </w:r>
                </w:p>
                <w:p>
                  <w:pPr>
                    <w:pStyle w:val="null3"/>
                    <w:ind w:left="180"/>
                    <w:jc w:val="left"/>
                  </w:pPr>
                  <w:r>
                    <w:rPr>
                      <w:rFonts w:ascii="仿宋_GB2312" w:hAnsi="仿宋_GB2312" w:cs="仿宋_GB2312" w:eastAsia="仿宋_GB2312"/>
                      <w:sz w:val="18"/>
                      <w:color w:val="000000"/>
                    </w:rPr>
                    <w:t>4.支持录制后的视频直接在本地磁盘文件访问；老师插入U盘可直接对硬盘内的课件进行拷贝；支持教师远程共享下载视频课件；</w:t>
                  </w:r>
                </w:p>
                <w:p>
                  <w:pPr>
                    <w:pStyle w:val="null3"/>
                    <w:ind w:left="180"/>
                    <w:jc w:val="left"/>
                  </w:pPr>
                  <w:r>
                    <w:rPr>
                      <w:rFonts w:ascii="仿宋_GB2312" w:hAnsi="仿宋_GB2312" w:cs="仿宋_GB2312" w:eastAsia="仿宋_GB2312"/>
                      <w:sz w:val="18"/>
                      <w:color w:val="000000"/>
                    </w:rPr>
                    <w:t>5.系统可同时支持≥4路高清1080P 视频信号+≥1路VGA/HDMI电脑信号输入，支持电影模式、电影+资源模式同时录制，支持4路及以上高清1080p视频文件录制，以满足后期多样化编辑；</w:t>
                  </w:r>
                </w:p>
                <w:p>
                  <w:pPr>
                    <w:pStyle w:val="null3"/>
                    <w:ind w:left="180"/>
                    <w:jc w:val="left"/>
                  </w:pPr>
                  <w:r>
                    <w:rPr>
                      <w:rFonts w:ascii="仿宋_GB2312" w:hAnsi="仿宋_GB2312" w:cs="仿宋_GB2312" w:eastAsia="仿宋_GB2312"/>
                      <w:sz w:val="18"/>
                      <w:color w:val="000000"/>
                    </w:rPr>
                    <w:t>6.为了保证录制效果，支持＞10路备播通道图像加载；</w:t>
                  </w:r>
                </w:p>
                <w:p>
                  <w:pPr>
                    <w:pStyle w:val="null3"/>
                    <w:ind w:left="180"/>
                    <w:jc w:val="left"/>
                  </w:pPr>
                  <w:r>
                    <w:rPr>
                      <w:rFonts w:ascii="仿宋_GB2312" w:hAnsi="仿宋_GB2312" w:cs="仿宋_GB2312" w:eastAsia="仿宋_GB2312"/>
                      <w:sz w:val="18"/>
                      <w:color w:val="000000"/>
                    </w:rPr>
                    <w:t>7.备播通道图像加载包括但不限于4路摄像机画面和电脑课件画面、教师笔记本、片头、片尾、图片、过场视频动画、互动主流、互动辅流等；</w:t>
                  </w:r>
                </w:p>
                <w:p>
                  <w:pPr>
                    <w:pStyle w:val="null3"/>
                    <w:ind w:left="180"/>
                    <w:jc w:val="left"/>
                  </w:pPr>
                  <w:r>
                    <w:rPr>
                      <w:rFonts w:ascii="仿宋_GB2312" w:hAnsi="仿宋_GB2312" w:cs="仿宋_GB2312" w:eastAsia="仿宋_GB2312"/>
                      <w:sz w:val="18"/>
                      <w:color w:val="000000"/>
                    </w:rPr>
                    <w:t>8.支持视频编码设置，码流支持：500kbps～16000kbps 可调，支持TCP/UDP/RTSP/RTMP/H.323/SIP等流媒体协议；</w:t>
                  </w:r>
                </w:p>
                <w:p>
                  <w:pPr>
                    <w:pStyle w:val="null3"/>
                    <w:ind w:left="180"/>
                    <w:jc w:val="left"/>
                  </w:pPr>
                  <w:r>
                    <w:rPr>
                      <w:rFonts w:ascii="仿宋_GB2312" w:hAnsi="仿宋_GB2312" w:cs="仿宋_GB2312" w:eastAsia="仿宋_GB2312"/>
                      <w:sz w:val="18"/>
                      <w:color w:val="000000"/>
                    </w:rPr>
                    <w:t>9.支持手动导播与自动导播的无缝切换，支持手动录制。支持自定义导播策略，如触发事件、触发动作等丰富的规则配置，实现导播画面自动切换；</w:t>
                  </w:r>
                </w:p>
                <w:p>
                  <w:pPr>
                    <w:pStyle w:val="null3"/>
                    <w:ind w:left="270"/>
                    <w:jc w:val="left"/>
                  </w:pPr>
                  <w:r>
                    <w:rPr>
                      <w:rFonts w:ascii="仿宋_GB2312" w:hAnsi="仿宋_GB2312" w:cs="仿宋_GB2312" w:eastAsia="仿宋_GB2312"/>
                      <w:sz w:val="18"/>
                      <w:color w:val="000000"/>
                    </w:rPr>
                    <w:t>10.为保证视频画面衔接流畅，支持≥8种特效切换功能，支持≥5种多视频叠加模式，可以将多个视频自由叠加在同一个视频窗体中，支持对话模式、画中画、三分屏、四分屏多画面模式等；</w:t>
                  </w:r>
                </w:p>
                <w:p>
                  <w:pPr>
                    <w:pStyle w:val="null3"/>
                    <w:ind w:left="270"/>
                    <w:jc w:val="left"/>
                  </w:pPr>
                  <w:r>
                    <w:rPr>
                      <w:rFonts w:ascii="仿宋_GB2312" w:hAnsi="仿宋_GB2312" w:cs="仿宋_GB2312" w:eastAsia="仿宋_GB2312"/>
                      <w:sz w:val="18"/>
                      <w:color w:val="000000"/>
                    </w:rPr>
                    <w:t>11.▲平台采用B/S架构，支持H.264编码，具有教学资源管理、课堂直播、课后学习评价、远程互动教学等功能，以满足数据互联互通、资源聚合的要求，需实现在同一平台下的录播计划自动和手动创建、课程点播、课程直播、资源管理、在线巡视、评课、督导教学等功能教学应用；</w:t>
                  </w:r>
                </w:p>
                <w:p>
                  <w:pPr>
                    <w:pStyle w:val="null3"/>
                    <w:ind w:left="270"/>
                    <w:jc w:val="left"/>
                  </w:pPr>
                  <w:r>
                    <w:rPr>
                      <w:rFonts w:ascii="仿宋_GB2312" w:hAnsi="仿宋_GB2312" w:cs="仿宋_GB2312" w:eastAsia="仿宋_GB2312"/>
                      <w:sz w:val="18"/>
                      <w:color w:val="000000"/>
                    </w:rPr>
                    <w:t>12.支持软件调音台功能，支持语音降噪力度门限调节、支持自动增益噪声底线信噪比增益值调节、支持回声抑制噪声调节、支持滤波频率调节；</w:t>
                  </w:r>
                </w:p>
                <w:p>
                  <w:pPr>
                    <w:pStyle w:val="null3"/>
                    <w:ind w:left="270"/>
                    <w:jc w:val="left"/>
                  </w:pPr>
                  <w:r>
                    <w:rPr>
                      <w:rFonts w:ascii="仿宋_GB2312" w:hAnsi="仿宋_GB2312" w:cs="仿宋_GB2312" w:eastAsia="仿宋_GB2312"/>
                      <w:sz w:val="18"/>
                      <w:color w:val="000000"/>
                    </w:rPr>
                    <w:t>13.支持视频会议功能，可根据网络情况选择多种分辨率及码流进行互动，支持SIP 协议，H.323协议，支持主动呼叫和被动接听功能；</w:t>
                  </w:r>
                </w:p>
                <w:p>
                  <w:pPr>
                    <w:pStyle w:val="null3"/>
                    <w:ind w:left="270"/>
                    <w:jc w:val="left"/>
                  </w:pPr>
                  <w:r>
                    <w:rPr>
                      <w:rFonts w:ascii="仿宋_GB2312" w:hAnsi="仿宋_GB2312" w:cs="仿宋_GB2312" w:eastAsia="仿宋_GB2312"/>
                      <w:sz w:val="18"/>
                      <w:color w:val="000000"/>
                    </w:rPr>
                    <w:t>14.支持教室物联网管控功能，可以控制麦克风、音箱音量大/小，电动窗帘，多媒体管理等；</w:t>
                  </w:r>
                </w:p>
                <w:p>
                  <w:pPr>
                    <w:pStyle w:val="null3"/>
                    <w:ind w:left="270"/>
                    <w:jc w:val="left"/>
                  </w:pPr>
                  <w:r>
                    <w:rPr>
                      <w:rFonts w:ascii="仿宋_GB2312" w:hAnsi="仿宋_GB2312" w:cs="仿宋_GB2312" w:eastAsia="仿宋_GB2312"/>
                      <w:sz w:val="18"/>
                      <w:color w:val="000000"/>
                    </w:rPr>
                    <w:t>15.支持中控管理功能，支持自定义中控的按键名称、按键命令码、按键的位置、按键的跳转页面；</w:t>
                  </w:r>
                </w:p>
                <w:p>
                  <w:pPr>
                    <w:pStyle w:val="null3"/>
                    <w:ind w:left="270"/>
                    <w:jc w:val="left"/>
                  </w:pPr>
                  <w:r>
                    <w:rPr>
                      <w:rFonts w:ascii="仿宋_GB2312" w:hAnsi="仿宋_GB2312" w:cs="仿宋_GB2312" w:eastAsia="仿宋_GB2312"/>
                      <w:sz w:val="18"/>
                      <w:color w:val="000000"/>
                    </w:rPr>
                    <w:t>16.支持自动修复功能；课程录制过程中，支持对设备异常断电造成的视频文件损坏进行自动修复；</w:t>
                  </w:r>
                </w:p>
                <w:p>
                  <w:pPr>
                    <w:pStyle w:val="null3"/>
                    <w:ind w:left="270"/>
                    <w:jc w:val="left"/>
                  </w:pPr>
                  <w:r>
                    <w:rPr>
                      <w:rFonts w:ascii="仿宋_GB2312" w:hAnsi="仿宋_GB2312" w:cs="仿宋_GB2312" w:eastAsia="仿宋_GB2312"/>
                      <w:sz w:val="18"/>
                      <w:color w:val="000000"/>
                    </w:rPr>
                    <w:t>17.▲支持自动缓存与教学平台对应的课表数据，支持与教学平台断开连接时也能按照缓存的课表自动录制，待网络恢复后可自动上传录制的课件资源。</w:t>
                  </w:r>
                </w:p>
                <w:p>
                  <w:pPr>
                    <w:pStyle w:val="null3"/>
                    <w:ind w:left="270"/>
                    <w:jc w:val="left"/>
                  </w:pPr>
                  <w:r>
                    <w:rPr>
                      <w:rFonts w:ascii="仿宋_GB2312" w:hAnsi="仿宋_GB2312" w:cs="仿宋_GB2312" w:eastAsia="仿宋_GB2312"/>
                      <w:sz w:val="18"/>
                      <w:color w:val="000000"/>
                    </w:rPr>
                    <w:t>18.▲支持画面多流录制、多流直播的场景下保持绝对同步无延迟的播放效果，实现≤100ms的声画同步保障巡课过程的使用体验。</w:t>
                  </w:r>
                </w:p>
                <w:p>
                  <w:pPr>
                    <w:pStyle w:val="null3"/>
                    <w:ind w:left="180"/>
                    <w:jc w:val="left"/>
                  </w:pPr>
                  <w:r>
                    <w:rPr>
                      <w:rFonts w:ascii="仿宋_GB2312" w:hAnsi="仿宋_GB2312" w:cs="仿宋_GB2312" w:eastAsia="仿宋_GB2312"/>
                      <w:sz w:val="18"/>
                      <w:b/>
                      <w:color w:val="000000"/>
                    </w:rPr>
                    <w:t>六、全向麦</w:t>
                  </w:r>
                </w:p>
                <w:p>
                  <w:pPr>
                    <w:pStyle w:val="null3"/>
                    <w:ind w:left="180"/>
                    <w:jc w:val="left"/>
                  </w:pPr>
                  <w:r>
                    <w:rPr>
                      <w:rFonts w:ascii="仿宋_GB2312" w:hAnsi="仿宋_GB2312" w:cs="仿宋_GB2312" w:eastAsia="仿宋_GB2312"/>
                      <w:sz w:val="18"/>
                      <w:color w:val="000000"/>
                    </w:rPr>
                    <w:t>1.为适用于常态化教室，需内嵌自适应回声消除、自适应噪声抑制和智能混音等数字音频算法；</w:t>
                  </w:r>
                </w:p>
                <w:p>
                  <w:pPr>
                    <w:pStyle w:val="null3"/>
                    <w:ind w:left="180"/>
                    <w:jc w:val="left"/>
                  </w:pPr>
                  <w:r>
                    <w:rPr>
                      <w:rFonts w:ascii="仿宋_GB2312" w:hAnsi="仿宋_GB2312" w:cs="仿宋_GB2312" w:eastAsia="仿宋_GB2312"/>
                      <w:sz w:val="18"/>
                      <w:color w:val="000000"/>
                    </w:rPr>
                    <w:t>2.支持≥2路麦克风级联输入，主、从麦连接器需通过RJ45标准网口级联；</w:t>
                  </w:r>
                </w:p>
                <w:p>
                  <w:pPr>
                    <w:pStyle w:val="null3"/>
                    <w:ind w:left="180"/>
                    <w:jc w:val="left"/>
                  </w:pPr>
                  <w:r>
                    <w:rPr>
                      <w:rFonts w:ascii="仿宋_GB2312" w:hAnsi="仿宋_GB2312" w:cs="仿宋_GB2312" w:eastAsia="仿宋_GB2312"/>
                      <w:sz w:val="18"/>
                      <w:color w:val="000000"/>
                    </w:rPr>
                    <w:t>3.支持1路立体声回声抑制信号输入，需采用3.5mm标准音频接口；</w:t>
                  </w:r>
                </w:p>
                <w:p>
                  <w:pPr>
                    <w:pStyle w:val="null3"/>
                    <w:ind w:left="180"/>
                    <w:jc w:val="left"/>
                  </w:pPr>
                  <w:r>
                    <w:rPr>
                      <w:rFonts w:ascii="仿宋_GB2312" w:hAnsi="仿宋_GB2312" w:cs="仿宋_GB2312" w:eastAsia="仿宋_GB2312"/>
                      <w:sz w:val="18"/>
                      <w:color w:val="000000"/>
                    </w:rPr>
                    <w:t>4.支持≥2路立体声线性输出，需采用3.5mm标准音频接口；</w:t>
                  </w:r>
                </w:p>
                <w:p>
                  <w:pPr>
                    <w:pStyle w:val="null3"/>
                    <w:ind w:left="180"/>
                    <w:jc w:val="left"/>
                  </w:pPr>
                  <w:r>
                    <w:rPr>
                      <w:rFonts w:ascii="仿宋_GB2312" w:hAnsi="仿宋_GB2312" w:cs="仿宋_GB2312" w:eastAsia="仿宋_GB2312"/>
                      <w:sz w:val="18"/>
                      <w:color w:val="000000"/>
                    </w:rPr>
                    <w:t>5.需支持全频带全双工自适应回声消除技术；</w:t>
                  </w:r>
                </w:p>
                <w:p>
                  <w:pPr>
                    <w:pStyle w:val="null3"/>
                    <w:ind w:left="180"/>
                    <w:jc w:val="left"/>
                  </w:pPr>
                  <w:r>
                    <w:rPr>
                      <w:rFonts w:ascii="仿宋_GB2312" w:hAnsi="仿宋_GB2312" w:cs="仿宋_GB2312" w:eastAsia="仿宋_GB2312"/>
                      <w:sz w:val="18"/>
                      <w:color w:val="000000"/>
                    </w:rPr>
                    <w:t>6.全频带动态自适应降噪技术，降噪电平最高≥18dB；</w:t>
                  </w:r>
                </w:p>
                <w:p>
                  <w:pPr>
                    <w:pStyle w:val="null3"/>
                    <w:ind w:left="180"/>
                    <w:jc w:val="left"/>
                  </w:pPr>
                  <w:r>
                    <w:rPr>
                      <w:rFonts w:ascii="仿宋_GB2312" w:hAnsi="仿宋_GB2312" w:cs="仿宋_GB2312" w:eastAsia="仿宋_GB2312"/>
                      <w:sz w:val="18"/>
                      <w:color w:val="000000"/>
                    </w:rPr>
                    <w:t>7.智能混音和话筒优选技术；</w:t>
                  </w:r>
                </w:p>
                <w:p>
                  <w:pPr>
                    <w:pStyle w:val="null3"/>
                    <w:ind w:left="180"/>
                    <w:jc w:val="left"/>
                  </w:pPr>
                  <w:r>
                    <w:rPr>
                      <w:rFonts w:ascii="仿宋_GB2312" w:hAnsi="仿宋_GB2312" w:cs="仿宋_GB2312" w:eastAsia="仿宋_GB2312"/>
                      <w:sz w:val="18"/>
                      <w:color w:val="000000"/>
                    </w:rPr>
                    <w:t>8. 信噪比≥75dB；频率响应：50Hz-16kHz。</w:t>
                  </w:r>
                </w:p>
                <w:p>
                  <w:pPr>
                    <w:pStyle w:val="null3"/>
                    <w:ind w:left="180"/>
                    <w:jc w:val="left"/>
                  </w:pPr>
                  <w:r>
                    <w:rPr>
                      <w:rFonts w:ascii="仿宋_GB2312" w:hAnsi="仿宋_GB2312" w:cs="仿宋_GB2312" w:eastAsia="仿宋_GB2312"/>
                      <w:sz w:val="18"/>
                      <w:color w:val="000000"/>
                    </w:rPr>
                    <w:t>9.输入、输出独立的音量调节旋钮；</w:t>
                  </w:r>
                </w:p>
                <w:p>
                  <w:pPr>
                    <w:pStyle w:val="null3"/>
                    <w:ind w:left="180"/>
                    <w:jc w:val="left"/>
                  </w:pPr>
                  <w:r>
                    <w:rPr>
                      <w:rFonts w:ascii="仿宋_GB2312" w:hAnsi="仿宋_GB2312" w:cs="仿宋_GB2312" w:eastAsia="仿宋_GB2312"/>
                      <w:sz w:val="18"/>
                      <w:color w:val="000000"/>
                    </w:rPr>
                    <w:t>10.拾音距离：≥6 米拾音距离，麦克风及其组合的拾音区域必须有效覆盖教学场景的区域。</w:t>
                  </w:r>
                </w:p>
                <w:p>
                  <w:pPr>
                    <w:pStyle w:val="null3"/>
                    <w:ind w:left="180"/>
                    <w:jc w:val="left"/>
                  </w:pPr>
                  <w:r>
                    <w:rPr>
                      <w:rFonts w:ascii="仿宋_GB2312" w:hAnsi="仿宋_GB2312" w:cs="仿宋_GB2312" w:eastAsia="仿宋_GB2312"/>
                      <w:sz w:val="18"/>
                      <w:color w:val="000000"/>
                    </w:rPr>
                    <w:t>11. 需与多功能教学终端配套使用。</w:t>
                  </w:r>
                </w:p>
              </w:tc>
              <w:tc>
                <w:tcPr>
                  <w:tcW w:type="dxa" w:w="220"/>
                  <w:tcBorders>
                    <w:top w:val="none" w:color="000000" w:sz="4"/>
                    <w:left w:val="none" w:color="000000" w:sz="4"/>
                    <w:bottom w:val="non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2</w:t>
                  </w:r>
                </w:p>
              </w:tc>
              <w:tc>
                <w:tcPr>
                  <w:tcW w:type="dxa" w:w="102"/>
                  <w:tcBorders>
                    <w:top w:val="none" w:color="000000" w:sz="4"/>
                    <w:left w:val="none" w:color="000000" w:sz="4"/>
                    <w:bottom w:val="non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套</w:t>
                  </w:r>
                </w:p>
              </w:tc>
              <w:tc>
                <w:tcPr>
                  <w:tcW w:type="dxa" w:w="114"/>
                  <w:tcBorders>
                    <w:top w:val="none" w:color="000000" w:sz="4"/>
                    <w:left w:val="none" w:color="000000" w:sz="4"/>
                    <w:bottom w:val="none" w:color="000000" w:sz="4"/>
                    <w:right w:val="single" w:color="000000" w:sz="4"/>
                  </w:tcBorders>
                  <w:tcMar>
                    <w:top w:type="dxa" w:w="30"/>
                    <w:left w:type="dxa" w:w="90"/>
                    <w:bottom w:type="dxa" w:w="30"/>
                    <w:right w:type="dxa" w:w="90"/>
                  </w:tcMar>
                  <w:vAlign w:val="top"/>
                </w:tcPr>
                <w:p>
                  <w:pPr>
                    <w:pStyle w:val="null3"/>
                    <w:jc w:val="center"/>
                  </w:pPr>
                </w:p>
              </w:tc>
            </w:tr>
            <w:tr>
              <w:tc>
                <w:tcPr>
                  <w:tcW w:type="dxa" w:w="102"/>
                  <w:tcBorders>
                    <w:top w:val="single" w:color="000000" w:sz="4"/>
                    <w:left w:val="single" w:color="000000" w:sz="4"/>
                    <w:bottom w:val="non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b/>
                      <w:color w:val="000000"/>
                    </w:rPr>
                    <w:t>4</w:t>
                  </w:r>
                </w:p>
              </w:tc>
              <w:tc>
                <w:tcPr>
                  <w:tcW w:type="dxa" w:w="183"/>
                  <w:tcBorders>
                    <w:top w:val="single" w:color="000000" w:sz="4"/>
                    <w:left w:val="none" w:color="000000" w:sz="4"/>
                    <w:bottom w:val="non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集中控制系统</w:t>
                  </w:r>
                </w:p>
              </w:tc>
              <w:tc>
                <w:tcPr>
                  <w:tcW w:type="dxa" w:w="1813"/>
                  <w:tcBorders>
                    <w:top w:val="non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jc w:val="both"/>
                  </w:pPr>
                  <w:r>
                    <w:rPr>
                      <w:rFonts w:ascii="仿宋_GB2312" w:hAnsi="仿宋_GB2312" w:cs="仿宋_GB2312" w:eastAsia="仿宋_GB2312"/>
                      <w:sz w:val="18"/>
                      <w:color w:val="000000"/>
                    </w:rPr>
                    <w:t>一、多媒体智能终端</w:t>
                  </w:r>
                </w:p>
                <w:p>
                  <w:pPr>
                    <w:pStyle w:val="null3"/>
                    <w:ind w:left="180"/>
                    <w:jc w:val="left"/>
                  </w:pPr>
                  <w:r>
                    <w:rPr>
                      <w:rFonts w:ascii="仿宋_GB2312" w:hAnsi="仿宋_GB2312" w:cs="仿宋_GB2312" w:eastAsia="仿宋_GB2312"/>
                      <w:sz w:val="18"/>
                      <w:color w:val="000000"/>
                    </w:rPr>
                    <w:t>1.标准工业金属机箱，无风扇，无噪音，带挂耳，可拆卸，适合各类机柜安装；</w:t>
                  </w:r>
                </w:p>
                <w:p>
                  <w:pPr>
                    <w:pStyle w:val="null3"/>
                    <w:ind w:left="180"/>
                    <w:jc w:val="left"/>
                  </w:pPr>
                  <w:r>
                    <w:rPr>
                      <w:rFonts w:ascii="仿宋_GB2312" w:hAnsi="仿宋_GB2312" w:cs="仿宋_GB2312" w:eastAsia="仿宋_GB2312"/>
                      <w:sz w:val="18"/>
                      <w:color w:val="000000"/>
                    </w:rPr>
                    <w:t>2.ARM处理器，Linux操作系统，支持PC端平台远程控制，支持 APP、微信小程序控制；</w:t>
                  </w:r>
                </w:p>
                <w:p>
                  <w:pPr>
                    <w:pStyle w:val="null3"/>
                    <w:ind w:left="180"/>
                    <w:jc w:val="left"/>
                  </w:pPr>
                  <w:r>
                    <w:rPr>
                      <w:rFonts w:ascii="仿宋_GB2312" w:hAnsi="仿宋_GB2312" w:cs="仿宋_GB2312" w:eastAsia="仿宋_GB2312"/>
                      <w:sz w:val="18"/>
                      <w:color w:val="000000"/>
                    </w:rPr>
                    <w:t>3.支持管理平台远程控制多媒体设备开关、信号切换、触控面板解锁、锁定等功能； 支持视频 HDMI 信号切换，支持笔记本等外设输入信号自动切换；老师使用笔记本时可自动切换为笔记本信号。</w:t>
                  </w:r>
                </w:p>
                <w:p>
                  <w:pPr>
                    <w:pStyle w:val="null3"/>
                    <w:ind w:left="180"/>
                    <w:jc w:val="left"/>
                  </w:pPr>
                  <w:r>
                    <w:rPr>
                      <w:rFonts w:ascii="仿宋_GB2312" w:hAnsi="仿宋_GB2312" w:cs="仿宋_GB2312" w:eastAsia="仿宋_GB2312"/>
                      <w:sz w:val="18"/>
                      <w:color w:val="000000"/>
                    </w:rPr>
                    <w:t>4.≥1个RS485通讯端口，支持DC12V2A供电输出；RS485通讯端口支持并联200个以个RS485通讯协议设备控制，支持MODBUS协议\RS485协议物联传感器控制、数据采集；≥2个RS232通讯端口；支持物联模块接入，实现对灯光、窗帘、空调、风扇等设备的控制管理。</w:t>
                  </w:r>
                </w:p>
                <w:p>
                  <w:pPr>
                    <w:pStyle w:val="null3"/>
                    <w:ind w:left="180"/>
                    <w:jc w:val="left"/>
                  </w:pPr>
                  <w:r>
                    <w:rPr>
                      <w:rFonts w:ascii="仿宋_GB2312" w:hAnsi="仿宋_GB2312" w:cs="仿宋_GB2312" w:eastAsia="仿宋_GB2312"/>
                      <w:sz w:val="18"/>
                      <w:color w:val="000000"/>
                    </w:rPr>
                    <w:t>5.≥3个数字I/O，支持无源开关量信号输入，第三方设备可无源干结点IO控制；≥5个LAN网络通讯端口，RJ45接口，10/100M/1000M自适应；</w:t>
                  </w:r>
                </w:p>
                <w:p>
                  <w:pPr>
                    <w:pStyle w:val="null3"/>
                    <w:ind w:left="180"/>
                    <w:jc w:val="left"/>
                  </w:pPr>
                  <w:r>
                    <w:rPr>
                      <w:rFonts w:ascii="仿宋_GB2312" w:hAnsi="仿宋_GB2312" w:cs="仿宋_GB2312" w:eastAsia="仿宋_GB2312"/>
                      <w:sz w:val="18"/>
                      <w:color w:val="000000"/>
                    </w:rPr>
                    <w:t>6.≥4×2高清信号切换，≥4路HDMI输入，≥2路HDMI输出，支持4K高清信号传输；≥2路3.5mm 立体声音频输 入，≥1路3.5mm立体声音频输出；</w:t>
                  </w:r>
                </w:p>
                <w:p>
                  <w:pPr>
                    <w:pStyle w:val="null3"/>
                    <w:ind w:left="180"/>
                    <w:jc w:val="left"/>
                  </w:pPr>
                  <w:r>
                    <w:rPr>
                      <w:rFonts w:ascii="仿宋_GB2312" w:hAnsi="仿宋_GB2312" w:cs="仿宋_GB2312" w:eastAsia="仿宋_GB2312"/>
                      <w:sz w:val="18"/>
                      <w:color w:val="000000"/>
                    </w:rPr>
                    <w:t>7.支持EDID自动读取设置和手动读取设置，可以根据不同分辨率显示设备设置智能终端主机EDID；</w:t>
                  </w:r>
                </w:p>
                <w:p>
                  <w:pPr>
                    <w:pStyle w:val="null3"/>
                    <w:ind w:left="180"/>
                    <w:jc w:val="left"/>
                  </w:pPr>
                  <w:r>
                    <w:rPr>
                      <w:rFonts w:ascii="仿宋_GB2312" w:hAnsi="仿宋_GB2312" w:cs="仿宋_GB2312" w:eastAsia="仿宋_GB2312"/>
                      <w:sz w:val="18"/>
                      <w:color w:val="000000"/>
                    </w:rPr>
                    <w:t>8.≥4路USB输入，≥4路USB输出，USB 2.0 Type-A标准接口，USB通道切换，台式机、笔记本等设备连接触摸大屏自动切换，触控大屏可反控台式机、笔记体设备；并支持鼠标、键盘设备共享，与输入设备联动切换；</w:t>
                  </w:r>
                </w:p>
                <w:p>
                  <w:pPr>
                    <w:pStyle w:val="null3"/>
                    <w:ind w:left="180"/>
                    <w:jc w:val="left"/>
                  </w:pPr>
                  <w:r>
                    <w:rPr>
                      <w:rFonts w:ascii="仿宋_GB2312" w:hAnsi="仿宋_GB2312" w:cs="仿宋_GB2312" w:eastAsia="仿宋_GB2312"/>
                      <w:sz w:val="18"/>
                      <w:color w:val="000000"/>
                    </w:rPr>
                    <w:t>9.支持180天每天大于等于16节次课表数据本地存储，可对接教务课表，数据自动同步，支持断网运行；</w:t>
                  </w:r>
                </w:p>
                <w:p>
                  <w:pPr>
                    <w:pStyle w:val="null3"/>
                    <w:ind w:left="270"/>
                    <w:jc w:val="left"/>
                  </w:pPr>
                  <w:r>
                    <w:rPr>
                      <w:rFonts w:ascii="仿宋_GB2312" w:hAnsi="仿宋_GB2312" w:cs="仿宋_GB2312" w:eastAsia="仿宋_GB2312"/>
                      <w:sz w:val="18"/>
                      <w:color w:val="000000"/>
                    </w:rPr>
                    <w:t>10.≥2路可控AC220V电源输出（国标三孔插座或新国标五孔插座款式），AC220V5A@50Hz，常开型， 可设置时序供电、延时断电；</w:t>
                  </w:r>
                </w:p>
                <w:p>
                  <w:pPr>
                    <w:pStyle w:val="null3"/>
                    <w:ind w:left="270"/>
                    <w:jc w:val="left"/>
                  </w:pPr>
                  <w:r>
                    <w:rPr>
                      <w:rFonts w:ascii="仿宋_GB2312" w:hAnsi="仿宋_GB2312" w:cs="仿宋_GB2312" w:eastAsia="仿宋_GB2312"/>
                      <w:sz w:val="18"/>
                      <w:color w:val="000000"/>
                    </w:rPr>
                    <w:t>11.支持投影机状态检测和投影机灯泡时长采集，支持≥2台投影机运行灯时数据采集；</w:t>
                  </w:r>
                </w:p>
                <w:p>
                  <w:pPr>
                    <w:pStyle w:val="null3"/>
                    <w:ind w:left="270"/>
                    <w:jc w:val="left"/>
                  </w:pPr>
                  <w:r>
                    <w:rPr>
                      <w:rFonts w:ascii="仿宋_GB2312" w:hAnsi="仿宋_GB2312" w:cs="仿宋_GB2312" w:eastAsia="仿宋_GB2312"/>
                      <w:sz w:val="18"/>
                      <w:color w:val="000000"/>
                    </w:rPr>
                    <w:t>12.集成≥100W功放，支持≥50W×2只音箱、≥25w×4只音箱，≥4路音箱接线端子；≥2路MIC麦克接入口，支持供幻象电源；</w:t>
                  </w:r>
                </w:p>
                <w:p>
                  <w:pPr>
                    <w:pStyle w:val="null3"/>
                    <w:ind w:left="270"/>
                    <w:jc w:val="left"/>
                  </w:pPr>
                  <w:r>
                    <w:rPr>
                      <w:rFonts w:ascii="仿宋_GB2312" w:hAnsi="仿宋_GB2312" w:cs="仿宋_GB2312" w:eastAsia="仿宋_GB2312"/>
                      <w:sz w:val="18"/>
                      <w:color w:val="000000"/>
                    </w:rPr>
                    <w:t>13.支持IP语音对讲功能，可自定IP语音分机号码，直接实现教室和总控间IP 语音通话；支持广播功能，支持定时、即时、分组广播，播放音频文件、话筒广播；</w:t>
                  </w:r>
                </w:p>
                <w:p>
                  <w:pPr>
                    <w:pStyle w:val="null3"/>
                    <w:ind w:left="270"/>
                    <w:jc w:val="left"/>
                  </w:pPr>
                  <w:r>
                    <w:rPr>
                      <w:rFonts w:ascii="仿宋_GB2312" w:hAnsi="仿宋_GB2312" w:cs="仿宋_GB2312" w:eastAsia="仿宋_GB2312"/>
                      <w:sz w:val="18"/>
                      <w:color w:val="000000"/>
                    </w:rPr>
                    <w:t>14.支持自定义编程配置，可编程联动控制逻辑，支持配置文件一键下发，支持程序配置日志查询；支持远程固件升级，支持云端配置数据备份；</w:t>
                  </w:r>
                </w:p>
                <w:p>
                  <w:pPr>
                    <w:pStyle w:val="null3"/>
                    <w:ind w:left="270"/>
                    <w:jc w:val="left"/>
                  </w:pPr>
                  <w:r>
                    <w:rPr>
                      <w:rFonts w:ascii="仿宋_GB2312" w:hAnsi="仿宋_GB2312" w:cs="仿宋_GB2312" w:eastAsia="仿宋_GB2312"/>
                      <w:sz w:val="18"/>
                      <w:color w:val="000000"/>
                    </w:rPr>
                    <w:t>15.支持终端设备IP地址、MAC地址、设备型号、 位置等信息扫描，支持DHCP自动获取IP地址和静态IP地址设置；</w:t>
                  </w:r>
                </w:p>
                <w:p>
                  <w:pPr>
                    <w:pStyle w:val="null3"/>
                    <w:ind w:left="270"/>
                    <w:jc w:val="left"/>
                  </w:pPr>
                  <w:r>
                    <w:rPr>
                      <w:rFonts w:ascii="仿宋_GB2312" w:hAnsi="仿宋_GB2312" w:cs="仿宋_GB2312" w:eastAsia="仿宋_GB2312"/>
                      <w:sz w:val="18"/>
                      <w:color w:val="000000"/>
                    </w:rPr>
                    <w:t>16.系统具备视频广播功能，通过平台给各个教室按照计划自动开启设备播放音视频文件，达到音视频广播功能，且可远程或本地切换信号源，控制视频音量大小，且音画同步。</w:t>
                  </w:r>
                </w:p>
                <w:p>
                  <w:pPr>
                    <w:pStyle w:val="null3"/>
                    <w:ind w:left="270"/>
                    <w:jc w:val="left"/>
                  </w:pPr>
                  <w:r>
                    <w:rPr>
                      <w:rFonts w:ascii="仿宋_GB2312" w:hAnsi="仿宋_GB2312" w:cs="仿宋_GB2312" w:eastAsia="仿宋_GB2312"/>
                      <w:sz w:val="18"/>
                      <w:color w:val="000000"/>
                    </w:rPr>
                    <w:t>17.▲要求设备原厂质保≥5年；（提供原厂质保承诺）</w:t>
                  </w:r>
                </w:p>
                <w:p>
                  <w:pPr>
                    <w:pStyle w:val="null3"/>
                    <w:spacing w:after="120"/>
                    <w:ind w:right="-60" w:firstLine="600"/>
                    <w:jc w:val="both"/>
                  </w:pPr>
                  <w:r>
                    <w:rPr>
                      <w:rFonts w:ascii="仿宋_GB2312" w:hAnsi="仿宋_GB2312" w:cs="仿宋_GB2312" w:eastAsia="仿宋_GB2312"/>
                      <w:sz w:val="18"/>
                      <w:color w:val="000000"/>
                    </w:rPr>
                    <w:t>二、交互控制主机</w:t>
                  </w:r>
                </w:p>
                <w:p>
                  <w:pPr>
                    <w:pStyle w:val="null3"/>
                    <w:ind w:left="180"/>
                    <w:jc w:val="left"/>
                  </w:pPr>
                  <w:r>
                    <w:rPr>
                      <w:rFonts w:ascii="仿宋_GB2312" w:hAnsi="仿宋_GB2312" w:cs="仿宋_GB2312" w:eastAsia="仿宋_GB2312"/>
                      <w:sz w:val="18"/>
                      <w:color w:val="000000"/>
                    </w:rPr>
                    <w:t>1.▲面板类型:电容触摸屏，尺寸≧7.0英寸；分辨率≧ 1024*600；对比度≧800:1；</w:t>
                  </w:r>
                </w:p>
                <w:p>
                  <w:pPr>
                    <w:pStyle w:val="null3"/>
                    <w:ind w:left="180"/>
                    <w:jc w:val="left"/>
                  </w:pPr>
                  <w:r>
                    <w:rPr>
                      <w:rFonts w:ascii="仿宋_GB2312" w:hAnsi="仿宋_GB2312" w:cs="仿宋_GB2312" w:eastAsia="仿宋_GB2312"/>
                      <w:sz w:val="18"/>
                      <w:color w:val="000000"/>
                    </w:rPr>
                    <w:t>2.显示背景、操作界面和功能按键可根据用户需求自定义设计，支持个性化图片、图标、颜色配置，支持锁屏背景图设置。</w:t>
                  </w:r>
                </w:p>
                <w:p>
                  <w:pPr>
                    <w:pStyle w:val="null3"/>
                    <w:ind w:left="180"/>
                    <w:jc w:val="left"/>
                  </w:pPr>
                  <w:r>
                    <w:rPr>
                      <w:rFonts w:ascii="仿宋_GB2312" w:hAnsi="仿宋_GB2312" w:cs="仿宋_GB2312" w:eastAsia="仿宋_GB2312"/>
                      <w:sz w:val="18"/>
                      <w:color w:val="000000"/>
                    </w:rPr>
                    <w:t>3.液晶交互控制主机通过设置软件，可以对基本信息设置，通讯参数设置，显示背景、操作界面和功能按键编程配置，联动控制编程设置，网络参数配置，固件版本升级等。</w:t>
                  </w:r>
                </w:p>
                <w:p>
                  <w:pPr>
                    <w:pStyle w:val="null3"/>
                    <w:ind w:left="180"/>
                    <w:jc w:val="left"/>
                  </w:pPr>
                  <w:r>
                    <w:rPr>
                      <w:rFonts w:ascii="仿宋_GB2312" w:hAnsi="仿宋_GB2312" w:cs="仿宋_GB2312" w:eastAsia="仿宋_GB2312"/>
                      <w:sz w:val="18"/>
                      <w:color w:val="000000"/>
                    </w:rPr>
                    <w:t>4.与多媒体智能终端配合，可以对录播、互动等设备进行管控，自定义界面和控制逻辑。</w:t>
                  </w:r>
                </w:p>
                <w:p>
                  <w:pPr>
                    <w:pStyle w:val="null3"/>
                    <w:ind w:left="180"/>
                    <w:jc w:val="left"/>
                  </w:pPr>
                  <w:r>
                    <w:rPr>
                      <w:rFonts w:ascii="仿宋_GB2312" w:hAnsi="仿宋_GB2312" w:cs="仿宋_GB2312" w:eastAsia="仿宋_GB2312"/>
                      <w:sz w:val="18"/>
                      <w:color w:val="000000"/>
                    </w:rPr>
                    <w:t>5.支持通过设置平台网络远程配置，支持IP地址、MAC地址扫描，支持IP地址设置，支持远程固件升级，支持配置程序云端备份，支持系统相关参数设置；</w:t>
                  </w:r>
                </w:p>
                <w:p>
                  <w:pPr>
                    <w:pStyle w:val="null3"/>
                    <w:ind w:left="180"/>
                    <w:jc w:val="left"/>
                  </w:pPr>
                  <w:r>
                    <w:rPr>
                      <w:rFonts w:ascii="仿宋_GB2312" w:hAnsi="仿宋_GB2312" w:cs="仿宋_GB2312" w:eastAsia="仿宋_GB2312"/>
                      <w:sz w:val="18"/>
                      <w:color w:val="000000"/>
                    </w:rPr>
                    <w:t>6.需支持IP语音对讲功能，具备拾音麦和喇叭；支持分机号码配置，接入IP语音服务器后可实现各教室与控制室IP语音通话功能；</w:t>
                  </w:r>
                </w:p>
                <w:p>
                  <w:pPr>
                    <w:pStyle w:val="null3"/>
                    <w:ind w:left="180"/>
                    <w:jc w:val="left"/>
                  </w:pPr>
                  <w:r>
                    <w:rPr>
                      <w:rFonts w:ascii="仿宋_GB2312" w:hAnsi="仿宋_GB2312" w:cs="仿宋_GB2312" w:eastAsia="仿宋_GB2312"/>
                      <w:sz w:val="18"/>
                      <w:color w:val="000000"/>
                    </w:rPr>
                    <w:t>7.需要支持动态二维码显示，和老师统一身份数据对接后，二维码可用于手机扫码身份权限验证，实现扫码上课；支持密码开启教室设备；</w:t>
                  </w:r>
                </w:p>
                <w:p>
                  <w:pPr>
                    <w:pStyle w:val="null3"/>
                    <w:ind w:left="180"/>
                    <w:jc w:val="left"/>
                  </w:pPr>
                  <w:r>
                    <w:rPr>
                      <w:rFonts w:ascii="仿宋_GB2312" w:hAnsi="仿宋_GB2312" w:cs="仿宋_GB2312" w:eastAsia="仿宋_GB2312"/>
                      <w:sz w:val="18"/>
                      <w:color w:val="000000"/>
                    </w:rPr>
                    <w:t>8.要求采用铝合金外壳材质，坚固耐用，全贴合生产工艺；</w:t>
                  </w:r>
                </w:p>
              </w:tc>
              <w:tc>
                <w:tcPr>
                  <w:tcW w:type="dxa" w:w="220"/>
                  <w:tcBorders>
                    <w:top w:val="single" w:color="000000" w:sz="4"/>
                    <w:left w:val="none" w:color="000000" w:sz="4"/>
                    <w:bottom w:val="non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2</w:t>
                  </w:r>
                </w:p>
              </w:tc>
              <w:tc>
                <w:tcPr>
                  <w:tcW w:type="dxa" w:w="102"/>
                  <w:tcBorders>
                    <w:top w:val="single" w:color="000000" w:sz="4"/>
                    <w:left w:val="none" w:color="000000" w:sz="4"/>
                    <w:bottom w:val="non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套</w:t>
                  </w:r>
                </w:p>
              </w:tc>
              <w:tc>
                <w:tcPr>
                  <w:tcW w:type="dxa" w:w="114"/>
                  <w:tcBorders>
                    <w:top w:val="single" w:color="000000" w:sz="4"/>
                    <w:left w:val="none" w:color="000000" w:sz="4"/>
                    <w:bottom w:val="none" w:color="000000" w:sz="4"/>
                    <w:right w:val="single" w:color="000000" w:sz="4"/>
                  </w:tcBorders>
                  <w:tcMar>
                    <w:top w:type="dxa" w:w="30"/>
                    <w:left w:type="dxa" w:w="90"/>
                    <w:bottom w:type="dxa" w:w="30"/>
                    <w:right w:type="dxa" w:w="90"/>
                  </w:tcMar>
                  <w:vAlign w:val="top"/>
                </w:tcPr>
                <w:p>
                  <w:pPr>
                    <w:pStyle w:val="null3"/>
                    <w:jc w:val="center"/>
                  </w:pPr>
                </w:p>
              </w:tc>
            </w:tr>
            <w:tr>
              <w:tc>
                <w:tcPr>
                  <w:tcW w:type="dxa" w:w="102"/>
                  <w:tcBorders>
                    <w:top w:val="single" w:color="000000" w:sz="4"/>
                    <w:left w:val="single" w:color="000000" w:sz="4"/>
                    <w:bottom w:val="singl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b/>
                      <w:color w:val="000000"/>
                    </w:rPr>
                    <w:t>5</w:t>
                  </w:r>
                </w:p>
              </w:tc>
              <w:tc>
                <w:tcPr>
                  <w:tcW w:type="dxa" w:w="183"/>
                  <w:tcBorders>
                    <w:top w:val="singl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多媒体讲桌</w:t>
                  </w:r>
                </w:p>
              </w:tc>
              <w:tc>
                <w:tcPr>
                  <w:tcW w:type="dxa" w:w="1813"/>
                  <w:tcBorders>
                    <w:top w:val="non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ind w:left="180"/>
                    <w:jc w:val="left"/>
                  </w:pPr>
                  <w:r>
                    <w:rPr>
                      <w:rFonts w:ascii="仿宋_GB2312" w:hAnsi="仿宋_GB2312" w:cs="仿宋_GB2312" w:eastAsia="仿宋_GB2312"/>
                      <w:sz w:val="18"/>
                    </w:rPr>
                    <w:t>1.讲桌整体采用钢木结合构造。尺寸：≥800mm长*600mm宽*950mm高。</w:t>
                  </w:r>
                </w:p>
                <w:p>
                  <w:pPr>
                    <w:pStyle w:val="null3"/>
                    <w:ind w:left="180"/>
                    <w:jc w:val="left"/>
                  </w:pPr>
                  <w:r>
                    <w:rPr>
                      <w:rFonts w:ascii="仿宋_GB2312" w:hAnsi="仿宋_GB2312" w:cs="仿宋_GB2312" w:eastAsia="仿宋_GB2312"/>
                      <w:sz w:val="18"/>
                    </w:rPr>
                    <w:t>2.讲桌桌面采用木质耐划台面。</w:t>
                  </w:r>
                </w:p>
                <w:p>
                  <w:pPr>
                    <w:pStyle w:val="null3"/>
                    <w:ind w:left="180"/>
                    <w:jc w:val="left"/>
                  </w:pPr>
                  <w:r>
                    <w:rPr>
                      <w:rFonts w:ascii="仿宋_GB2312" w:hAnsi="仿宋_GB2312" w:cs="仿宋_GB2312" w:eastAsia="仿宋_GB2312"/>
                      <w:sz w:val="18"/>
                    </w:rPr>
                    <w:t>3.讲台为上下分体式结构。上柜有储物抽屉，可放置平板电脑遥控器等物品；下柜有储物柜功能，可放置电脑主机等简单设备。桌体下层四角圆弧设计，内部采用分层设计。下柜前后门均可打开。</w:t>
                  </w:r>
                </w:p>
              </w:tc>
              <w:tc>
                <w:tcPr>
                  <w:tcW w:type="dxa" w:w="220"/>
                  <w:tcBorders>
                    <w:top w:val="singl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35</w:t>
                  </w:r>
                </w:p>
              </w:tc>
              <w:tc>
                <w:tcPr>
                  <w:tcW w:type="dxa" w:w="102"/>
                  <w:tcBorders>
                    <w:top w:val="singl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套</w:t>
                  </w:r>
                </w:p>
              </w:tc>
              <w:tc>
                <w:tcPr>
                  <w:tcW w:type="dxa" w:w="114"/>
                  <w:tcBorders>
                    <w:top w:val="singl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jc w:val="center"/>
                  </w:pPr>
                </w:p>
              </w:tc>
            </w:tr>
            <w:tr>
              <w:tc>
                <w:tcPr>
                  <w:tcW w:type="dxa" w:w="102"/>
                  <w:tcBorders>
                    <w:top w:val="none" w:color="000000" w:sz="4"/>
                    <w:left w:val="single" w:color="000000" w:sz="4"/>
                    <w:bottom w:val="singl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b/>
                      <w:color w:val="000000"/>
                    </w:rPr>
                    <w:t>6</w:t>
                  </w:r>
                </w:p>
              </w:tc>
              <w:tc>
                <w:tcPr>
                  <w:tcW w:type="dxa" w:w="183"/>
                  <w:tcBorders>
                    <w:top w:val="none" w:color="000000" w:sz="4"/>
                    <w:left w:val="none" w:color="000000" w:sz="4"/>
                    <w:bottom w:val="single" w:color="000000" w:sz="4"/>
                    <w:right w:val="single" w:color="000000" w:sz="4"/>
                  </w:tcBorders>
                  <w:shd w:fill="FFFFFF"/>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无线有源音箱</w:t>
                  </w:r>
                </w:p>
              </w:tc>
              <w:tc>
                <w:tcPr>
                  <w:tcW w:type="dxa" w:w="1813"/>
                  <w:tcBorders>
                    <w:top w:val="non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ind w:left="18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外置</w:t>
                  </w:r>
                  <w:r>
                    <w:rPr>
                      <w:rFonts w:ascii="仿宋_GB2312" w:hAnsi="仿宋_GB2312" w:cs="仿宋_GB2312" w:eastAsia="仿宋_GB2312"/>
                      <w:sz w:val="18"/>
                      <w:color w:val="000000"/>
                    </w:rPr>
                    <w:t>USB2.4G信号接收盒，开机自动进入配对状态。</w:t>
                  </w:r>
                </w:p>
                <w:p>
                  <w:pPr>
                    <w:pStyle w:val="null3"/>
                    <w:ind w:left="180"/>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内置数字</w:t>
                  </w:r>
                  <w:r>
                    <w:rPr>
                      <w:rFonts w:ascii="仿宋_GB2312" w:hAnsi="仿宋_GB2312" w:cs="仿宋_GB2312" w:eastAsia="仿宋_GB2312"/>
                      <w:sz w:val="18"/>
                      <w:color w:val="000000"/>
                    </w:rPr>
                    <w:t>IC功率放大器。</w:t>
                  </w:r>
                </w:p>
                <w:p>
                  <w:pPr>
                    <w:pStyle w:val="null3"/>
                    <w:ind w:left="180"/>
                    <w:jc w:val="left"/>
                  </w:pPr>
                  <w:r>
                    <w:rPr>
                      <w:rFonts w:ascii="仿宋_GB2312" w:hAnsi="仿宋_GB2312" w:cs="仿宋_GB2312" w:eastAsia="仿宋_GB2312"/>
                      <w:sz w:val="18"/>
                      <w:color w:val="000000"/>
                    </w:rPr>
                    <w:t>3.二单元设计、</w:t>
                  </w:r>
                  <w:r>
                    <w:rPr>
                      <w:rFonts w:ascii="仿宋_GB2312" w:hAnsi="仿宋_GB2312" w:cs="仿宋_GB2312" w:eastAsia="仿宋_GB2312"/>
                      <w:sz w:val="18"/>
                    </w:rPr>
                    <w:t>≥</w:t>
                  </w:r>
                  <w:r>
                    <w:rPr>
                      <w:rFonts w:ascii="仿宋_GB2312" w:hAnsi="仿宋_GB2312" w:cs="仿宋_GB2312" w:eastAsia="仿宋_GB2312"/>
                      <w:sz w:val="18"/>
                      <w:color w:val="000000"/>
                    </w:rPr>
                    <w:t>6.5寸低音喇叭、</w:t>
                  </w:r>
                  <w:r>
                    <w:rPr>
                      <w:rFonts w:ascii="仿宋_GB2312" w:hAnsi="仿宋_GB2312" w:cs="仿宋_GB2312" w:eastAsia="仿宋_GB2312"/>
                      <w:sz w:val="18"/>
                    </w:rPr>
                    <w:t>≥</w:t>
                  </w:r>
                  <w:r>
                    <w:rPr>
                      <w:rFonts w:ascii="仿宋_GB2312" w:hAnsi="仿宋_GB2312" w:cs="仿宋_GB2312" w:eastAsia="仿宋_GB2312"/>
                      <w:sz w:val="18"/>
                      <w:color w:val="000000"/>
                    </w:rPr>
                    <w:t>2寸高音喇叭。</w:t>
                  </w:r>
                </w:p>
                <w:p>
                  <w:pPr>
                    <w:pStyle w:val="null3"/>
                    <w:ind w:left="180"/>
                    <w:jc w:val="left"/>
                  </w:pPr>
                  <w:r>
                    <w:rPr>
                      <w:rFonts w:ascii="仿宋_GB2312" w:hAnsi="仿宋_GB2312" w:cs="仿宋_GB2312" w:eastAsia="仿宋_GB2312"/>
                      <w:sz w:val="18"/>
                      <w:color w:val="000000"/>
                    </w:rPr>
                    <w:t>4.麦克风音量、音乐音量、综合高低音调节功能。</w:t>
                  </w:r>
                </w:p>
                <w:p>
                  <w:pPr>
                    <w:pStyle w:val="null3"/>
                    <w:ind w:left="180"/>
                    <w:jc w:val="left"/>
                  </w:pPr>
                  <w:r>
                    <w:rPr>
                      <w:rFonts w:ascii="仿宋_GB2312" w:hAnsi="仿宋_GB2312" w:cs="仿宋_GB2312" w:eastAsia="仿宋_GB2312"/>
                      <w:sz w:val="18"/>
                      <w:color w:val="000000"/>
                    </w:rPr>
                    <w:t>5.</w:t>
                  </w:r>
                  <w:r>
                    <w:rPr>
                      <w:rFonts w:ascii="仿宋_GB2312" w:hAnsi="仿宋_GB2312" w:cs="仿宋_GB2312" w:eastAsia="仿宋_GB2312"/>
                      <w:sz w:val="18"/>
                    </w:rPr>
                    <w:t>≥</w:t>
                  </w:r>
                  <w:r>
                    <w:rPr>
                      <w:rFonts w:ascii="仿宋_GB2312" w:hAnsi="仿宋_GB2312" w:cs="仿宋_GB2312" w:eastAsia="仿宋_GB2312"/>
                      <w:sz w:val="18"/>
                      <w:color w:val="000000"/>
                    </w:rPr>
                    <w:t>1组莲花CD/MD/电脑音频输入、</w:t>
                  </w:r>
                  <w:r>
                    <w:rPr>
                      <w:rFonts w:ascii="仿宋_GB2312" w:hAnsi="仿宋_GB2312" w:cs="仿宋_GB2312" w:eastAsia="仿宋_GB2312"/>
                      <w:sz w:val="18"/>
                    </w:rPr>
                    <w:t>≥</w:t>
                  </w:r>
                  <w:r>
                    <w:rPr>
                      <w:rFonts w:ascii="仿宋_GB2312" w:hAnsi="仿宋_GB2312" w:cs="仿宋_GB2312" w:eastAsia="仿宋_GB2312"/>
                      <w:sz w:val="18"/>
                      <w:color w:val="000000"/>
                    </w:rPr>
                    <w:t>1路莲花录音输出、</w:t>
                  </w:r>
                  <w:r>
                    <w:rPr>
                      <w:rFonts w:ascii="仿宋_GB2312" w:hAnsi="仿宋_GB2312" w:cs="仿宋_GB2312" w:eastAsia="仿宋_GB2312"/>
                      <w:sz w:val="18"/>
                    </w:rPr>
                    <w:t>≥</w:t>
                  </w:r>
                  <w:r>
                    <w:rPr>
                      <w:rFonts w:ascii="仿宋_GB2312" w:hAnsi="仿宋_GB2312" w:cs="仿宋_GB2312" w:eastAsia="仿宋_GB2312"/>
                      <w:sz w:val="18"/>
                      <w:color w:val="000000"/>
                    </w:rPr>
                    <w:t>1个3.5毫米电脑音频输入接口。</w:t>
                  </w:r>
                </w:p>
                <w:p>
                  <w:pPr>
                    <w:pStyle w:val="null3"/>
                    <w:ind w:left="180"/>
                    <w:jc w:val="left"/>
                  </w:pPr>
                  <w:r>
                    <w:rPr>
                      <w:rFonts w:ascii="仿宋_GB2312" w:hAnsi="仿宋_GB2312" w:cs="仿宋_GB2312" w:eastAsia="仿宋_GB2312"/>
                      <w:sz w:val="18"/>
                      <w:color w:val="000000"/>
                    </w:rPr>
                    <w:t>6.</w:t>
                  </w:r>
                  <w:r>
                    <w:rPr>
                      <w:rFonts w:ascii="仿宋_GB2312" w:hAnsi="仿宋_GB2312" w:cs="仿宋_GB2312" w:eastAsia="仿宋_GB2312"/>
                      <w:sz w:val="18"/>
                    </w:rPr>
                    <w:t>≥</w:t>
                  </w:r>
                  <w:r>
                    <w:rPr>
                      <w:rFonts w:ascii="仿宋_GB2312" w:hAnsi="仿宋_GB2312" w:cs="仿宋_GB2312" w:eastAsia="仿宋_GB2312"/>
                      <w:sz w:val="18"/>
                      <w:color w:val="000000"/>
                    </w:rPr>
                    <w:t>1路70V-110V有线定压广播强切输入、≤5秒钟后自动恢复教室扩声。</w:t>
                  </w:r>
                </w:p>
                <w:p>
                  <w:pPr>
                    <w:pStyle w:val="null3"/>
                    <w:ind w:left="180"/>
                    <w:jc w:val="left"/>
                  </w:pPr>
                  <w:r>
                    <w:rPr>
                      <w:rFonts w:ascii="仿宋_GB2312" w:hAnsi="仿宋_GB2312" w:cs="仿宋_GB2312" w:eastAsia="仿宋_GB2312"/>
                      <w:sz w:val="18"/>
                      <w:color w:val="000000"/>
                    </w:rPr>
                    <w:t>7.</w:t>
                  </w:r>
                  <w:r>
                    <w:rPr>
                      <w:rFonts w:ascii="仿宋_GB2312" w:hAnsi="仿宋_GB2312" w:cs="仿宋_GB2312" w:eastAsia="仿宋_GB2312"/>
                      <w:sz w:val="18"/>
                    </w:rPr>
                    <w:t>≥</w:t>
                  </w:r>
                  <w:r>
                    <w:rPr>
                      <w:rFonts w:ascii="仿宋_GB2312" w:hAnsi="仿宋_GB2312" w:cs="仿宋_GB2312" w:eastAsia="仿宋_GB2312"/>
                      <w:sz w:val="18"/>
                      <w:color w:val="000000"/>
                    </w:rPr>
                    <w:t>1路6.5毫米话筒输入插口、与同品牌话筒连接不用电池。</w:t>
                  </w:r>
                </w:p>
                <w:p>
                  <w:pPr>
                    <w:pStyle w:val="null3"/>
                    <w:ind w:left="180"/>
                    <w:jc w:val="left"/>
                  </w:pPr>
                  <w:r>
                    <w:rPr>
                      <w:rFonts w:ascii="仿宋_GB2312" w:hAnsi="仿宋_GB2312" w:cs="仿宋_GB2312" w:eastAsia="仿宋_GB2312"/>
                      <w:sz w:val="18"/>
                      <w:color w:val="000000"/>
                    </w:rPr>
                    <w:t>8.烤漆铁网防护罩、配原厂支架、壁挂式安装。</w:t>
                  </w:r>
                </w:p>
                <w:p>
                  <w:pPr>
                    <w:pStyle w:val="null3"/>
                    <w:ind w:left="180"/>
                    <w:jc w:val="left"/>
                  </w:pPr>
                  <w:r>
                    <w:rPr>
                      <w:rFonts w:ascii="仿宋_GB2312" w:hAnsi="仿宋_GB2312" w:cs="仿宋_GB2312" w:eastAsia="仿宋_GB2312"/>
                      <w:sz w:val="18"/>
                      <w:color w:val="000000"/>
                    </w:rPr>
                    <w:t>9.输出功率：</w:t>
                  </w:r>
                  <w:r>
                    <w:rPr>
                      <w:rFonts w:ascii="仿宋_GB2312" w:hAnsi="仿宋_GB2312" w:cs="仿宋_GB2312" w:eastAsia="仿宋_GB2312"/>
                      <w:sz w:val="18"/>
                    </w:rPr>
                    <w:t>≥</w:t>
                  </w:r>
                  <w:r>
                    <w:rPr>
                      <w:rFonts w:ascii="仿宋_GB2312" w:hAnsi="仿宋_GB2312" w:cs="仿宋_GB2312" w:eastAsia="仿宋_GB2312"/>
                      <w:sz w:val="18"/>
                      <w:color w:val="000000"/>
                    </w:rPr>
                    <w:t>2×60W</w:t>
                  </w:r>
                </w:p>
                <w:p>
                  <w:pPr>
                    <w:pStyle w:val="null3"/>
                    <w:ind w:left="180"/>
                    <w:jc w:val="left"/>
                  </w:pPr>
                  <w:r>
                    <w:rPr>
                      <w:rFonts w:ascii="仿宋_GB2312" w:hAnsi="仿宋_GB2312" w:cs="仿宋_GB2312" w:eastAsia="仿宋_GB2312"/>
                      <w:sz w:val="18"/>
                      <w:color w:val="000000"/>
                    </w:rPr>
                    <w:t>10.灵敏度：优于或等于87dB±2dB</w:t>
                  </w:r>
                </w:p>
                <w:p>
                  <w:pPr>
                    <w:pStyle w:val="null3"/>
                    <w:ind w:left="180"/>
                    <w:jc w:val="left"/>
                  </w:pPr>
                  <w:r>
                    <w:rPr>
                      <w:rFonts w:ascii="仿宋_GB2312" w:hAnsi="仿宋_GB2312" w:cs="仿宋_GB2312" w:eastAsia="仿宋_GB2312"/>
                      <w:sz w:val="18"/>
                      <w:color w:val="000000"/>
                    </w:rPr>
                    <w:t>11.频率响应：优于或等于30Hz-20KHz</w:t>
                  </w:r>
                </w:p>
                <w:p>
                  <w:pPr>
                    <w:pStyle w:val="null3"/>
                    <w:ind w:left="180"/>
                    <w:jc w:val="left"/>
                  </w:pPr>
                  <w:r>
                    <w:rPr>
                      <w:rFonts w:ascii="仿宋_GB2312" w:hAnsi="仿宋_GB2312" w:cs="仿宋_GB2312" w:eastAsia="仿宋_GB2312"/>
                      <w:sz w:val="18"/>
                      <w:color w:val="000000"/>
                    </w:rPr>
                    <w:t>12.信噪比：≥83dB±2dB</w:t>
                  </w:r>
                </w:p>
              </w:tc>
              <w:tc>
                <w:tcPr>
                  <w:tcW w:type="dxa" w:w="220"/>
                  <w:tcBorders>
                    <w:top w:val="none" w:color="000000" w:sz="4"/>
                    <w:left w:val="none" w:color="000000" w:sz="4"/>
                    <w:bottom w:val="single" w:color="000000" w:sz="4"/>
                    <w:right w:val="single" w:color="000000" w:sz="4"/>
                  </w:tcBorders>
                  <w:shd w:fill="FFFFFF"/>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17</w:t>
                  </w:r>
                </w:p>
              </w:tc>
              <w:tc>
                <w:tcPr>
                  <w:tcW w:type="dxa" w:w="102"/>
                  <w:tcBorders>
                    <w:top w:val="none" w:color="000000" w:sz="4"/>
                    <w:left w:val="none" w:color="000000" w:sz="4"/>
                    <w:bottom w:val="single" w:color="000000" w:sz="4"/>
                    <w:right w:val="single" w:color="000000" w:sz="4"/>
                  </w:tcBorders>
                  <w:shd w:fill="FFFFFF"/>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套</w:t>
                  </w:r>
                </w:p>
              </w:tc>
              <w:tc>
                <w:tcPr>
                  <w:tcW w:type="dxa" w:w="114"/>
                  <w:tcBorders>
                    <w:top w:val="none" w:color="000000" w:sz="4"/>
                    <w:left w:val="none" w:color="000000" w:sz="4"/>
                    <w:bottom w:val="single" w:color="000000" w:sz="4"/>
                    <w:right w:val="single" w:color="000000" w:sz="4"/>
                  </w:tcBorders>
                  <w:shd w:fill="FFFFFF"/>
                  <w:tcMar>
                    <w:top w:type="dxa" w:w="30"/>
                    <w:left w:type="dxa" w:w="90"/>
                    <w:bottom w:type="dxa" w:w="30"/>
                    <w:right w:type="dxa" w:w="90"/>
                  </w:tcMar>
                  <w:vAlign w:val="top"/>
                </w:tcPr>
                <w:p>
                  <w:pPr>
                    <w:pStyle w:val="null3"/>
                    <w:jc w:val="center"/>
                  </w:pPr>
                </w:p>
              </w:tc>
            </w:tr>
            <w:tr>
              <w:tc>
                <w:tcPr>
                  <w:tcW w:type="dxa" w:w="102"/>
                  <w:tcBorders>
                    <w:top w:val="none" w:color="000000" w:sz="4"/>
                    <w:left w:val="single" w:color="000000" w:sz="4"/>
                    <w:bottom w:val="singl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b/>
                      <w:color w:val="000000"/>
                    </w:rPr>
                    <w:t>7</w:t>
                  </w:r>
                </w:p>
              </w:tc>
              <w:tc>
                <w:tcPr>
                  <w:tcW w:type="dxa" w:w="183"/>
                  <w:tcBorders>
                    <w:top w:val="none" w:color="000000" w:sz="4"/>
                    <w:left w:val="none" w:color="000000" w:sz="4"/>
                    <w:bottom w:val="single" w:color="000000" w:sz="4"/>
                    <w:right w:val="single" w:color="000000" w:sz="4"/>
                  </w:tcBorders>
                  <w:shd w:fill="FFFFFF"/>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鹅颈话筒</w:t>
                  </w:r>
                </w:p>
              </w:tc>
              <w:tc>
                <w:tcPr>
                  <w:tcW w:type="dxa" w:w="1813"/>
                  <w:tcBorders>
                    <w:top w:val="non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ind w:left="180"/>
                    <w:jc w:val="left"/>
                  </w:pPr>
                  <w:r>
                    <w:rPr>
                      <w:rFonts w:ascii="仿宋_GB2312" w:hAnsi="仿宋_GB2312" w:cs="仿宋_GB2312" w:eastAsia="仿宋_GB2312"/>
                      <w:sz w:val="18"/>
                      <w:color w:val="000000"/>
                    </w:rPr>
                    <w:t>1.灵敏度：优于或等于-38dB+2dB</w:t>
                  </w:r>
                </w:p>
                <w:p>
                  <w:pPr>
                    <w:pStyle w:val="null3"/>
                    <w:ind w:left="180"/>
                    <w:jc w:val="left"/>
                  </w:pPr>
                  <w:r>
                    <w:rPr>
                      <w:rFonts w:ascii="仿宋_GB2312" w:hAnsi="仿宋_GB2312" w:cs="仿宋_GB2312" w:eastAsia="仿宋_GB2312"/>
                      <w:sz w:val="18"/>
                      <w:color w:val="000000"/>
                    </w:rPr>
                    <w:t>2.失真度：≤0.1%</w:t>
                  </w:r>
                </w:p>
                <w:p>
                  <w:pPr>
                    <w:pStyle w:val="null3"/>
                    <w:ind w:left="180"/>
                    <w:jc w:val="left"/>
                  </w:pPr>
                  <w:r>
                    <w:rPr>
                      <w:rFonts w:ascii="仿宋_GB2312" w:hAnsi="仿宋_GB2312" w:cs="仿宋_GB2312" w:eastAsia="仿宋_GB2312"/>
                      <w:sz w:val="18"/>
                      <w:color w:val="000000"/>
                    </w:rPr>
                    <w:t>3.频率响应：优于或等于40Hz-15KHz</w:t>
                  </w:r>
                </w:p>
                <w:p>
                  <w:pPr>
                    <w:pStyle w:val="null3"/>
                    <w:spacing w:after="120"/>
                    <w:ind w:right="-60"/>
                    <w:jc w:val="both"/>
                  </w:pPr>
                  <w:r>
                    <w:rPr>
                      <w:rFonts w:ascii="仿宋_GB2312" w:hAnsi="仿宋_GB2312" w:cs="仿宋_GB2312" w:eastAsia="仿宋_GB2312"/>
                      <w:sz w:val="18"/>
                      <w:color w:val="000000"/>
                    </w:rPr>
                    <w:t>4.支持幻像供电</w:t>
                  </w:r>
                </w:p>
              </w:tc>
              <w:tc>
                <w:tcPr>
                  <w:tcW w:type="dxa" w:w="220"/>
                  <w:tcBorders>
                    <w:top w:val="none" w:color="000000" w:sz="4"/>
                    <w:left w:val="none" w:color="000000" w:sz="4"/>
                    <w:bottom w:val="single" w:color="000000" w:sz="4"/>
                    <w:right w:val="single" w:color="000000" w:sz="4"/>
                  </w:tcBorders>
                  <w:shd w:fill="FFFFFF"/>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17</w:t>
                  </w:r>
                </w:p>
              </w:tc>
              <w:tc>
                <w:tcPr>
                  <w:tcW w:type="dxa" w:w="102"/>
                  <w:tcBorders>
                    <w:top w:val="none" w:color="000000" w:sz="4"/>
                    <w:left w:val="none" w:color="000000" w:sz="4"/>
                    <w:bottom w:val="single" w:color="000000" w:sz="4"/>
                    <w:right w:val="single" w:color="000000" w:sz="4"/>
                  </w:tcBorders>
                  <w:shd w:fill="FFFFFF"/>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个</w:t>
                  </w:r>
                </w:p>
              </w:tc>
              <w:tc>
                <w:tcPr>
                  <w:tcW w:type="dxa" w:w="114"/>
                  <w:tcBorders>
                    <w:top w:val="none" w:color="000000" w:sz="4"/>
                    <w:left w:val="none" w:color="000000" w:sz="4"/>
                    <w:bottom w:val="single" w:color="000000" w:sz="4"/>
                    <w:right w:val="single" w:color="000000" w:sz="4"/>
                  </w:tcBorders>
                  <w:shd w:fill="FFFFFF"/>
                  <w:tcMar>
                    <w:top w:type="dxa" w:w="30"/>
                    <w:left w:type="dxa" w:w="90"/>
                    <w:bottom w:type="dxa" w:w="30"/>
                    <w:right w:type="dxa" w:w="90"/>
                  </w:tcMar>
                  <w:vAlign w:val="top"/>
                </w:tcPr>
                <w:p>
                  <w:pPr>
                    <w:pStyle w:val="null3"/>
                    <w:jc w:val="center"/>
                  </w:pPr>
                </w:p>
              </w:tc>
            </w:tr>
            <w:tr>
              <w:tc>
                <w:tcPr>
                  <w:tcW w:type="dxa" w:w="102"/>
                  <w:tcBorders>
                    <w:top w:val="none" w:color="000000" w:sz="4"/>
                    <w:left w:val="single" w:color="000000" w:sz="4"/>
                    <w:bottom w:val="single" w:color="000000" w:sz="4"/>
                    <w:right w:val="single" w:color="000000" w:sz="4"/>
                  </w:tcBorders>
                  <w:shd w:fill="FFFFFF"/>
                  <w:tcMar>
                    <w:top w:type="dxa" w:w="30"/>
                    <w:left w:type="dxa" w:w="90"/>
                    <w:bottom w:type="dxa" w:w="30"/>
                    <w:right w:type="dxa" w:w="90"/>
                  </w:tcMar>
                  <w:vAlign w:val="top"/>
                </w:tcPr>
                <w:p>
                  <w:pPr>
                    <w:pStyle w:val="null3"/>
                    <w:jc w:val="center"/>
                  </w:pPr>
                  <w:r>
                    <w:rPr>
                      <w:rFonts w:ascii="仿宋_GB2312" w:hAnsi="仿宋_GB2312" w:cs="仿宋_GB2312" w:eastAsia="仿宋_GB2312"/>
                      <w:sz w:val="18"/>
                      <w:b/>
                      <w:color w:val="000000"/>
                    </w:rPr>
                    <w:t>8</w:t>
                  </w:r>
                </w:p>
              </w:tc>
              <w:tc>
                <w:tcPr>
                  <w:tcW w:type="dxa" w:w="183"/>
                  <w:tcBorders>
                    <w:top w:val="none" w:color="000000" w:sz="4"/>
                    <w:left w:val="none" w:color="000000" w:sz="4"/>
                    <w:bottom w:val="single" w:color="000000" w:sz="4"/>
                    <w:right w:val="single" w:color="000000" w:sz="4"/>
                  </w:tcBorders>
                  <w:shd w:fill="FFFFFF"/>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单点中控</w:t>
                  </w:r>
                </w:p>
              </w:tc>
              <w:tc>
                <w:tcPr>
                  <w:tcW w:type="dxa" w:w="1813"/>
                  <w:tcBorders>
                    <w:top w:val="none" w:color="000000" w:sz="4"/>
                    <w:left w:val="none" w:color="000000" w:sz="4"/>
                    <w:bottom w:val="single" w:color="000000" w:sz="4"/>
                    <w:right w:val="single" w:color="000000" w:sz="4"/>
                  </w:tcBorders>
                  <w:shd w:fill="FFFFFF"/>
                  <w:tcMar>
                    <w:top w:type="dxa" w:w="30"/>
                    <w:left w:type="dxa" w:w="90"/>
                    <w:bottom w:type="dxa" w:w="30"/>
                    <w:right w:type="dxa" w:w="90"/>
                  </w:tcMar>
                  <w:vAlign w:val="top"/>
                </w:tcPr>
                <w:p>
                  <w:pPr>
                    <w:pStyle w:val="null3"/>
                    <w:ind w:left="180"/>
                    <w:jc w:val="left"/>
                  </w:pPr>
                  <w:r>
                    <w:rPr>
                      <w:rFonts w:ascii="仿宋_GB2312" w:hAnsi="仿宋_GB2312" w:cs="仿宋_GB2312" w:eastAsia="仿宋_GB2312"/>
                      <w:sz w:val="18"/>
                      <w:color w:val="000000"/>
                    </w:rPr>
                    <w:t>1.一体机化设计控制面板，采用≥9英寸数字化触摸屏面板，单点触摸可超过1千万次</w:t>
                  </w:r>
                </w:p>
                <w:p>
                  <w:pPr>
                    <w:pStyle w:val="null3"/>
                    <w:ind w:left="180"/>
                    <w:jc w:val="left"/>
                  </w:pPr>
                  <w:r>
                    <w:rPr>
                      <w:rFonts w:ascii="仿宋_GB2312" w:hAnsi="仿宋_GB2312" w:cs="仿宋_GB2312" w:eastAsia="仿宋_GB2312"/>
                      <w:sz w:val="18"/>
                      <w:color w:val="000000"/>
                    </w:rPr>
                    <w:t>2.▲控制面板至少具备系统开关、电脑开关、信号切换、主音量及话筒管理及LED状态显示。</w:t>
                  </w:r>
                </w:p>
                <w:p>
                  <w:pPr>
                    <w:pStyle w:val="null3"/>
                    <w:ind w:left="180"/>
                    <w:jc w:val="left"/>
                  </w:pPr>
                  <w:r>
                    <w:rPr>
                      <w:rFonts w:ascii="仿宋_GB2312" w:hAnsi="仿宋_GB2312" w:cs="仿宋_GB2312" w:eastAsia="仿宋_GB2312"/>
                      <w:sz w:val="18"/>
                      <w:color w:val="000000"/>
                    </w:rPr>
                    <w:t>3.控制面板至少具有HDMI、NET、USB、VGA、MIC、立体声音频接口</w:t>
                  </w:r>
                </w:p>
                <w:p>
                  <w:pPr>
                    <w:pStyle w:val="null3"/>
                    <w:ind w:left="180"/>
                    <w:jc w:val="left"/>
                  </w:pPr>
                  <w:r>
                    <w:rPr>
                      <w:rFonts w:ascii="仿宋_GB2312" w:hAnsi="仿宋_GB2312" w:cs="仿宋_GB2312" w:eastAsia="仿宋_GB2312"/>
                      <w:sz w:val="18"/>
                      <w:color w:val="000000"/>
                    </w:rPr>
                    <w:t>4.系统集成至少4 X 3 HDMI矩阵切换，支持HDMI 4K*2K 60Hz分辨率，支持HDMI2.0标准及HDCP2.2功能，支持2D、3D蓝光视频，具有数字音频提取功能，</w:t>
                  </w:r>
                </w:p>
                <w:p>
                  <w:pPr>
                    <w:pStyle w:val="null3"/>
                    <w:ind w:left="180"/>
                    <w:jc w:val="left"/>
                  </w:pPr>
                  <w:r>
                    <w:rPr>
                      <w:rFonts w:ascii="仿宋_GB2312" w:hAnsi="仿宋_GB2312" w:cs="仿宋_GB2312" w:eastAsia="仿宋_GB2312"/>
                      <w:sz w:val="18"/>
                      <w:color w:val="000000"/>
                    </w:rPr>
                    <w:t>5.支持混合输入功能，可将输入模拟信号VGA、YUV、VIDEO通过FPGA数字硬件采集转换为高清HDMI信号输出、具备2路VGA输入，1路YUV输入，1路VIDEO输入处理功能</w:t>
                  </w:r>
                </w:p>
                <w:p>
                  <w:pPr>
                    <w:pStyle w:val="null3"/>
                    <w:ind w:left="180"/>
                    <w:jc w:val="left"/>
                  </w:pPr>
                  <w:r>
                    <w:rPr>
                      <w:rFonts w:ascii="仿宋_GB2312" w:hAnsi="仿宋_GB2312" w:cs="仿宋_GB2312" w:eastAsia="仿宋_GB2312"/>
                      <w:sz w:val="18"/>
                      <w:color w:val="000000"/>
                    </w:rPr>
                    <w:t>6.≥5路音频输入，≥1路话筒输入并可独立调节</w:t>
                  </w:r>
                </w:p>
                <w:p>
                  <w:pPr>
                    <w:pStyle w:val="null3"/>
                    <w:ind w:left="180"/>
                    <w:jc w:val="left"/>
                  </w:pPr>
                  <w:r>
                    <w:rPr>
                      <w:rFonts w:ascii="仿宋_GB2312" w:hAnsi="仿宋_GB2312" w:cs="仿宋_GB2312" w:eastAsia="仿宋_GB2312"/>
                      <w:sz w:val="18"/>
                      <w:color w:val="000000"/>
                    </w:rPr>
                    <w:t>7.主音量与话筒音量有“加、减、静音”控制功能，音量具有至少64级音量调节</w:t>
                  </w:r>
                </w:p>
                <w:p>
                  <w:pPr>
                    <w:pStyle w:val="null3"/>
                    <w:ind w:left="180"/>
                    <w:jc w:val="left"/>
                  </w:pPr>
                  <w:r>
                    <w:rPr>
                      <w:rFonts w:ascii="仿宋_GB2312" w:hAnsi="仿宋_GB2312" w:cs="仿宋_GB2312" w:eastAsia="仿宋_GB2312"/>
                      <w:sz w:val="18"/>
                      <w:color w:val="000000"/>
                    </w:rPr>
                    <w:t>8.≥3路网络数据交换功能</w:t>
                  </w:r>
                </w:p>
                <w:p>
                  <w:pPr>
                    <w:pStyle w:val="null3"/>
                    <w:ind w:left="180"/>
                    <w:jc w:val="left"/>
                  </w:pPr>
                  <w:r>
                    <w:rPr>
                      <w:rFonts w:ascii="仿宋_GB2312" w:hAnsi="仿宋_GB2312" w:cs="仿宋_GB2312" w:eastAsia="仿宋_GB2312"/>
                      <w:sz w:val="18"/>
                      <w:color w:val="000000"/>
                    </w:rPr>
                    <w:t>9.≥2路IO接口编程，可方便连接IC卡或外部开关量检测、外部安防报警等</w:t>
                  </w:r>
                </w:p>
                <w:p>
                  <w:pPr>
                    <w:pStyle w:val="null3"/>
                    <w:ind w:left="270"/>
                    <w:jc w:val="left"/>
                  </w:pPr>
                  <w:r>
                    <w:rPr>
                      <w:rFonts w:ascii="仿宋_GB2312" w:hAnsi="仿宋_GB2312" w:cs="仿宋_GB2312" w:eastAsia="仿宋_GB2312"/>
                      <w:sz w:val="18"/>
                      <w:color w:val="000000"/>
                    </w:rPr>
                    <w:t>10.≥2路独立红外控制接口</w:t>
                  </w:r>
                </w:p>
                <w:p>
                  <w:pPr>
                    <w:pStyle w:val="null3"/>
                    <w:ind w:left="270"/>
                    <w:jc w:val="left"/>
                  </w:pPr>
                  <w:r>
                    <w:rPr>
                      <w:rFonts w:ascii="仿宋_GB2312" w:hAnsi="仿宋_GB2312" w:cs="仿宋_GB2312" w:eastAsia="仿宋_GB2312"/>
                      <w:sz w:val="18"/>
                      <w:color w:val="000000"/>
                    </w:rPr>
                    <w:t>11.≥2路可编程232端口</w:t>
                  </w:r>
                </w:p>
                <w:p>
                  <w:pPr>
                    <w:pStyle w:val="null3"/>
                    <w:ind w:left="270"/>
                    <w:jc w:val="left"/>
                  </w:pPr>
                  <w:r>
                    <w:rPr>
                      <w:rFonts w:ascii="仿宋_GB2312" w:hAnsi="仿宋_GB2312" w:cs="仿宋_GB2312" w:eastAsia="仿宋_GB2312"/>
                      <w:sz w:val="18"/>
                      <w:color w:val="000000"/>
                    </w:rPr>
                    <w:t>12.≥1路双向RS232编程控制端口</w:t>
                  </w:r>
                </w:p>
                <w:p>
                  <w:pPr>
                    <w:pStyle w:val="null3"/>
                    <w:ind w:left="270"/>
                    <w:jc w:val="left"/>
                  </w:pPr>
                  <w:r>
                    <w:rPr>
                      <w:rFonts w:ascii="仿宋_GB2312" w:hAnsi="仿宋_GB2312" w:cs="仿宋_GB2312" w:eastAsia="仿宋_GB2312"/>
                      <w:sz w:val="18"/>
                      <w:color w:val="000000"/>
                    </w:rPr>
                    <w:t>13.≥1路可独立控制投影机电源功能。内置数字电流传感器可以实时显示投影机开关机状态，防止突然关机切断投影电源，以延长投影机供电时间，更好散热</w:t>
                  </w:r>
                </w:p>
                <w:p>
                  <w:pPr>
                    <w:pStyle w:val="null3"/>
                    <w:ind w:left="270"/>
                    <w:jc w:val="left"/>
                  </w:pPr>
                  <w:r>
                    <w:rPr>
                      <w:rFonts w:ascii="仿宋_GB2312" w:hAnsi="仿宋_GB2312" w:cs="仿宋_GB2312" w:eastAsia="仿宋_GB2312"/>
                      <w:sz w:val="18"/>
                      <w:color w:val="000000"/>
                    </w:rPr>
                    <w:t>14.≥1路独立的电动幕控制接口</w:t>
                  </w:r>
                </w:p>
                <w:p>
                  <w:pPr>
                    <w:pStyle w:val="null3"/>
                    <w:ind w:left="270"/>
                    <w:jc w:val="left"/>
                  </w:pPr>
                  <w:r>
                    <w:rPr>
                      <w:rFonts w:ascii="仿宋_GB2312" w:hAnsi="仿宋_GB2312" w:cs="仿宋_GB2312" w:eastAsia="仿宋_GB2312"/>
                      <w:sz w:val="18"/>
                      <w:color w:val="000000"/>
                    </w:rPr>
                    <w:t>15.≥2路独立的系统电源管理功能，可连接台式电脑、笔记本设备等</w:t>
                  </w:r>
                </w:p>
                <w:p>
                  <w:pPr>
                    <w:pStyle w:val="null3"/>
                    <w:ind w:left="270"/>
                    <w:jc w:val="left"/>
                  </w:pPr>
                  <w:r>
                    <w:rPr>
                      <w:rFonts w:ascii="仿宋_GB2312" w:hAnsi="仿宋_GB2312" w:cs="仿宋_GB2312" w:eastAsia="仿宋_GB2312"/>
                      <w:sz w:val="18"/>
                      <w:color w:val="000000"/>
                    </w:rPr>
                    <w:t>16.≥4路内置VGA/HDMI防盗报警探测IO，支持拔线报警</w:t>
                  </w:r>
                </w:p>
              </w:tc>
              <w:tc>
                <w:tcPr>
                  <w:tcW w:type="dxa" w:w="220"/>
                  <w:tcBorders>
                    <w:top w:val="none" w:color="000000" w:sz="4"/>
                    <w:left w:val="none" w:color="000000" w:sz="4"/>
                    <w:bottom w:val="single" w:color="000000" w:sz="4"/>
                    <w:right w:val="single" w:color="000000" w:sz="4"/>
                  </w:tcBorders>
                  <w:shd w:fill="FFFFFF"/>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17</w:t>
                  </w:r>
                </w:p>
              </w:tc>
              <w:tc>
                <w:tcPr>
                  <w:tcW w:type="dxa" w:w="102"/>
                  <w:tcBorders>
                    <w:top w:val="none" w:color="000000" w:sz="4"/>
                    <w:left w:val="none" w:color="000000" w:sz="4"/>
                    <w:bottom w:val="single" w:color="000000" w:sz="4"/>
                    <w:right w:val="single" w:color="000000" w:sz="4"/>
                  </w:tcBorders>
                  <w:shd w:fill="FFFFFF"/>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套</w:t>
                  </w:r>
                </w:p>
              </w:tc>
              <w:tc>
                <w:tcPr>
                  <w:tcW w:type="dxa" w:w="114"/>
                  <w:tcBorders>
                    <w:top w:val="non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jc w:val="center"/>
                  </w:pPr>
                </w:p>
              </w:tc>
            </w:tr>
            <w:tr>
              <w:tc>
                <w:tcPr>
                  <w:tcW w:type="dxa" w:w="102"/>
                  <w:tcBorders>
                    <w:top w:val="none" w:color="000000" w:sz="4"/>
                    <w:left w:val="single" w:color="000000" w:sz="4"/>
                    <w:bottom w:val="single" w:color="000000" w:sz="4"/>
                    <w:right w:val="single" w:color="000000" w:sz="4"/>
                  </w:tcBorders>
                  <w:tcMar>
                    <w:top w:type="dxa" w:w="30"/>
                    <w:left w:type="dxa" w:w="90"/>
                    <w:bottom w:type="dxa" w:w="30"/>
                    <w:right w:type="dxa" w:w="90"/>
                  </w:tcMar>
                  <w:vAlign w:val="top"/>
                </w:tcPr>
                <w:p>
                  <w:pPr>
                    <w:pStyle w:val="null3"/>
                    <w:jc w:val="center"/>
                  </w:pPr>
                  <w:r>
                    <w:rPr>
                      <w:rFonts w:ascii="仿宋_GB2312" w:hAnsi="仿宋_GB2312" w:cs="仿宋_GB2312" w:eastAsia="仿宋_GB2312"/>
                      <w:sz w:val="18"/>
                      <w:b/>
                      <w:color w:val="000000"/>
                    </w:rPr>
                    <w:t>9</w:t>
                  </w:r>
                </w:p>
              </w:tc>
              <w:tc>
                <w:tcPr>
                  <w:tcW w:type="dxa" w:w="183"/>
                  <w:tcBorders>
                    <w:top w:val="none" w:color="000000" w:sz="4"/>
                    <w:left w:val="none" w:color="000000" w:sz="4"/>
                    <w:bottom w:val="single" w:color="000000" w:sz="4"/>
                    <w:right w:val="single" w:color="000000" w:sz="4"/>
                  </w:tcBorders>
                  <w:shd w:fill="FFFFFF"/>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系统集成</w:t>
                  </w:r>
                </w:p>
              </w:tc>
              <w:tc>
                <w:tcPr>
                  <w:tcW w:type="dxa" w:w="1813"/>
                  <w:tcBorders>
                    <w:top w:val="none" w:color="000000" w:sz="4"/>
                    <w:left w:val="none" w:color="000000" w:sz="4"/>
                    <w:bottom w:val="single" w:color="000000" w:sz="4"/>
                    <w:right w:val="single" w:color="000000" w:sz="4"/>
                  </w:tcBorders>
                  <w:tcMar>
                    <w:top w:type="dxa" w:w="30"/>
                    <w:left w:type="dxa" w:w="90"/>
                    <w:bottom w:type="dxa" w:w="30"/>
                    <w:right w:type="dxa" w:w="90"/>
                  </w:tcMar>
                  <w:vAlign w:val="top"/>
                </w:tcPr>
                <w:p>
                  <w:pPr>
                    <w:pStyle w:val="null3"/>
                    <w:jc w:val="left"/>
                  </w:pPr>
                  <w:r>
                    <w:rPr>
                      <w:rFonts w:ascii="仿宋_GB2312" w:hAnsi="仿宋_GB2312" w:cs="仿宋_GB2312" w:eastAsia="仿宋_GB2312"/>
                      <w:sz w:val="18"/>
                      <w:color w:val="000000"/>
                    </w:rPr>
                    <w:t>管线敷设、设备安装及调试、运杂费、讲台拆除垃圾清运</w:t>
                  </w:r>
                </w:p>
              </w:tc>
              <w:tc>
                <w:tcPr>
                  <w:tcW w:type="dxa" w:w="220"/>
                  <w:tcBorders>
                    <w:top w:val="none" w:color="000000" w:sz="4"/>
                    <w:left w:val="none" w:color="000000" w:sz="4"/>
                    <w:bottom w:val="single" w:color="000000" w:sz="4"/>
                    <w:right w:val="single" w:color="000000" w:sz="4"/>
                  </w:tcBorders>
                  <w:shd w:fill="FFFFFF"/>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1</w:t>
                  </w:r>
                </w:p>
              </w:tc>
              <w:tc>
                <w:tcPr>
                  <w:tcW w:type="dxa" w:w="102"/>
                  <w:tcBorders>
                    <w:top w:val="none" w:color="000000" w:sz="4"/>
                    <w:left w:val="none" w:color="000000" w:sz="4"/>
                    <w:bottom w:val="single" w:color="000000" w:sz="4"/>
                    <w:right w:val="single" w:color="000000" w:sz="4"/>
                  </w:tcBorders>
                  <w:shd w:fill="FFFFFF"/>
                  <w:tcMar>
                    <w:top w:type="dxa" w:w="30"/>
                    <w:left w:type="dxa" w:w="90"/>
                    <w:bottom w:type="dxa" w:w="30"/>
                    <w:right w:type="dxa" w:w="90"/>
                  </w:tcMar>
                  <w:vAlign w:val="top"/>
                </w:tcPr>
                <w:p>
                  <w:pPr>
                    <w:pStyle w:val="null3"/>
                    <w:jc w:val="center"/>
                  </w:pPr>
                  <w:r>
                    <w:rPr>
                      <w:rFonts w:ascii="仿宋_GB2312" w:hAnsi="仿宋_GB2312" w:cs="仿宋_GB2312" w:eastAsia="仿宋_GB2312"/>
                      <w:sz w:val="18"/>
                      <w:color w:val="000000"/>
                    </w:rPr>
                    <w:t>项</w:t>
                  </w:r>
                </w:p>
              </w:tc>
              <w:tc>
                <w:tcPr>
                  <w:tcW w:type="dxa" w:w="114"/>
                  <w:tcBorders>
                    <w:top w:val="none" w:color="000000" w:sz="4"/>
                    <w:left w:val="none" w:color="000000" w:sz="4"/>
                    <w:bottom w:val="single" w:color="000000" w:sz="4"/>
                    <w:right w:val="single" w:color="000000" w:sz="4"/>
                  </w:tcBorders>
                  <w:shd w:fill="FFFFFF"/>
                  <w:tcMar>
                    <w:top w:type="dxa" w:w="30"/>
                    <w:left w:type="dxa" w:w="90"/>
                    <w:bottom w:type="dxa" w:w="30"/>
                    <w:right w:type="dxa" w:w="90"/>
                  </w:tcMar>
                  <w:vAlign w:val="top"/>
                </w:tcPr>
                <w:p>
                  <w:pPr>
                    <w:pStyle w:val="null3"/>
                    <w:jc w:val="left"/>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标的名称：音响扩声系统、中控系统、常态化录播系统等配套设备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rPr>
              <w:t>明德校区报告厅改造</w:t>
            </w:r>
          </w:p>
          <w:tbl>
            <w:tblPr>
              <w:tblBorders>
                <w:top w:val="none" w:color="000000" w:sz="4"/>
                <w:left w:val="none" w:color="000000" w:sz="4"/>
                <w:bottom w:val="none" w:color="000000" w:sz="4"/>
                <w:right w:val="none" w:color="000000" w:sz="4"/>
                <w:insideH w:val="none"/>
                <w:insideV w:val="none"/>
              </w:tblBorders>
            </w:tblPr>
            <w:tblGrid>
              <w:gridCol w:w="121"/>
              <w:gridCol w:w="207"/>
              <w:gridCol w:w="2013"/>
              <w:gridCol w:w="91"/>
              <w:gridCol w:w="121"/>
            </w:tblGrid>
            <w:tr>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0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c>
                <w:tcPr>
                  <w:tcW w:type="dxa" w:w="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控制室</w:t>
                  </w:r>
                  <w:r>
                    <w:rPr>
                      <w:rFonts w:ascii="仿宋_GB2312" w:hAnsi="仿宋_GB2312" w:cs="仿宋_GB2312" w:eastAsia="仿宋_GB2312"/>
                      <w:sz w:val="19"/>
                    </w:rPr>
                    <w:t>多媒体设备</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控制室</w:t>
                  </w:r>
                  <w:r>
                    <w:rPr>
                      <w:rFonts w:ascii="仿宋_GB2312" w:hAnsi="仿宋_GB2312" w:cs="仿宋_GB2312" w:eastAsia="仿宋_GB2312"/>
                      <w:sz w:val="19"/>
                    </w:rPr>
                    <w:t>控制设备</w:t>
                  </w: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套</w:t>
                  </w:r>
                </w:p>
                <w:p>
                  <w:pPr>
                    <w:pStyle w:val="null3"/>
                  </w:pPr>
                  <w:r>
                    <w:rPr>
                      <w:rFonts w:ascii="仿宋_GB2312" w:hAnsi="仿宋_GB2312" w:cs="仿宋_GB2312" w:eastAsia="仿宋_GB2312"/>
                      <w:sz w:val="19"/>
                    </w:rPr>
                    <w:t>主机</w:t>
                  </w:r>
                  <w:r>
                    <w:rPr>
                      <w:rFonts w:ascii="仿宋_GB2312" w:hAnsi="仿宋_GB2312" w:cs="仿宋_GB2312" w:eastAsia="仿宋_GB2312"/>
                      <w:sz w:val="19"/>
                    </w:rPr>
                    <w:t>+显示屏</w:t>
                  </w:r>
                </w:p>
                <w:p>
                  <w:pPr>
                    <w:pStyle w:val="null3"/>
                  </w:pPr>
                  <w:r>
                    <w:rPr>
                      <w:rFonts w:ascii="仿宋_GB2312" w:hAnsi="仿宋_GB2312" w:cs="仿宋_GB2312" w:eastAsia="仿宋_GB2312"/>
                      <w:sz w:val="19"/>
                    </w:rPr>
                    <w:t>1.CPU性能优于或等于i5 13代以上</w:t>
                  </w:r>
                </w:p>
                <w:p>
                  <w:pPr>
                    <w:pStyle w:val="null3"/>
                  </w:pPr>
                  <w:r>
                    <w:rPr>
                      <w:rFonts w:ascii="仿宋_GB2312" w:hAnsi="仿宋_GB2312" w:cs="仿宋_GB2312" w:eastAsia="仿宋_GB2312"/>
                      <w:sz w:val="19"/>
                    </w:rPr>
                    <w:t>2.内存≥16G，SDD硬盘≥1T;</w:t>
                  </w:r>
                </w:p>
                <w:p>
                  <w:pPr>
                    <w:pStyle w:val="null3"/>
                  </w:pPr>
                  <w:r>
                    <w:rPr>
                      <w:rFonts w:ascii="仿宋_GB2312" w:hAnsi="仿宋_GB2312" w:cs="仿宋_GB2312" w:eastAsia="仿宋_GB2312"/>
                      <w:sz w:val="19"/>
                    </w:rPr>
                    <w:t>3.显存≥4G支持2K及以上高清播放</w:t>
                  </w:r>
                </w:p>
                <w:p>
                  <w:pPr>
                    <w:pStyle w:val="null3"/>
                  </w:pPr>
                  <w:r>
                    <w:rPr>
                      <w:rFonts w:ascii="仿宋_GB2312" w:hAnsi="仿宋_GB2312" w:cs="仿宋_GB2312" w:eastAsia="仿宋_GB2312"/>
                      <w:sz w:val="19"/>
                    </w:rPr>
                    <w:t>显示屏：</w:t>
                  </w:r>
                  <w:r>
                    <w:rPr>
                      <w:rFonts w:ascii="仿宋_GB2312" w:hAnsi="仿宋_GB2312" w:cs="仿宋_GB2312" w:eastAsia="仿宋_GB2312"/>
                      <w:sz w:val="19"/>
                    </w:rPr>
                    <w:t>≥27寸</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音箱</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音箱</w:t>
                  </w:r>
                  <w:r>
                    <w:rPr>
                      <w:rFonts w:ascii="仿宋_GB2312" w:hAnsi="仿宋_GB2312" w:cs="仿宋_GB2312" w:eastAsia="仿宋_GB2312"/>
                      <w:sz w:val="19"/>
                    </w:rPr>
                    <w:t>：</w:t>
                  </w:r>
                  <w:r>
                    <w:rPr>
                      <w:rFonts w:ascii="仿宋_GB2312" w:hAnsi="仿宋_GB2312" w:cs="仿宋_GB2312" w:eastAsia="仿宋_GB2312"/>
                      <w:sz w:val="19"/>
                    </w:rPr>
                    <w:t>8</w:t>
                  </w:r>
                  <w:r>
                    <w:rPr>
                      <w:rFonts w:ascii="仿宋_GB2312" w:hAnsi="仿宋_GB2312" w:cs="仿宋_GB2312" w:eastAsia="仿宋_GB2312"/>
                      <w:sz w:val="19"/>
                    </w:rPr>
                    <w:t>只</w:t>
                  </w:r>
                </w:p>
                <w:p>
                  <w:pPr>
                    <w:pStyle w:val="null3"/>
                  </w:pPr>
                  <w:r>
                    <w:rPr>
                      <w:rFonts w:ascii="仿宋_GB2312" w:hAnsi="仿宋_GB2312" w:cs="仿宋_GB2312" w:eastAsia="仿宋_GB2312"/>
                      <w:sz w:val="19"/>
                    </w:rPr>
                    <w:t>1.箱体：梯形结构，箱体厚度≥15mm</w:t>
                  </w:r>
                </w:p>
                <w:p>
                  <w:pPr>
                    <w:pStyle w:val="null3"/>
                  </w:pPr>
                  <w:r>
                    <w:rPr>
                      <w:rFonts w:ascii="仿宋_GB2312" w:hAnsi="仿宋_GB2312" w:cs="仿宋_GB2312" w:eastAsia="仿宋_GB2312"/>
                      <w:sz w:val="19"/>
                    </w:rPr>
                    <w:t>2.灵敏度：96dB（1w@1m）</w:t>
                  </w:r>
                </w:p>
                <w:p>
                  <w:pPr>
                    <w:pStyle w:val="null3"/>
                  </w:pPr>
                  <w:r>
                    <w:rPr>
                      <w:rFonts w:ascii="仿宋_GB2312" w:hAnsi="仿宋_GB2312" w:cs="仿宋_GB2312" w:eastAsia="仿宋_GB2312"/>
                      <w:sz w:val="19"/>
                    </w:rPr>
                    <w:t>3.额定阻抗：8Ω</w:t>
                  </w:r>
                </w:p>
                <w:p>
                  <w:pPr>
                    <w:pStyle w:val="null3"/>
                  </w:pPr>
                  <w:r>
                    <w:rPr>
                      <w:rFonts w:ascii="仿宋_GB2312" w:hAnsi="仿宋_GB2312" w:cs="仿宋_GB2312" w:eastAsia="仿宋_GB2312"/>
                      <w:sz w:val="19"/>
                    </w:rPr>
                    <w:t>4.▲额定功率：（连续/音乐信号/峰值）350w/700w/1400w</w:t>
                  </w:r>
                </w:p>
                <w:p>
                  <w:pPr>
                    <w:pStyle w:val="null3"/>
                  </w:pPr>
                  <w:r>
                    <w:rPr>
                      <w:rFonts w:ascii="仿宋_GB2312" w:hAnsi="仿宋_GB2312" w:cs="仿宋_GB2312" w:eastAsia="仿宋_GB2312"/>
                      <w:sz w:val="19"/>
                    </w:rPr>
                    <w:t>5.系统类型：12”,2分频，低频反射式</w:t>
                  </w:r>
                </w:p>
                <w:p>
                  <w:pPr>
                    <w:pStyle w:val="null3"/>
                  </w:pPr>
                  <w:r>
                    <w:rPr>
                      <w:rFonts w:ascii="仿宋_GB2312" w:hAnsi="仿宋_GB2312" w:cs="仿宋_GB2312" w:eastAsia="仿宋_GB2312"/>
                      <w:sz w:val="19"/>
                    </w:rPr>
                    <w:t>6.声压级输出：≥（1㎡）122dB长期功率（128dB峰值）</w:t>
                  </w:r>
                </w:p>
                <w:p>
                  <w:pPr>
                    <w:pStyle w:val="null3"/>
                  </w:pPr>
                  <w:r>
                    <w:rPr>
                      <w:rFonts w:ascii="仿宋_GB2312" w:hAnsi="仿宋_GB2312" w:cs="仿宋_GB2312" w:eastAsia="仿宋_GB2312"/>
                      <w:sz w:val="19"/>
                    </w:rPr>
                    <w:t>7.频率范围：不劣于48Hz～20kHz（-10dB）</w:t>
                  </w:r>
                </w:p>
                <w:p>
                  <w:pPr>
                    <w:pStyle w:val="null3"/>
                  </w:pPr>
                  <w:r>
                    <w:rPr>
                      <w:rFonts w:ascii="仿宋_GB2312" w:hAnsi="仿宋_GB2312" w:cs="仿宋_GB2312" w:eastAsia="仿宋_GB2312"/>
                      <w:sz w:val="19"/>
                    </w:rPr>
                    <w:t>8.频率响应：80Hz～18kHz（±3dB）</w:t>
                  </w:r>
                </w:p>
                <w:p>
                  <w:pPr>
                    <w:pStyle w:val="null3"/>
                  </w:pPr>
                  <w:r>
                    <w:rPr>
                      <w:rFonts w:ascii="仿宋_GB2312" w:hAnsi="仿宋_GB2312" w:cs="仿宋_GB2312" w:eastAsia="仿宋_GB2312"/>
                      <w:sz w:val="19"/>
                    </w:rPr>
                    <w:t>9.低音单元：1×12”低音单元</w:t>
                  </w:r>
                </w:p>
                <w:p>
                  <w:pPr>
                    <w:pStyle w:val="null3"/>
                  </w:pPr>
                  <w:r>
                    <w:rPr>
                      <w:rFonts w:ascii="仿宋_GB2312" w:hAnsi="仿宋_GB2312" w:cs="仿宋_GB2312" w:eastAsia="仿宋_GB2312"/>
                      <w:sz w:val="19"/>
                    </w:rPr>
                    <w:t>10.高音单元：1×2414H-C高音单元</w:t>
                  </w:r>
                </w:p>
                <w:p>
                  <w:pPr>
                    <w:pStyle w:val="null3"/>
                  </w:pPr>
                  <w:r>
                    <w:rPr>
                      <w:rFonts w:ascii="仿宋_GB2312" w:hAnsi="仿宋_GB2312" w:cs="仿宋_GB2312" w:eastAsia="仿宋_GB2312"/>
                      <w:sz w:val="19"/>
                    </w:rPr>
                    <w:t>11.覆盖角度（H×V）：100°×70°</w:t>
                  </w:r>
                </w:p>
                <w:p>
                  <w:pPr>
                    <w:pStyle w:val="null3"/>
                  </w:pPr>
                  <w:r>
                    <w:rPr>
                      <w:rFonts w:ascii="仿宋_GB2312" w:hAnsi="仿宋_GB2312" w:cs="仿宋_GB2312" w:eastAsia="仿宋_GB2312"/>
                      <w:sz w:val="19"/>
                    </w:rPr>
                    <w:t>12.尺寸：大于等于600mm×370mm×392mm（H×W×D）</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只</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鹅颈麦</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鹅颈麦：</w:t>
                  </w:r>
                  <w:r>
                    <w:rPr>
                      <w:rFonts w:ascii="仿宋_GB2312" w:hAnsi="仿宋_GB2312" w:cs="仿宋_GB2312" w:eastAsia="仿宋_GB2312"/>
                      <w:sz w:val="19"/>
                    </w:rPr>
                    <w:t>2</w:t>
                  </w:r>
                  <w:r>
                    <w:rPr>
                      <w:rFonts w:ascii="仿宋_GB2312" w:hAnsi="仿宋_GB2312" w:cs="仿宋_GB2312" w:eastAsia="仿宋_GB2312"/>
                      <w:sz w:val="19"/>
                    </w:rPr>
                    <w:t>套</w:t>
                  </w:r>
                </w:p>
                <w:p>
                  <w:pPr>
                    <w:pStyle w:val="null3"/>
                  </w:pPr>
                  <w:r>
                    <w:rPr>
                      <w:rFonts w:ascii="仿宋_GB2312" w:hAnsi="仿宋_GB2312" w:cs="仿宋_GB2312" w:eastAsia="仿宋_GB2312"/>
                      <w:sz w:val="19"/>
                    </w:rPr>
                    <w:t>1.换能方式：电容式</w:t>
                  </w:r>
                </w:p>
                <w:p>
                  <w:pPr>
                    <w:pStyle w:val="null3"/>
                  </w:pPr>
                  <w:r>
                    <w:rPr>
                      <w:rFonts w:ascii="仿宋_GB2312" w:hAnsi="仿宋_GB2312" w:cs="仿宋_GB2312" w:eastAsia="仿宋_GB2312"/>
                      <w:sz w:val="19"/>
                    </w:rPr>
                    <w:t>2.指向性：超心型指向</w:t>
                  </w:r>
                </w:p>
                <w:p>
                  <w:pPr>
                    <w:pStyle w:val="null3"/>
                  </w:pPr>
                  <w:r>
                    <w:rPr>
                      <w:rFonts w:ascii="仿宋_GB2312" w:hAnsi="仿宋_GB2312" w:cs="仿宋_GB2312" w:eastAsia="仿宋_GB2312"/>
                      <w:sz w:val="19"/>
                    </w:rPr>
                    <w:t>3.频率响应：40Hz-16KHz</w:t>
                  </w:r>
                </w:p>
                <w:p>
                  <w:pPr>
                    <w:pStyle w:val="null3"/>
                  </w:pPr>
                  <w:r>
                    <w:rPr>
                      <w:rFonts w:ascii="仿宋_GB2312" w:hAnsi="仿宋_GB2312" w:cs="仿宋_GB2312" w:eastAsia="仿宋_GB2312"/>
                      <w:sz w:val="19"/>
                    </w:rPr>
                    <w:t>4.灵敏度：-40dB±2dB</w:t>
                  </w:r>
                </w:p>
                <w:p>
                  <w:pPr>
                    <w:pStyle w:val="null3"/>
                  </w:pPr>
                  <w:r>
                    <w:rPr>
                      <w:rFonts w:ascii="仿宋_GB2312" w:hAnsi="仿宋_GB2312" w:cs="仿宋_GB2312" w:eastAsia="仿宋_GB2312"/>
                      <w:sz w:val="19"/>
                    </w:rPr>
                    <w:t>5.输出阻抗：200Ω</w:t>
                  </w:r>
                </w:p>
                <w:p>
                  <w:pPr>
                    <w:pStyle w:val="null3"/>
                  </w:pPr>
                  <w:r>
                    <w:rPr>
                      <w:rFonts w:ascii="仿宋_GB2312" w:hAnsi="仿宋_GB2312" w:cs="仿宋_GB2312" w:eastAsia="仿宋_GB2312"/>
                      <w:sz w:val="19"/>
                    </w:rPr>
                    <w:t>6.参考拾音距离：20-50cm</w:t>
                  </w:r>
                </w:p>
                <w:p>
                  <w:pPr>
                    <w:pStyle w:val="null3"/>
                  </w:pPr>
                  <w:r>
                    <w:rPr>
                      <w:rFonts w:ascii="仿宋_GB2312" w:hAnsi="仿宋_GB2312" w:cs="仿宋_GB2312" w:eastAsia="仿宋_GB2312"/>
                      <w:sz w:val="19"/>
                    </w:rPr>
                    <w:t>7.供电电压：DC3V（电池供电）</w:t>
                  </w:r>
                </w:p>
                <w:p>
                  <w:pPr>
                    <w:pStyle w:val="null3"/>
                  </w:pPr>
                  <w:r>
                    <w:rPr>
                      <w:rFonts w:ascii="仿宋_GB2312" w:hAnsi="仿宋_GB2312" w:cs="仿宋_GB2312" w:eastAsia="仿宋_GB2312"/>
                      <w:sz w:val="19"/>
                    </w:rPr>
                    <w:t>8.幻像供电：6V/48V自动转换</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反馈抑制器</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反馈抑制器：</w:t>
                  </w:r>
                  <w:r>
                    <w:rPr>
                      <w:rFonts w:ascii="仿宋_GB2312" w:hAnsi="仿宋_GB2312" w:cs="仿宋_GB2312" w:eastAsia="仿宋_GB2312"/>
                      <w:sz w:val="19"/>
                    </w:rPr>
                    <w:t>2</w:t>
                  </w:r>
                  <w:r>
                    <w:rPr>
                      <w:rFonts w:ascii="仿宋_GB2312" w:hAnsi="仿宋_GB2312" w:cs="仿宋_GB2312" w:eastAsia="仿宋_GB2312"/>
                      <w:sz w:val="19"/>
                    </w:rPr>
                    <w:t>套</w:t>
                  </w:r>
                </w:p>
                <w:p>
                  <w:pPr>
                    <w:pStyle w:val="null3"/>
                  </w:pPr>
                  <w:r>
                    <w:rPr>
                      <w:rFonts w:ascii="仿宋_GB2312" w:hAnsi="仿宋_GB2312" w:cs="仿宋_GB2312" w:eastAsia="仿宋_GB2312"/>
                      <w:sz w:val="19"/>
                    </w:rPr>
                    <w:t>1.免调试，一键开启抑制啸叫功能</w:t>
                  </w:r>
                </w:p>
                <w:p>
                  <w:pPr>
                    <w:pStyle w:val="null3"/>
                  </w:pPr>
                  <w:r>
                    <w:rPr>
                      <w:rFonts w:ascii="仿宋_GB2312" w:hAnsi="仿宋_GB2312" w:cs="仿宋_GB2312" w:eastAsia="仿宋_GB2312"/>
                      <w:sz w:val="19"/>
                    </w:rPr>
                    <w:t>2.数字全自动扫描啸叫点，快速抑制啸叫，不伤音。</w:t>
                  </w:r>
                </w:p>
                <w:p>
                  <w:pPr>
                    <w:pStyle w:val="null3"/>
                  </w:pPr>
                  <w:r>
                    <w:rPr>
                      <w:rFonts w:ascii="仿宋_GB2312" w:hAnsi="仿宋_GB2312" w:cs="仿宋_GB2312" w:eastAsia="仿宋_GB2312"/>
                      <w:sz w:val="19"/>
                    </w:rPr>
                    <w:t>3.内置高效DSP芯片，每通道可自动存储最近检测到的24个啸叫点。</w:t>
                  </w:r>
                </w:p>
                <w:p>
                  <w:pPr>
                    <w:pStyle w:val="null3"/>
                  </w:pPr>
                  <w:r>
                    <w:rPr>
                      <w:rFonts w:ascii="仿宋_GB2312" w:hAnsi="仿宋_GB2312" w:cs="仿宋_GB2312" w:eastAsia="仿宋_GB2312"/>
                      <w:sz w:val="19"/>
                    </w:rPr>
                    <w:t>4.内置噪声门，过滤系统中的微弱噪声干扰。</w:t>
                  </w:r>
                </w:p>
                <w:p>
                  <w:pPr>
                    <w:pStyle w:val="null3"/>
                  </w:pPr>
                  <w:r>
                    <w:rPr>
                      <w:rFonts w:ascii="仿宋_GB2312" w:hAnsi="仿宋_GB2312" w:cs="仿宋_GB2312" w:eastAsia="仿宋_GB2312"/>
                      <w:sz w:val="19"/>
                    </w:rPr>
                    <w:t>5.内置24位高性能A/D及D/A转换，高品质音质输出。</w:t>
                  </w:r>
                </w:p>
                <w:p>
                  <w:pPr>
                    <w:pStyle w:val="null3"/>
                  </w:pPr>
                  <w:r>
                    <w:rPr>
                      <w:rFonts w:ascii="仿宋_GB2312" w:hAnsi="仿宋_GB2312" w:cs="仿宋_GB2312" w:eastAsia="仿宋_GB2312"/>
                      <w:sz w:val="19"/>
                    </w:rPr>
                    <w:t>技术参数：</w:t>
                  </w:r>
                </w:p>
                <w:p>
                  <w:pPr>
                    <w:pStyle w:val="null3"/>
                  </w:pPr>
                  <w:r>
                    <w:rPr>
                      <w:rFonts w:ascii="仿宋_GB2312" w:hAnsi="仿宋_GB2312" w:cs="仿宋_GB2312" w:eastAsia="仿宋_GB2312"/>
                      <w:sz w:val="19"/>
                    </w:rPr>
                    <w:t>1.输出阻抗平衡≥120Ω,不平衡≥60Ω</w:t>
                  </w:r>
                </w:p>
                <w:p>
                  <w:pPr>
                    <w:pStyle w:val="null3"/>
                  </w:pPr>
                  <w:r>
                    <w:rPr>
                      <w:rFonts w:ascii="仿宋_GB2312" w:hAnsi="仿宋_GB2312" w:cs="仿宋_GB2312" w:eastAsia="仿宋_GB2312"/>
                      <w:sz w:val="19"/>
                    </w:rPr>
                    <w:t>2.最大输出电平+16dBu</w:t>
                  </w:r>
                </w:p>
                <w:p>
                  <w:pPr>
                    <w:pStyle w:val="null3"/>
                  </w:pPr>
                  <w:r>
                    <w:rPr>
                      <w:rFonts w:ascii="仿宋_GB2312" w:hAnsi="仿宋_GB2312" w:cs="仿宋_GB2312" w:eastAsia="仿宋_GB2312"/>
                      <w:sz w:val="19"/>
                    </w:rPr>
                    <w:t>3.频率响应优于20Hz-20KHz,±0.3db</w:t>
                  </w:r>
                </w:p>
                <w:p>
                  <w:pPr>
                    <w:pStyle w:val="null3"/>
                  </w:pPr>
                  <w:r>
                    <w:rPr>
                      <w:rFonts w:ascii="仿宋_GB2312" w:hAnsi="仿宋_GB2312" w:cs="仿宋_GB2312" w:eastAsia="仿宋_GB2312"/>
                      <w:sz w:val="19"/>
                    </w:rPr>
                    <w:t>4.信噪比≥105db(A)</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功率放大器</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功率放大器：</w:t>
                  </w:r>
                  <w:r>
                    <w:rPr>
                      <w:rFonts w:ascii="仿宋_GB2312" w:hAnsi="仿宋_GB2312" w:cs="仿宋_GB2312" w:eastAsia="仿宋_GB2312"/>
                      <w:sz w:val="19"/>
                    </w:rPr>
                    <w:t>4台</w:t>
                  </w:r>
                </w:p>
                <w:p>
                  <w:pPr>
                    <w:pStyle w:val="null3"/>
                    <w:numPr>
                      <w:ilvl w:val="0"/>
                      <w:numId w:val="1"/>
                    </w:numPr>
                  </w:pPr>
                  <w:r>
                    <w:rPr>
                      <w:rFonts w:ascii="仿宋_GB2312" w:hAnsi="仿宋_GB2312" w:cs="仿宋_GB2312" w:eastAsia="仿宋_GB2312"/>
                      <w:sz w:val="19"/>
                    </w:rPr>
                    <w:t>采样频率：</w:t>
                  </w:r>
                  <w:r>
                    <w:rPr>
                      <w:rFonts w:ascii="仿宋_GB2312" w:hAnsi="仿宋_GB2312" w:cs="仿宋_GB2312" w:eastAsia="仿宋_GB2312"/>
                      <w:sz w:val="19"/>
                    </w:rPr>
                    <w:t>48KHz</w:t>
                  </w:r>
                </w:p>
                <w:p>
                  <w:pPr>
                    <w:pStyle w:val="null3"/>
                    <w:numPr>
                      <w:ilvl w:val="0"/>
                      <w:numId w:val="1"/>
                    </w:numPr>
                  </w:pPr>
                  <w:r>
                    <w:rPr>
                      <w:rFonts w:ascii="仿宋_GB2312" w:hAnsi="仿宋_GB2312" w:cs="仿宋_GB2312" w:eastAsia="仿宋_GB2312"/>
                      <w:sz w:val="19"/>
                    </w:rPr>
                    <w:t>总波形失真：</w:t>
                  </w:r>
                  <w:r>
                    <w:rPr>
                      <w:rFonts w:ascii="仿宋_GB2312" w:hAnsi="仿宋_GB2312" w:cs="仿宋_GB2312" w:eastAsia="仿宋_GB2312"/>
                      <w:sz w:val="19"/>
                    </w:rPr>
                    <w:t>0.1% (1kHz, 10W), 0.3% (1kHz,功率)</w:t>
                  </w:r>
                </w:p>
                <w:p>
                  <w:pPr>
                    <w:pStyle w:val="null3"/>
                    <w:numPr>
                      <w:ilvl w:val="0"/>
                      <w:numId w:val="1"/>
                    </w:numPr>
                  </w:pPr>
                  <w:r>
                    <w:rPr>
                      <w:rFonts w:ascii="仿宋_GB2312" w:hAnsi="仿宋_GB2312" w:cs="仿宋_GB2312" w:eastAsia="仿宋_GB2312"/>
                      <w:sz w:val="19"/>
                    </w:rPr>
                    <w:t>频率响应不劣于</w:t>
                  </w:r>
                  <w:r>
                    <w:rPr>
                      <w:rFonts w:ascii="仿宋_GB2312" w:hAnsi="仿宋_GB2312" w:cs="仿宋_GB2312" w:eastAsia="仿宋_GB2312"/>
                      <w:sz w:val="19"/>
                    </w:rPr>
                    <w:t>20Hz～20kHz ,±1dB；</w:t>
                  </w:r>
                </w:p>
                <w:p>
                  <w:pPr>
                    <w:pStyle w:val="null3"/>
                    <w:numPr>
                      <w:ilvl w:val="0"/>
                      <w:numId w:val="1"/>
                    </w:numPr>
                  </w:pPr>
                  <w:r>
                    <w:rPr>
                      <w:rFonts w:ascii="仿宋_GB2312" w:hAnsi="仿宋_GB2312" w:cs="仿宋_GB2312" w:eastAsia="仿宋_GB2312"/>
                      <w:sz w:val="19"/>
                    </w:rPr>
                    <w:t>▲输出功率≥2×500W/8Ω，≥2×800W/4Ω，≥2×500W/2Ω</w:t>
                  </w:r>
                </w:p>
                <w:p>
                  <w:pPr>
                    <w:pStyle w:val="null3"/>
                    <w:numPr>
                      <w:ilvl w:val="0"/>
                      <w:numId w:val="1"/>
                    </w:numPr>
                  </w:pPr>
                  <w:r>
                    <w:rPr>
                      <w:rFonts w:ascii="仿宋_GB2312" w:hAnsi="仿宋_GB2312" w:cs="仿宋_GB2312" w:eastAsia="仿宋_GB2312"/>
                      <w:sz w:val="19"/>
                    </w:rPr>
                    <w:t>输入阻抗：平衡</w:t>
                  </w:r>
                  <w:r>
                    <w:rPr>
                      <w:rFonts w:ascii="仿宋_GB2312" w:hAnsi="仿宋_GB2312" w:cs="仿宋_GB2312" w:eastAsia="仿宋_GB2312"/>
                      <w:sz w:val="19"/>
                    </w:rPr>
                    <w:t>20kΩ，非平衡10kΩ；</w:t>
                  </w:r>
                </w:p>
                <w:p>
                  <w:pPr>
                    <w:pStyle w:val="null3"/>
                    <w:numPr>
                      <w:ilvl w:val="0"/>
                      <w:numId w:val="1"/>
                    </w:numPr>
                  </w:pPr>
                  <w:r>
                    <w:rPr>
                      <w:rFonts w:ascii="仿宋_GB2312" w:hAnsi="仿宋_GB2312" w:cs="仿宋_GB2312" w:eastAsia="仿宋_GB2312"/>
                      <w:sz w:val="19"/>
                    </w:rPr>
                    <w:t>总谐波失真：</w:t>
                  </w:r>
                  <w:r>
                    <w:rPr>
                      <w:rFonts w:ascii="仿宋_GB2312" w:hAnsi="仿宋_GB2312" w:cs="仿宋_GB2312" w:eastAsia="仿宋_GB2312"/>
                      <w:sz w:val="19"/>
                    </w:rPr>
                    <w:t>0.1% (1kHz, 10W), 0.3% (1kHz,功率)</w:t>
                  </w:r>
                </w:p>
                <w:p>
                  <w:pPr>
                    <w:pStyle w:val="null3"/>
                    <w:numPr>
                      <w:ilvl w:val="0"/>
                      <w:numId w:val="1"/>
                    </w:numPr>
                  </w:pPr>
                  <w:r>
                    <w:rPr>
                      <w:rFonts w:ascii="仿宋_GB2312" w:hAnsi="仿宋_GB2312" w:cs="仿宋_GB2312" w:eastAsia="仿宋_GB2312"/>
                      <w:sz w:val="19"/>
                    </w:rPr>
                    <w:t>信噪比</w:t>
                  </w:r>
                  <w:r>
                    <w:rPr>
                      <w:rFonts w:ascii="仿宋_GB2312" w:hAnsi="仿宋_GB2312" w:cs="仿宋_GB2312" w:eastAsia="仿宋_GB2312"/>
                      <w:sz w:val="19"/>
                    </w:rPr>
                    <w:t>(A计权)：≥100dB；</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无线手持话筒套装</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无线手持话筒套装：</w:t>
                  </w:r>
                  <w:r>
                    <w:rPr>
                      <w:rFonts w:ascii="仿宋_GB2312" w:hAnsi="仿宋_GB2312" w:cs="仿宋_GB2312" w:eastAsia="仿宋_GB2312"/>
                      <w:sz w:val="19"/>
                    </w:rPr>
                    <w:t>2套</w:t>
                  </w:r>
                </w:p>
                <w:p>
                  <w:pPr>
                    <w:pStyle w:val="null3"/>
                  </w:pPr>
                  <w:r>
                    <w:rPr>
                      <w:rFonts w:ascii="仿宋_GB2312" w:hAnsi="仿宋_GB2312" w:cs="仿宋_GB2312" w:eastAsia="仿宋_GB2312"/>
                      <w:sz w:val="19"/>
                    </w:rPr>
                    <w:t>包含话筒</w:t>
                  </w:r>
                  <w:r>
                    <w:rPr>
                      <w:rFonts w:ascii="仿宋_GB2312" w:hAnsi="仿宋_GB2312" w:cs="仿宋_GB2312" w:eastAsia="仿宋_GB2312"/>
                      <w:sz w:val="19"/>
                    </w:rPr>
                    <w:t>2个、接收机1台、发射器1台</w:t>
                  </w:r>
                </w:p>
                <w:p>
                  <w:pPr>
                    <w:pStyle w:val="null3"/>
                  </w:pPr>
                  <w:r>
                    <w:rPr>
                      <w:rFonts w:ascii="仿宋_GB2312" w:hAnsi="仿宋_GB2312" w:cs="仿宋_GB2312" w:eastAsia="仿宋_GB2312"/>
                      <w:sz w:val="19"/>
                    </w:rPr>
                    <w:t>1.双通道UHF无线系统，每通道100个频率可选。</w:t>
                  </w:r>
                </w:p>
                <w:p>
                  <w:pPr>
                    <w:pStyle w:val="null3"/>
                  </w:pPr>
                  <w:r>
                    <w:rPr>
                      <w:rFonts w:ascii="仿宋_GB2312" w:hAnsi="仿宋_GB2312" w:cs="仿宋_GB2312" w:eastAsia="仿宋_GB2312"/>
                      <w:sz w:val="19"/>
                    </w:rPr>
                    <w:t>2.背光式LED显示屏指示了RF和AF信号强度，分集通道指示（A/B），频率，频率组/频道等工作状态。</w:t>
                  </w:r>
                </w:p>
                <w:p>
                  <w:pPr>
                    <w:pStyle w:val="null3"/>
                  </w:pPr>
                  <w:r>
                    <w:rPr>
                      <w:rFonts w:ascii="仿宋_GB2312" w:hAnsi="仿宋_GB2312" w:cs="仿宋_GB2312" w:eastAsia="仿宋_GB2312"/>
                      <w:sz w:val="19"/>
                    </w:rPr>
                    <w:t>3.采用数字音码锁定技</w:t>
                  </w:r>
                </w:p>
                <w:p>
                  <w:pPr>
                    <w:pStyle w:val="null3"/>
                  </w:pPr>
                  <w:r>
                    <w:rPr>
                      <w:rFonts w:ascii="仿宋_GB2312" w:hAnsi="仿宋_GB2312" w:cs="仿宋_GB2312" w:eastAsia="仿宋_GB2312"/>
                      <w:sz w:val="19"/>
                    </w:rPr>
                    <w:t>4.采用最新红外线自动对频（IR）技术*2支话筒可互换使用，手持、领夹、会议座可混搭使用，互不干扰，通用性强，全金属管体。</w:t>
                  </w:r>
                </w:p>
                <w:p>
                  <w:pPr>
                    <w:pStyle w:val="null3"/>
                  </w:pPr>
                  <w:r>
                    <w:rPr>
                      <w:rFonts w:ascii="仿宋_GB2312" w:hAnsi="仿宋_GB2312" w:cs="仿宋_GB2312" w:eastAsia="仿宋_GB2312"/>
                      <w:sz w:val="19"/>
                    </w:rPr>
                    <w:t xml:space="preserve">5.使用距离：≥50-80米            </w:t>
                  </w:r>
                </w:p>
                <w:p>
                  <w:pPr>
                    <w:pStyle w:val="null3"/>
                  </w:pPr>
                  <w:r>
                    <w:rPr>
                      <w:rFonts w:ascii="仿宋_GB2312" w:hAnsi="仿宋_GB2312" w:cs="仿宋_GB2312" w:eastAsia="仿宋_GB2312"/>
                      <w:sz w:val="19"/>
                    </w:rPr>
                    <w:t>6.信道数目:≥200个。</w:t>
                  </w:r>
                </w:p>
                <w:p>
                  <w:pPr>
                    <w:pStyle w:val="null3"/>
                  </w:pPr>
                  <w:r>
                    <w:rPr>
                      <w:rFonts w:ascii="仿宋_GB2312" w:hAnsi="仿宋_GB2312" w:cs="仿宋_GB2312" w:eastAsia="仿宋_GB2312"/>
                      <w:sz w:val="19"/>
                    </w:rPr>
                    <w:t>7.音频频率响应:优于 40HZ-18KHZ(±2db)。</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机柜</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机柜：</w:t>
                  </w:r>
                  <w:r>
                    <w:rPr>
                      <w:rFonts w:ascii="仿宋_GB2312" w:hAnsi="仿宋_GB2312" w:cs="仿宋_GB2312" w:eastAsia="仿宋_GB2312"/>
                      <w:sz w:val="19"/>
                    </w:rPr>
                    <w:t>2</w:t>
                  </w:r>
                  <w:r>
                    <w:rPr>
                      <w:rFonts w:ascii="仿宋_GB2312" w:hAnsi="仿宋_GB2312" w:cs="仿宋_GB2312" w:eastAsia="仿宋_GB2312"/>
                      <w:sz w:val="19"/>
                    </w:rPr>
                    <w:t>个</w:t>
                  </w:r>
                </w:p>
                <w:p>
                  <w:pPr>
                    <w:pStyle w:val="null3"/>
                  </w:pPr>
                  <w:r>
                    <w:rPr>
                      <w:rFonts w:ascii="仿宋_GB2312" w:hAnsi="仿宋_GB2312" w:cs="仿宋_GB2312" w:eastAsia="仿宋_GB2312"/>
                      <w:sz w:val="19"/>
                    </w:rPr>
                    <w:t>1.48U机柜；</w:t>
                  </w:r>
                </w:p>
                <w:p>
                  <w:pPr>
                    <w:pStyle w:val="null3"/>
                  </w:pPr>
                  <w:r>
                    <w:rPr>
                      <w:rFonts w:ascii="仿宋_GB2312" w:hAnsi="仿宋_GB2312" w:cs="仿宋_GB2312" w:eastAsia="仿宋_GB2312"/>
                      <w:sz w:val="19"/>
                    </w:rPr>
                    <w:t>2.自带电源时序器；</w:t>
                  </w:r>
                </w:p>
                <w:p>
                  <w:pPr>
                    <w:pStyle w:val="null3"/>
                  </w:pPr>
                  <w:r>
                    <w:rPr>
                      <w:rFonts w:ascii="仿宋_GB2312" w:hAnsi="仿宋_GB2312" w:cs="仿宋_GB2312" w:eastAsia="仿宋_GB2312"/>
                      <w:sz w:val="19"/>
                    </w:rPr>
                    <w:t>3.外壳防护等级IP50；</w:t>
                  </w:r>
                </w:p>
                <w:p>
                  <w:pPr>
                    <w:pStyle w:val="null3"/>
                  </w:pPr>
                  <w:r>
                    <w:rPr>
                      <w:rFonts w:ascii="仿宋_GB2312" w:hAnsi="仿宋_GB2312" w:cs="仿宋_GB2312" w:eastAsia="仿宋_GB2312"/>
                      <w:sz w:val="19"/>
                    </w:rPr>
                    <w:t>4.具备过流、短路、断路保护与报警功能。</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集中控制系统</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w:t>
                  </w:r>
                  <w:r>
                    <w:rPr>
                      <w:rFonts w:ascii="仿宋_GB2312" w:hAnsi="仿宋_GB2312" w:cs="仿宋_GB2312" w:eastAsia="仿宋_GB2312"/>
                      <w:sz w:val="19"/>
                    </w:rPr>
                    <w:t>多媒体智能终端：</w:t>
                  </w:r>
                  <w:r>
                    <w:rPr>
                      <w:rFonts w:ascii="仿宋_GB2312" w:hAnsi="仿宋_GB2312" w:cs="仿宋_GB2312" w:eastAsia="仿宋_GB2312"/>
                      <w:sz w:val="19"/>
                    </w:rPr>
                    <w:t>2</w:t>
                  </w:r>
                  <w:r>
                    <w:rPr>
                      <w:rFonts w:ascii="仿宋_GB2312" w:hAnsi="仿宋_GB2312" w:cs="仿宋_GB2312" w:eastAsia="仿宋_GB2312"/>
                      <w:sz w:val="19"/>
                    </w:rPr>
                    <w:t>套</w:t>
                  </w:r>
                </w:p>
                <w:p>
                  <w:pPr>
                    <w:pStyle w:val="null3"/>
                  </w:pPr>
                  <w:r>
                    <w:rPr>
                      <w:rFonts w:ascii="仿宋_GB2312" w:hAnsi="仿宋_GB2312" w:cs="仿宋_GB2312" w:eastAsia="仿宋_GB2312"/>
                      <w:sz w:val="19"/>
                    </w:rPr>
                    <w:t>1.标准工业金属机箱，无风扇，无噪音，带挂耳，可拆卸，适合各类机柜安装；</w:t>
                  </w:r>
                </w:p>
                <w:p>
                  <w:pPr>
                    <w:pStyle w:val="null3"/>
                  </w:pPr>
                  <w:r>
                    <w:rPr>
                      <w:rFonts w:ascii="仿宋_GB2312" w:hAnsi="仿宋_GB2312" w:cs="仿宋_GB2312" w:eastAsia="仿宋_GB2312"/>
                      <w:sz w:val="19"/>
                    </w:rPr>
                    <w:t>2.ARM处理器，Linux操作系统，支持PC端平台远程控制，支持 APP、微信小程序控制；</w:t>
                  </w:r>
                </w:p>
                <w:p>
                  <w:pPr>
                    <w:pStyle w:val="null3"/>
                  </w:pPr>
                  <w:r>
                    <w:rPr>
                      <w:rFonts w:ascii="仿宋_GB2312" w:hAnsi="仿宋_GB2312" w:cs="仿宋_GB2312" w:eastAsia="仿宋_GB2312"/>
                      <w:sz w:val="19"/>
                    </w:rPr>
                    <w:t>3.支持管理平台远程控制多媒体设备开关、信号切换、触控面板解锁、锁定等功能；支持视频 HDMI 信号切换，支持笔记本等外设输入信号自动切换；老师使用笔记本时可自动切换为笔记本信号。</w:t>
                  </w:r>
                </w:p>
                <w:p>
                  <w:pPr>
                    <w:pStyle w:val="null3"/>
                  </w:pPr>
                  <w:r>
                    <w:rPr>
                      <w:rFonts w:ascii="仿宋_GB2312" w:hAnsi="仿宋_GB2312" w:cs="仿宋_GB2312" w:eastAsia="仿宋_GB2312"/>
                      <w:sz w:val="19"/>
                    </w:rPr>
                    <w:t>4.≥1个RS485通讯端口，支持DC12V2A供电输出；RS485通讯端口支持并联200个以个RS485通讯协议设备控制，支持MODBUS协议\RS485协议物联传感器控制、数据采集；≥2个RS232通讯端口；支持物联模块接入，实现对灯光、窗帘、空调、风扇等设备的控制管理。</w:t>
                  </w:r>
                </w:p>
                <w:p>
                  <w:pPr>
                    <w:pStyle w:val="null3"/>
                  </w:pPr>
                  <w:r>
                    <w:rPr>
                      <w:rFonts w:ascii="仿宋_GB2312" w:hAnsi="仿宋_GB2312" w:cs="仿宋_GB2312" w:eastAsia="仿宋_GB2312"/>
                      <w:sz w:val="19"/>
                    </w:rPr>
                    <w:t>5.≥3个数字I/O，支持无源开关量信号输入，第三方设备可无源干结点IO控制；≥5个LAN网络通讯端口，RJ45接口，10/100M/1000M自适应；</w:t>
                  </w:r>
                </w:p>
                <w:p>
                  <w:pPr>
                    <w:pStyle w:val="null3"/>
                  </w:pPr>
                  <w:r>
                    <w:rPr>
                      <w:rFonts w:ascii="仿宋_GB2312" w:hAnsi="仿宋_GB2312" w:cs="仿宋_GB2312" w:eastAsia="仿宋_GB2312"/>
                      <w:sz w:val="19"/>
                    </w:rPr>
                    <w:t>6.≥4×2高清信号切换，≥4路HDMI输入，≥2路HDMI输出，支持4K高清信号传输；≥2路3.5mm 立体声音频输 入，≥1路3.5mm立体声音频输出；</w:t>
                  </w:r>
                </w:p>
                <w:p>
                  <w:pPr>
                    <w:pStyle w:val="null3"/>
                  </w:pPr>
                  <w:r>
                    <w:rPr>
                      <w:rFonts w:ascii="仿宋_GB2312" w:hAnsi="仿宋_GB2312" w:cs="仿宋_GB2312" w:eastAsia="仿宋_GB2312"/>
                      <w:sz w:val="19"/>
                    </w:rPr>
                    <w:t>7.支持EDID自动读取设置和手动读取设置，可以根据不同分辨率显示设备设置智能终端主机EDID；</w:t>
                  </w:r>
                </w:p>
                <w:p>
                  <w:pPr>
                    <w:pStyle w:val="null3"/>
                  </w:pPr>
                  <w:r>
                    <w:rPr>
                      <w:rFonts w:ascii="仿宋_GB2312" w:hAnsi="仿宋_GB2312" w:cs="仿宋_GB2312" w:eastAsia="仿宋_GB2312"/>
                      <w:sz w:val="19"/>
                    </w:rPr>
                    <w:t>8.≥4路USB输入，≥4路USB输出，USB 2.0 Type-A标准接口，USB通道切换，台式机、笔记本等设备连接触摸大屏自动切换，触控大屏可反控台式机、笔记体设备；并支持鼠标、键盘设备共享，与输入设备联动切换；</w:t>
                  </w:r>
                </w:p>
                <w:p>
                  <w:pPr>
                    <w:pStyle w:val="null3"/>
                  </w:pPr>
                  <w:r>
                    <w:rPr>
                      <w:rFonts w:ascii="仿宋_GB2312" w:hAnsi="仿宋_GB2312" w:cs="仿宋_GB2312" w:eastAsia="仿宋_GB2312"/>
                      <w:sz w:val="19"/>
                    </w:rPr>
                    <w:t>9.支持180天每天16节次课表数据本地存储，可对接教务课表，数据自动同步，支持断网运行；</w:t>
                  </w:r>
                </w:p>
                <w:p>
                  <w:pPr>
                    <w:pStyle w:val="null3"/>
                  </w:pPr>
                  <w:r>
                    <w:rPr>
                      <w:rFonts w:ascii="仿宋_GB2312" w:hAnsi="仿宋_GB2312" w:cs="仿宋_GB2312" w:eastAsia="仿宋_GB2312"/>
                      <w:sz w:val="19"/>
                    </w:rPr>
                    <w:t>10.≥2路可控AC220V电源输出（国标三孔插座或新国标五孔插座款式），AC220V5A@50Hz，常开型，可设置时序供电、延时断电；</w:t>
                  </w:r>
                </w:p>
                <w:p>
                  <w:pPr>
                    <w:pStyle w:val="null3"/>
                  </w:pPr>
                  <w:r>
                    <w:rPr>
                      <w:rFonts w:ascii="仿宋_GB2312" w:hAnsi="仿宋_GB2312" w:cs="仿宋_GB2312" w:eastAsia="仿宋_GB2312"/>
                      <w:sz w:val="19"/>
                    </w:rPr>
                    <w:t>11.支持投影机状态检测和投影机灯泡时长采集，支持≥2台投影机运行灯时数据采集；</w:t>
                  </w:r>
                </w:p>
                <w:p>
                  <w:pPr>
                    <w:pStyle w:val="null3"/>
                  </w:pPr>
                  <w:r>
                    <w:rPr>
                      <w:rFonts w:ascii="仿宋_GB2312" w:hAnsi="仿宋_GB2312" w:cs="仿宋_GB2312" w:eastAsia="仿宋_GB2312"/>
                      <w:sz w:val="19"/>
                    </w:rPr>
                    <w:t>12.▲集成≥100W功放，支持≥50W×2只音箱、≥25w×4只音箱，≥4路音箱接线端子；≥2路MIC麦克接入口，支持供幻象电源；</w:t>
                  </w:r>
                </w:p>
                <w:p>
                  <w:pPr>
                    <w:pStyle w:val="null3"/>
                  </w:pPr>
                  <w:r>
                    <w:rPr>
                      <w:rFonts w:ascii="仿宋_GB2312" w:hAnsi="仿宋_GB2312" w:cs="仿宋_GB2312" w:eastAsia="仿宋_GB2312"/>
                      <w:sz w:val="19"/>
                    </w:rPr>
                    <w:t>13.支持IP语音对讲功能，可自定IP语音分机号码，直接实现教室和总控间IP 语音通话；支持广播功能，支持定时、即时、分组广播，播放音频文件、话筒广播；</w:t>
                  </w:r>
                </w:p>
                <w:p>
                  <w:pPr>
                    <w:pStyle w:val="null3"/>
                  </w:pPr>
                  <w:r>
                    <w:rPr>
                      <w:rFonts w:ascii="仿宋_GB2312" w:hAnsi="仿宋_GB2312" w:cs="仿宋_GB2312" w:eastAsia="仿宋_GB2312"/>
                      <w:sz w:val="19"/>
                    </w:rPr>
                    <w:t>14.支持自定义编程配置，可编程联动控制逻辑，支持配置文件一键下发，支持程序配置日志查询；支持远程固件升级，支持云端配置数据备份；</w:t>
                  </w:r>
                </w:p>
                <w:p>
                  <w:pPr>
                    <w:pStyle w:val="null3"/>
                  </w:pPr>
                  <w:r>
                    <w:rPr>
                      <w:rFonts w:ascii="仿宋_GB2312" w:hAnsi="仿宋_GB2312" w:cs="仿宋_GB2312" w:eastAsia="仿宋_GB2312"/>
                      <w:sz w:val="19"/>
                    </w:rPr>
                    <w:t>15.支持终端设备IP地址、MAC地址、设备型号、 位置等信息扫描，支持DHCP自动获取IP地址和静态IP地址设置；</w:t>
                  </w:r>
                </w:p>
                <w:p>
                  <w:pPr>
                    <w:pStyle w:val="null3"/>
                  </w:pPr>
                  <w:r>
                    <w:rPr>
                      <w:rFonts w:ascii="仿宋_GB2312" w:hAnsi="仿宋_GB2312" w:cs="仿宋_GB2312" w:eastAsia="仿宋_GB2312"/>
                      <w:sz w:val="19"/>
                    </w:rPr>
                    <w:t>16.系统具备视频广播功能，通过平台给各个教室按照计划自动开启设备播放音视频文件，达到音视频广播功能，且可远程或本地切换信号源，控制视频音量大小，且音画同步。</w:t>
                  </w:r>
                </w:p>
                <w:p>
                  <w:pPr>
                    <w:pStyle w:val="null3"/>
                  </w:pPr>
                  <w:r>
                    <w:rPr>
                      <w:rFonts w:ascii="仿宋_GB2312" w:hAnsi="仿宋_GB2312" w:cs="仿宋_GB2312" w:eastAsia="仿宋_GB2312"/>
                      <w:sz w:val="19"/>
                    </w:rPr>
                    <w:t>17.▲要求设备原厂质保≥5年；（提供原厂质保承诺）</w:t>
                  </w:r>
                </w:p>
                <w:p>
                  <w:pPr>
                    <w:pStyle w:val="null3"/>
                  </w:pPr>
                  <w:r>
                    <w:rPr>
                      <w:rFonts w:ascii="仿宋_GB2312" w:hAnsi="仿宋_GB2312" w:cs="仿宋_GB2312" w:eastAsia="仿宋_GB2312"/>
                      <w:sz w:val="19"/>
                    </w:rPr>
                    <w:t>二、</w:t>
                  </w:r>
                  <w:r>
                    <w:rPr>
                      <w:rFonts w:ascii="仿宋_GB2312" w:hAnsi="仿宋_GB2312" w:cs="仿宋_GB2312" w:eastAsia="仿宋_GB2312"/>
                      <w:sz w:val="19"/>
                    </w:rPr>
                    <w:t>交互控制主机：</w:t>
                  </w:r>
                  <w:r>
                    <w:rPr>
                      <w:rFonts w:ascii="仿宋_GB2312" w:hAnsi="仿宋_GB2312" w:cs="仿宋_GB2312" w:eastAsia="仿宋_GB2312"/>
                      <w:sz w:val="19"/>
                    </w:rPr>
                    <w:t>2</w:t>
                  </w:r>
                  <w:r>
                    <w:rPr>
                      <w:rFonts w:ascii="仿宋_GB2312" w:hAnsi="仿宋_GB2312" w:cs="仿宋_GB2312" w:eastAsia="仿宋_GB2312"/>
                      <w:sz w:val="19"/>
                    </w:rPr>
                    <w:t>套</w:t>
                  </w:r>
                </w:p>
                <w:p>
                  <w:pPr>
                    <w:pStyle w:val="null3"/>
                  </w:pPr>
                  <w:r>
                    <w:rPr>
                      <w:rFonts w:ascii="仿宋_GB2312" w:hAnsi="仿宋_GB2312" w:cs="仿宋_GB2312" w:eastAsia="仿宋_GB2312"/>
                      <w:sz w:val="19"/>
                    </w:rPr>
                    <w:t>1.▲面板类型:电容触摸屏，尺寸≧7.0英寸；分辨率≧ 1024*600；对比度≧800:1；</w:t>
                  </w:r>
                </w:p>
                <w:p>
                  <w:pPr>
                    <w:pStyle w:val="null3"/>
                  </w:pPr>
                  <w:r>
                    <w:rPr>
                      <w:rFonts w:ascii="仿宋_GB2312" w:hAnsi="仿宋_GB2312" w:cs="仿宋_GB2312" w:eastAsia="仿宋_GB2312"/>
                      <w:sz w:val="19"/>
                    </w:rPr>
                    <w:t>2.显示背景、操作界面和功能按键可根据用户需求自定义设计，支持个性化图片、图标、颜色配置，支持锁屏背景图设置。图标、图片等具备自主知识产品；</w:t>
                  </w:r>
                </w:p>
                <w:p>
                  <w:pPr>
                    <w:pStyle w:val="null3"/>
                  </w:pPr>
                  <w:r>
                    <w:rPr>
                      <w:rFonts w:ascii="仿宋_GB2312" w:hAnsi="仿宋_GB2312" w:cs="仿宋_GB2312" w:eastAsia="仿宋_GB2312"/>
                      <w:sz w:val="19"/>
                    </w:rPr>
                    <w:t>3.液晶交互控制主机通过设置软件，可以对基本信息设置，通讯参数设置，显示背景、操作界面和功能按键编程配置，联动控制编程设置，网络参数配置，固件版本升级等。</w:t>
                  </w:r>
                </w:p>
                <w:p>
                  <w:pPr>
                    <w:pStyle w:val="null3"/>
                  </w:pPr>
                  <w:r>
                    <w:rPr>
                      <w:rFonts w:ascii="仿宋_GB2312" w:hAnsi="仿宋_GB2312" w:cs="仿宋_GB2312" w:eastAsia="仿宋_GB2312"/>
                      <w:sz w:val="19"/>
                    </w:rPr>
                    <w:t>4.与多媒体智能终端配合，可以对录播、互动等设备进行管控，自定义界面和控制逻辑。</w:t>
                  </w:r>
                </w:p>
                <w:p>
                  <w:pPr>
                    <w:pStyle w:val="null3"/>
                  </w:pPr>
                  <w:r>
                    <w:rPr>
                      <w:rFonts w:ascii="仿宋_GB2312" w:hAnsi="仿宋_GB2312" w:cs="仿宋_GB2312" w:eastAsia="仿宋_GB2312"/>
                      <w:sz w:val="19"/>
                    </w:rPr>
                    <w:t>5.支持通过设置平台网络远程配置，支持IP地址、MAC地址扫描，支持IP地址设置，支持远程固件升 级，支持配置程序云端备份，支持系统相关参数设置；</w:t>
                  </w:r>
                </w:p>
                <w:p>
                  <w:pPr>
                    <w:pStyle w:val="null3"/>
                  </w:pPr>
                  <w:r>
                    <w:rPr>
                      <w:rFonts w:ascii="仿宋_GB2312" w:hAnsi="仿宋_GB2312" w:cs="仿宋_GB2312" w:eastAsia="仿宋_GB2312"/>
                      <w:sz w:val="19"/>
                    </w:rPr>
                    <w:t>6.需支持IP语音对讲功能，具备拾音麦和喇叭；支持分机号码配置，接入IP语音服务器后可实现各教室与控制室IP语音通话功能；</w:t>
                  </w:r>
                </w:p>
                <w:p>
                  <w:pPr>
                    <w:pStyle w:val="null3"/>
                  </w:pPr>
                  <w:r>
                    <w:rPr>
                      <w:rFonts w:ascii="仿宋_GB2312" w:hAnsi="仿宋_GB2312" w:cs="仿宋_GB2312" w:eastAsia="仿宋_GB2312"/>
                      <w:sz w:val="19"/>
                    </w:rPr>
                    <w:t>7.需要支持动态二维码显示，和老师统一身份数据对接后，二维码可用于手机扫码身份权限验证，实现扫码上课；支持密码开启教室设备；</w:t>
                  </w:r>
                </w:p>
                <w:p>
                  <w:pPr>
                    <w:pStyle w:val="null3"/>
                  </w:pPr>
                  <w:r>
                    <w:rPr>
                      <w:rFonts w:ascii="仿宋_GB2312" w:hAnsi="仿宋_GB2312" w:cs="仿宋_GB2312" w:eastAsia="仿宋_GB2312"/>
                      <w:sz w:val="19"/>
                    </w:rPr>
                    <w:t>8.采用铝合金外壳材质，坚固耐用，全贴合生产工艺。</w:t>
                  </w:r>
                </w:p>
                <w:p>
                  <w:pPr>
                    <w:pStyle w:val="null3"/>
                  </w:pP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录播系统</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一、智能云镜摄像机教师机</w:t>
                  </w:r>
                </w:p>
                <w:p>
                  <w:pPr>
                    <w:pStyle w:val="null3"/>
                  </w:pPr>
                  <w:r>
                    <w:rPr>
                      <w:rFonts w:ascii="仿宋_GB2312" w:hAnsi="仿宋_GB2312" w:cs="仿宋_GB2312" w:eastAsia="仿宋_GB2312"/>
                      <w:sz w:val="19"/>
                    </w:rPr>
                    <w:t>1.有效像素：≥800万像素；</w:t>
                  </w:r>
                </w:p>
                <w:p>
                  <w:pPr>
                    <w:pStyle w:val="null3"/>
                  </w:pPr>
                  <w:r>
                    <w:rPr>
                      <w:rFonts w:ascii="仿宋_GB2312" w:hAnsi="仿宋_GB2312" w:cs="仿宋_GB2312" w:eastAsia="仿宋_GB2312"/>
                      <w:sz w:val="19"/>
                    </w:rPr>
                    <w:t>2.内置教师图像跟踪算法，单镜头可输出全景和特写两个景别；</w:t>
                  </w:r>
                </w:p>
                <w:p>
                  <w:pPr>
                    <w:pStyle w:val="null3"/>
                  </w:pPr>
                  <w:r>
                    <w:rPr>
                      <w:rFonts w:ascii="仿宋_GB2312" w:hAnsi="仿宋_GB2312" w:cs="仿宋_GB2312" w:eastAsia="仿宋_GB2312"/>
                      <w:sz w:val="19"/>
                    </w:rPr>
                    <w:t>3.支持特写和全景同时RTSP推流；</w:t>
                  </w:r>
                </w:p>
                <w:p>
                  <w:pPr>
                    <w:pStyle w:val="null3"/>
                  </w:pPr>
                  <w:r>
                    <w:rPr>
                      <w:rFonts w:ascii="仿宋_GB2312" w:hAnsi="仿宋_GB2312" w:cs="仿宋_GB2312" w:eastAsia="仿宋_GB2312"/>
                      <w:sz w:val="19"/>
                    </w:rPr>
                    <w:t>4.支持≥1路RJ45接口，支持POE供电及信号传输，支持同时输出多路画面；</w:t>
                  </w:r>
                </w:p>
                <w:p>
                  <w:pPr>
                    <w:pStyle w:val="null3"/>
                  </w:pPr>
                  <w:r>
                    <w:rPr>
                      <w:rFonts w:ascii="仿宋_GB2312" w:hAnsi="仿宋_GB2312" w:cs="仿宋_GB2312" w:eastAsia="仿宋_GB2312"/>
                      <w:sz w:val="19"/>
                    </w:rPr>
                    <w:t>5.视频压缩：H.264、H.265；</w:t>
                  </w:r>
                </w:p>
                <w:p>
                  <w:pPr>
                    <w:pStyle w:val="null3"/>
                  </w:pPr>
                  <w:r>
                    <w:rPr>
                      <w:rFonts w:ascii="仿宋_GB2312" w:hAnsi="仿宋_GB2312" w:cs="仿宋_GB2312" w:eastAsia="仿宋_GB2312"/>
                      <w:sz w:val="19"/>
                    </w:rPr>
                    <w:t>6.音频压缩：AAC，音频接口：≥1路LINE IN ；</w:t>
                  </w:r>
                </w:p>
                <w:p>
                  <w:pPr>
                    <w:pStyle w:val="null3"/>
                  </w:pPr>
                  <w:r>
                    <w:rPr>
                      <w:rFonts w:ascii="仿宋_GB2312" w:hAnsi="仿宋_GB2312" w:cs="仿宋_GB2312" w:eastAsia="仿宋_GB2312"/>
                      <w:sz w:val="19"/>
                    </w:rPr>
                    <w:t>7.网络协议：支持RTSP、RTMP、SRT、ONVIF等协议；</w:t>
                  </w:r>
                </w:p>
                <w:p>
                  <w:pPr>
                    <w:pStyle w:val="null3"/>
                  </w:pPr>
                  <w:r>
                    <w:rPr>
                      <w:rFonts w:ascii="仿宋_GB2312" w:hAnsi="仿宋_GB2312" w:cs="仿宋_GB2312" w:eastAsia="仿宋_GB2312"/>
                      <w:sz w:val="19"/>
                    </w:rPr>
                    <w:t>8.支持≥1路USB接口；水平视场角：水平≥40°，垂直≥20°；</w:t>
                  </w:r>
                </w:p>
                <w:p>
                  <w:pPr>
                    <w:pStyle w:val="null3"/>
                  </w:pPr>
                  <w:r>
                    <w:rPr>
                      <w:rFonts w:ascii="仿宋_GB2312" w:hAnsi="仿宋_GB2312" w:cs="仿宋_GB2312" w:eastAsia="仿宋_GB2312"/>
                      <w:sz w:val="19"/>
                    </w:rPr>
                    <w:t>9.支持一键式启动跟踪停止跟踪。支持预置点位调用、设置、支持参数设置，白平衡设置；</w:t>
                  </w:r>
                </w:p>
                <w:p>
                  <w:pPr>
                    <w:pStyle w:val="null3"/>
                  </w:pPr>
                  <w:r>
                    <w:rPr>
                      <w:rFonts w:ascii="仿宋_GB2312" w:hAnsi="仿宋_GB2312" w:cs="仿宋_GB2312" w:eastAsia="仿宋_GB2312"/>
                      <w:sz w:val="19"/>
                    </w:rPr>
                    <w:t>10.支持≥4种屏蔽区域、≥4种辅助学生检测区域数字化模块显示设置；</w:t>
                  </w:r>
                </w:p>
                <w:p>
                  <w:pPr>
                    <w:pStyle w:val="null3"/>
                  </w:pPr>
                  <w:r>
                    <w:rPr>
                      <w:rFonts w:ascii="仿宋_GB2312" w:hAnsi="仿宋_GB2312" w:cs="仿宋_GB2312" w:eastAsia="仿宋_GB2312"/>
                      <w:sz w:val="19"/>
                    </w:rPr>
                    <w:t>11.支持≥3种跟踪模式设置(包括但不限于实时跟踪模式、电影模式、区域跟踪模式)；</w:t>
                  </w:r>
                </w:p>
                <w:p>
                  <w:pPr>
                    <w:pStyle w:val="null3"/>
                  </w:pPr>
                  <w:r>
                    <w:rPr>
                      <w:rFonts w:ascii="仿宋_GB2312" w:hAnsi="仿宋_GB2312" w:cs="仿宋_GB2312" w:eastAsia="仿宋_GB2312"/>
                      <w:sz w:val="19"/>
                    </w:rPr>
                    <w:t>12.支持跟踪调节支持≥2种动作（教师板书动作）调节、方向调节；</w:t>
                  </w:r>
                </w:p>
                <w:p>
                  <w:pPr>
                    <w:pStyle w:val="null3"/>
                  </w:pPr>
                  <w:r>
                    <w:rPr>
                      <w:rFonts w:ascii="仿宋_GB2312" w:hAnsi="仿宋_GB2312" w:cs="仿宋_GB2312" w:eastAsia="仿宋_GB2312"/>
                      <w:sz w:val="19"/>
                    </w:rPr>
                    <w:t>13.支持身高自适应与上下讲台检测功能，导播规则使用功能，支持通讯协议自定义切换(包括但不限于UDP、TCP、RS232协议)。</w:t>
                  </w:r>
                </w:p>
                <w:p>
                  <w:pPr>
                    <w:pStyle w:val="null3"/>
                  </w:pPr>
                  <w:r>
                    <w:rPr>
                      <w:rFonts w:ascii="仿宋_GB2312" w:hAnsi="仿宋_GB2312" w:cs="仿宋_GB2312" w:eastAsia="仿宋_GB2312"/>
                      <w:sz w:val="19"/>
                    </w:rPr>
                    <w:t>14.为保障拍摄效果需与多功能教学终端为同一品牌。</w:t>
                  </w:r>
                </w:p>
                <w:p>
                  <w:pPr>
                    <w:pStyle w:val="null3"/>
                  </w:pPr>
                  <w:r>
                    <w:rPr>
                      <w:rFonts w:ascii="仿宋_GB2312" w:hAnsi="仿宋_GB2312" w:cs="仿宋_GB2312" w:eastAsia="仿宋_GB2312"/>
                      <w:sz w:val="19"/>
                    </w:rPr>
                    <w:t>二、智能云镜摄像机学生机</w:t>
                  </w:r>
                </w:p>
                <w:p>
                  <w:pPr>
                    <w:pStyle w:val="null3"/>
                  </w:pPr>
                  <w:r>
                    <w:rPr>
                      <w:rFonts w:ascii="仿宋_GB2312" w:hAnsi="仿宋_GB2312" w:cs="仿宋_GB2312" w:eastAsia="仿宋_GB2312"/>
                      <w:sz w:val="19"/>
                    </w:rPr>
                    <w:t>1.有效像素：≥800万像素；</w:t>
                  </w:r>
                </w:p>
                <w:p>
                  <w:pPr>
                    <w:pStyle w:val="null3"/>
                  </w:pPr>
                  <w:r>
                    <w:rPr>
                      <w:rFonts w:ascii="仿宋_GB2312" w:hAnsi="仿宋_GB2312" w:cs="仿宋_GB2312" w:eastAsia="仿宋_GB2312"/>
                      <w:sz w:val="19"/>
                    </w:rPr>
                    <w:t>2.内置学生图像跟踪算法，单镜头可输出全景和特写两个景别；</w:t>
                  </w:r>
                </w:p>
                <w:p>
                  <w:pPr>
                    <w:pStyle w:val="null3"/>
                  </w:pPr>
                  <w:r>
                    <w:rPr>
                      <w:rFonts w:ascii="仿宋_GB2312" w:hAnsi="仿宋_GB2312" w:cs="仿宋_GB2312" w:eastAsia="仿宋_GB2312"/>
                      <w:sz w:val="19"/>
                    </w:rPr>
                    <w:t>3.支持特写和全景同时RTSP推流；</w:t>
                  </w:r>
                </w:p>
                <w:p>
                  <w:pPr>
                    <w:pStyle w:val="null3"/>
                  </w:pPr>
                  <w:r>
                    <w:rPr>
                      <w:rFonts w:ascii="仿宋_GB2312" w:hAnsi="仿宋_GB2312" w:cs="仿宋_GB2312" w:eastAsia="仿宋_GB2312"/>
                      <w:sz w:val="19"/>
                    </w:rPr>
                    <w:t>4.支持≥1路RJ45接口，支持POE供电及信号传输，支持同时输出多路画面；</w:t>
                  </w:r>
                </w:p>
                <w:p>
                  <w:pPr>
                    <w:pStyle w:val="null3"/>
                  </w:pPr>
                  <w:r>
                    <w:rPr>
                      <w:rFonts w:ascii="仿宋_GB2312" w:hAnsi="仿宋_GB2312" w:cs="仿宋_GB2312" w:eastAsia="仿宋_GB2312"/>
                      <w:sz w:val="19"/>
                    </w:rPr>
                    <w:t>5.视频压缩：H.264、H.265；</w:t>
                  </w:r>
                </w:p>
                <w:p>
                  <w:pPr>
                    <w:pStyle w:val="null3"/>
                  </w:pPr>
                  <w:r>
                    <w:rPr>
                      <w:rFonts w:ascii="仿宋_GB2312" w:hAnsi="仿宋_GB2312" w:cs="仿宋_GB2312" w:eastAsia="仿宋_GB2312"/>
                      <w:sz w:val="19"/>
                    </w:rPr>
                    <w:t>6.音频压缩：AAC，音频接口：≥1路LINE IN；</w:t>
                  </w:r>
                </w:p>
                <w:p>
                  <w:pPr>
                    <w:pStyle w:val="null3"/>
                  </w:pPr>
                  <w:r>
                    <w:rPr>
                      <w:rFonts w:ascii="仿宋_GB2312" w:hAnsi="仿宋_GB2312" w:cs="仿宋_GB2312" w:eastAsia="仿宋_GB2312"/>
                      <w:sz w:val="19"/>
                    </w:rPr>
                    <w:t>7.网络协议：支持RTSP、RTMP、SRT、ONVIF等协议；</w:t>
                  </w:r>
                </w:p>
                <w:p>
                  <w:pPr>
                    <w:pStyle w:val="null3"/>
                  </w:pPr>
                  <w:r>
                    <w:rPr>
                      <w:rFonts w:ascii="仿宋_GB2312" w:hAnsi="仿宋_GB2312" w:cs="仿宋_GB2312" w:eastAsia="仿宋_GB2312"/>
                      <w:sz w:val="19"/>
                    </w:rPr>
                    <w:t>8.支持≥1路USB接口；水平视场角：水平≥80°，垂直≥50°。</w:t>
                  </w:r>
                </w:p>
                <w:p>
                  <w:pPr>
                    <w:pStyle w:val="null3"/>
                  </w:pPr>
                  <w:r>
                    <w:rPr>
                      <w:rFonts w:ascii="仿宋_GB2312" w:hAnsi="仿宋_GB2312" w:cs="仿宋_GB2312" w:eastAsia="仿宋_GB2312"/>
                      <w:sz w:val="19"/>
                    </w:rPr>
                    <w:t>9.为保障拍摄效果需与多功能教学终端为同一品牌。</w:t>
                  </w:r>
                </w:p>
                <w:p>
                  <w:pPr>
                    <w:pStyle w:val="null3"/>
                  </w:pPr>
                  <w:r>
                    <w:rPr>
                      <w:rFonts w:ascii="仿宋_GB2312" w:hAnsi="仿宋_GB2312" w:cs="仿宋_GB2312" w:eastAsia="仿宋_GB2312"/>
                      <w:sz w:val="19"/>
                    </w:rPr>
                    <w:t>三、多功能触摸控制器</w:t>
                  </w:r>
                </w:p>
                <w:p>
                  <w:pPr>
                    <w:pStyle w:val="null3"/>
                  </w:pPr>
                  <w:r>
                    <w:rPr>
                      <w:rFonts w:ascii="仿宋_GB2312" w:hAnsi="仿宋_GB2312" w:cs="仿宋_GB2312" w:eastAsia="仿宋_GB2312"/>
                      <w:sz w:val="19"/>
                    </w:rPr>
                    <w:t>1.▲整机采用≥9英寸液晶触控屏，支持与录播系统联动功能。触控屏支持≥3英寸实时导播界面；</w:t>
                  </w:r>
                </w:p>
                <w:p>
                  <w:pPr>
                    <w:pStyle w:val="null3"/>
                  </w:pPr>
                  <w:r>
                    <w:rPr>
                      <w:rFonts w:ascii="仿宋_GB2312" w:hAnsi="仿宋_GB2312" w:cs="仿宋_GB2312" w:eastAsia="仿宋_GB2312"/>
                      <w:sz w:val="19"/>
                    </w:rPr>
                    <w:t>2.支持直录播的开启与关闭，教室画面预监跟踪，远程视频互动管理等；</w:t>
                  </w:r>
                </w:p>
                <w:p>
                  <w:pPr>
                    <w:pStyle w:val="null3"/>
                  </w:pPr>
                  <w:r>
                    <w:rPr>
                      <w:rFonts w:ascii="仿宋_GB2312" w:hAnsi="仿宋_GB2312" w:cs="仿宋_GB2312" w:eastAsia="仿宋_GB2312"/>
                      <w:sz w:val="19"/>
                    </w:rPr>
                    <w:t>3.支持教师图像、学生图像、教学内容等导播通道快速切换功能；图像显示界面可根据应用习惯进行方向移动；</w:t>
                  </w:r>
                </w:p>
                <w:p>
                  <w:pPr>
                    <w:pStyle w:val="null3"/>
                  </w:pPr>
                  <w:r>
                    <w:rPr>
                      <w:rFonts w:ascii="仿宋_GB2312" w:hAnsi="仿宋_GB2312" w:cs="仿宋_GB2312" w:eastAsia="仿宋_GB2312"/>
                      <w:sz w:val="19"/>
                    </w:rPr>
                    <w:t>4.支持≥2路USB接口；</w:t>
                  </w:r>
                </w:p>
                <w:p>
                  <w:pPr>
                    <w:pStyle w:val="null3"/>
                  </w:pPr>
                  <w:r>
                    <w:rPr>
                      <w:rFonts w:ascii="仿宋_GB2312" w:hAnsi="仿宋_GB2312" w:cs="仿宋_GB2312" w:eastAsia="仿宋_GB2312"/>
                      <w:sz w:val="19"/>
                    </w:rPr>
                    <w:t>5.支持≥1路网络接口，支持POE供电和网络通讯功能；</w:t>
                  </w:r>
                </w:p>
                <w:p>
                  <w:pPr>
                    <w:pStyle w:val="null3"/>
                  </w:pPr>
                  <w:r>
                    <w:rPr>
                      <w:rFonts w:ascii="仿宋_GB2312" w:hAnsi="仿宋_GB2312" w:cs="仿宋_GB2312" w:eastAsia="仿宋_GB2312"/>
                      <w:sz w:val="19"/>
                    </w:rPr>
                    <w:t>6.支持有线网络连接及5GHZ无线网络，支持网络速度自适应；</w:t>
                  </w:r>
                </w:p>
                <w:p>
                  <w:pPr>
                    <w:pStyle w:val="null3"/>
                  </w:pPr>
                  <w:r>
                    <w:rPr>
                      <w:rFonts w:ascii="仿宋_GB2312" w:hAnsi="仿宋_GB2312" w:cs="仿宋_GB2312" w:eastAsia="仿宋_GB2312"/>
                      <w:sz w:val="19"/>
                    </w:rPr>
                    <w:t>7.支持≥8G本地存储功能；</w:t>
                  </w:r>
                </w:p>
                <w:p>
                  <w:pPr>
                    <w:pStyle w:val="null3"/>
                  </w:pPr>
                  <w:r>
                    <w:rPr>
                      <w:rFonts w:ascii="仿宋_GB2312" w:hAnsi="仿宋_GB2312" w:cs="仿宋_GB2312" w:eastAsia="仿宋_GB2312"/>
                      <w:sz w:val="19"/>
                    </w:rPr>
                    <w:t>8.支持高级配置功能，自定义新建命令按键、按键名称、桌面背景图片等功能；</w:t>
                  </w:r>
                </w:p>
                <w:p>
                  <w:pPr>
                    <w:pStyle w:val="null3"/>
                  </w:pPr>
                  <w:r>
                    <w:rPr>
                      <w:rFonts w:ascii="仿宋_GB2312" w:hAnsi="仿宋_GB2312" w:cs="仿宋_GB2312" w:eastAsia="仿宋_GB2312"/>
                      <w:sz w:val="19"/>
                    </w:rPr>
                    <w:t>9.支持可视化界面管理功能，支持普通模式、录播模式、网络课堂呼叫模式；</w:t>
                  </w:r>
                </w:p>
                <w:p>
                  <w:pPr>
                    <w:pStyle w:val="null3"/>
                  </w:pPr>
                  <w:r>
                    <w:rPr>
                      <w:rFonts w:ascii="仿宋_GB2312" w:hAnsi="仿宋_GB2312" w:cs="仿宋_GB2312" w:eastAsia="仿宋_GB2312"/>
                      <w:sz w:val="19"/>
                    </w:rPr>
                    <w:t>10.支持教学多媒体设备接入，支持投影机、高拍仪等教学设备的开启、关闭功能；</w:t>
                  </w:r>
                </w:p>
                <w:p>
                  <w:pPr>
                    <w:pStyle w:val="null3"/>
                  </w:pPr>
                  <w:r>
                    <w:rPr>
                      <w:rFonts w:ascii="仿宋_GB2312" w:hAnsi="仿宋_GB2312" w:cs="仿宋_GB2312" w:eastAsia="仿宋_GB2312"/>
                      <w:sz w:val="19"/>
                    </w:rPr>
                    <w:t>11.支持教学场景一键式触摸式开始录制，停止录制功能。在录制模式下，支持对投影、幕布、音量大小、师生自动跟踪的控制；</w:t>
                  </w:r>
                </w:p>
                <w:p>
                  <w:pPr>
                    <w:pStyle w:val="null3"/>
                  </w:pPr>
                  <w:r>
                    <w:rPr>
                      <w:rFonts w:ascii="仿宋_GB2312" w:hAnsi="仿宋_GB2312" w:cs="仿宋_GB2312" w:eastAsia="仿宋_GB2312"/>
                      <w:sz w:val="19"/>
                    </w:rPr>
                    <w:t>12.支持互动权限功能，通过系统显示界面，支持互动连接开启关闭功能；</w:t>
                  </w:r>
                </w:p>
                <w:p>
                  <w:pPr>
                    <w:pStyle w:val="null3"/>
                  </w:pPr>
                  <w:r>
                    <w:rPr>
                      <w:rFonts w:ascii="仿宋_GB2312" w:hAnsi="仿宋_GB2312" w:cs="仿宋_GB2312" w:eastAsia="仿宋_GB2312"/>
                      <w:sz w:val="19"/>
                    </w:rPr>
                    <w:t>13.支持以一间教室为主讲教室，与多间远程听课教室进行互动，第一次互动连接成功后，无需重新设置教室信息；</w:t>
                  </w:r>
                </w:p>
                <w:p>
                  <w:pPr>
                    <w:pStyle w:val="null3"/>
                  </w:pPr>
                  <w:r>
                    <w:rPr>
                      <w:rFonts w:ascii="仿宋_GB2312" w:hAnsi="仿宋_GB2312" w:cs="仿宋_GB2312" w:eastAsia="仿宋_GB2312"/>
                      <w:sz w:val="19"/>
                    </w:rPr>
                    <w:t>14.支持视频会议的发起、管控及关闭等功能。</w:t>
                  </w:r>
                </w:p>
                <w:p>
                  <w:pPr>
                    <w:pStyle w:val="null3"/>
                  </w:pPr>
                  <w:r>
                    <w:rPr>
                      <w:rFonts w:ascii="仿宋_GB2312" w:hAnsi="仿宋_GB2312" w:cs="仿宋_GB2312" w:eastAsia="仿宋_GB2312"/>
                      <w:sz w:val="19"/>
                    </w:rPr>
                    <w:t>四、多功能教学终端</w:t>
                  </w:r>
                </w:p>
                <w:p>
                  <w:pPr>
                    <w:pStyle w:val="null3"/>
                  </w:pPr>
                  <w:r>
                    <w:rPr>
                      <w:rFonts w:ascii="仿宋_GB2312" w:hAnsi="仿宋_GB2312" w:cs="仿宋_GB2312" w:eastAsia="仿宋_GB2312"/>
                      <w:sz w:val="19"/>
                    </w:rPr>
                    <w:t>1.设备采用嵌入式1U标准设计，内置Linux 操作系统，非PC架构。支持 7*24 小时工作；支持录制、直播、视频会议、导播管理、存储、中控管理、视音频编码等功能，内置≥1T硬盘；</w:t>
                  </w:r>
                </w:p>
                <w:p>
                  <w:pPr>
                    <w:pStyle w:val="null3"/>
                  </w:pPr>
                  <w:r>
                    <w:rPr>
                      <w:rFonts w:ascii="仿宋_GB2312" w:hAnsi="仿宋_GB2312" w:cs="仿宋_GB2312" w:eastAsia="仿宋_GB2312"/>
                      <w:sz w:val="19"/>
                    </w:rPr>
                    <w:t>2.视频接口：支持≥2路HDMI输入接口；支持≥2路HDMI输出接口，分辨率支持1080P及向下兼容；</w:t>
                  </w:r>
                </w:p>
                <w:p>
                  <w:pPr>
                    <w:pStyle w:val="null3"/>
                  </w:pPr>
                  <w:r>
                    <w:rPr>
                      <w:rFonts w:ascii="仿宋_GB2312" w:hAnsi="仿宋_GB2312" w:cs="仿宋_GB2312" w:eastAsia="仿宋_GB2312"/>
                      <w:sz w:val="19"/>
                    </w:rPr>
                    <w:t>3.音频接口：支持≥8路MIC-IN输入，支持48V幻象供电和≥2路3.5mm LINE-IN线性输入；支持≥2路LINE-OUT输出，可根据系统功能模式自由混音输出；</w:t>
                  </w:r>
                </w:p>
                <w:p>
                  <w:pPr>
                    <w:pStyle w:val="null3"/>
                  </w:pPr>
                  <w:r>
                    <w:rPr>
                      <w:rFonts w:ascii="仿宋_GB2312" w:hAnsi="仿宋_GB2312" w:cs="仿宋_GB2312" w:eastAsia="仿宋_GB2312"/>
                      <w:sz w:val="19"/>
                    </w:rPr>
                    <w:t>4.通讯接口：支持≥1路USB接口，用于外接USB设备，支持≥6路RJ45网口，为方便布线，其中≥4路网口支持POE功能；</w:t>
                  </w:r>
                </w:p>
                <w:p>
                  <w:pPr>
                    <w:pStyle w:val="null3"/>
                  </w:pPr>
                  <w:r>
                    <w:rPr>
                      <w:rFonts w:ascii="仿宋_GB2312" w:hAnsi="仿宋_GB2312" w:cs="仿宋_GB2312" w:eastAsia="仿宋_GB2312"/>
                      <w:sz w:val="19"/>
                    </w:rPr>
                    <w:t>5.控制接口：为方便控制教室设备及后续扩展需求，支持外接控制面板、云台摄像机、电子时钟等设备，支持≥8路本地RS232接口，≥1路GPIO接口；</w:t>
                  </w:r>
                </w:p>
                <w:p>
                  <w:pPr>
                    <w:pStyle w:val="null3"/>
                  </w:pPr>
                  <w:r>
                    <w:rPr>
                      <w:rFonts w:ascii="仿宋_GB2312" w:hAnsi="仿宋_GB2312" w:cs="仿宋_GB2312" w:eastAsia="仿宋_GB2312"/>
                      <w:sz w:val="19"/>
                    </w:rPr>
                    <w:t>五、多功能教学系统</w:t>
                  </w:r>
                </w:p>
                <w:p>
                  <w:pPr>
                    <w:pStyle w:val="null3"/>
                  </w:pPr>
                  <w:r>
                    <w:rPr>
                      <w:rFonts w:ascii="仿宋_GB2312" w:hAnsi="仿宋_GB2312" w:cs="仿宋_GB2312" w:eastAsia="仿宋_GB2312"/>
                      <w:sz w:val="19"/>
                    </w:rPr>
                    <w:t>1.支持Web远程管理功能，支持录制编码设置、多模式智能导播、视频会议控制、物联管控等功能；</w:t>
                  </w:r>
                </w:p>
                <w:p>
                  <w:pPr>
                    <w:pStyle w:val="null3"/>
                  </w:pPr>
                  <w:r>
                    <w:rPr>
                      <w:rFonts w:ascii="仿宋_GB2312" w:hAnsi="仿宋_GB2312" w:cs="仿宋_GB2312" w:eastAsia="仿宋_GB2312"/>
                      <w:sz w:val="19"/>
                    </w:rPr>
                    <w:t>2.支持录制文件管理功能，录制完成可及时查看教学课件回放，可进行批量上传、删除等功能；</w:t>
                  </w:r>
                </w:p>
                <w:p>
                  <w:pPr>
                    <w:pStyle w:val="null3"/>
                  </w:pPr>
                  <w:r>
                    <w:rPr>
                      <w:rFonts w:ascii="仿宋_GB2312" w:hAnsi="仿宋_GB2312" w:cs="仿宋_GB2312" w:eastAsia="仿宋_GB2312"/>
                      <w:sz w:val="19"/>
                    </w:rPr>
                    <w:t>3.支持远程电脑画面采集，采集电脑教师客户端画面、支持采集屏幕码流和帧率、支持捕获区域选择；</w:t>
                  </w:r>
                </w:p>
                <w:p>
                  <w:pPr>
                    <w:pStyle w:val="null3"/>
                  </w:pPr>
                  <w:r>
                    <w:rPr>
                      <w:rFonts w:ascii="仿宋_GB2312" w:hAnsi="仿宋_GB2312" w:cs="仿宋_GB2312" w:eastAsia="仿宋_GB2312"/>
                      <w:sz w:val="19"/>
                    </w:rPr>
                    <w:t>4.支持录制后的视频直接在本地磁盘文件访问；老师插入U盘可直接对硬盘内的课件进行拷贝；支持教师远程共享下载视频课件；</w:t>
                  </w:r>
                </w:p>
                <w:p>
                  <w:pPr>
                    <w:pStyle w:val="null3"/>
                  </w:pPr>
                  <w:r>
                    <w:rPr>
                      <w:rFonts w:ascii="仿宋_GB2312" w:hAnsi="仿宋_GB2312" w:cs="仿宋_GB2312" w:eastAsia="仿宋_GB2312"/>
                      <w:sz w:val="19"/>
                    </w:rPr>
                    <w:t>5.系统可同时支持≥4路高清1080P 视频信号+≥1路VGA/HDMI电脑信号输入，支持电影模式、电影+资源模式同时录制，支持4路及以上高清1080p视频文件录制，以满足后期多样化编辑；</w:t>
                  </w:r>
                </w:p>
                <w:p>
                  <w:pPr>
                    <w:pStyle w:val="null3"/>
                  </w:pPr>
                  <w:r>
                    <w:rPr>
                      <w:rFonts w:ascii="仿宋_GB2312" w:hAnsi="仿宋_GB2312" w:cs="仿宋_GB2312" w:eastAsia="仿宋_GB2312"/>
                      <w:sz w:val="19"/>
                    </w:rPr>
                    <w:t>6.为了保证录制效果，支持＞10路备播通道图像加载；</w:t>
                  </w:r>
                </w:p>
                <w:p>
                  <w:pPr>
                    <w:pStyle w:val="null3"/>
                  </w:pPr>
                  <w:r>
                    <w:rPr>
                      <w:rFonts w:ascii="仿宋_GB2312" w:hAnsi="仿宋_GB2312" w:cs="仿宋_GB2312" w:eastAsia="仿宋_GB2312"/>
                      <w:sz w:val="19"/>
                    </w:rPr>
                    <w:t>7.备播通道图像加载包括但不限于4路摄像机画面和电脑课件画面、教师笔记本、片头、片尾、图片、过场视频动画、互动主流、互动辅流等；</w:t>
                  </w:r>
                </w:p>
                <w:p>
                  <w:pPr>
                    <w:pStyle w:val="null3"/>
                  </w:pPr>
                  <w:r>
                    <w:rPr>
                      <w:rFonts w:ascii="仿宋_GB2312" w:hAnsi="仿宋_GB2312" w:cs="仿宋_GB2312" w:eastAsia="仿宋_GB2312"/>
                      <w:sz w:val="19"/>
                    </w:rPr>
                    <w:t>8.支持视频编码设置，码流支持：500kbps～16000kbps 可调，支持TCP/UDP/RTSP/RTMP/H.323/SIP等流媒体协议；</w:t>
                  </w:r>
                </w:p>
                <w:p>
                  <w:pPr>
                    <w:pStyle w:val="null3"/>
                  </w:pPr>
                  <w:r>
                    <w:rPr>
                      <w:rFonts w:ascii="仿宋_GB2312" w:hAnsi="仿宋_GB2312" w:cs="仿宋_GB2312" w:eastAsia="仿宋_GB2312"/>
                      <w:sz w:val="19"/>
                    </w:rPr>
                    <w:t>9.支持手动导播与自动导播的无缝切换，支持手动录制。支持自定义导播策略，如触发事件、触发动作等丰富的规则配置，实现导播画面自动切换；</w:t>
                  </w:r>
                </w:p>
                <w:p>
                  <w:pPr>
                    <w:pStyle w:val="null3"/>
                  </w:pPr>
                  <w:r>
                    <w:rPr>
                      <w:rFonts w:ascii="仿宋_GB2312" w:hAnsi="仿宋_GB2312" w:cs="仿宋_GB2312" w:eastAsia="仿宋_GB2312"/>
                      <w:sz w:val="19"/>
                    </w:rPr>
                    <w:t>10.为保证视频画面衔接流畅，支持≥8种特效切换功能，支持≥5种多视频叠加模式，可以将多个视频自由叠加在同一个视频窗体中，支持对话模式、画中画、三分屏、四分屏多画面模式等；</w:t>
                  </w:r>
                </w:p>
                <w:p>
                  <w:pPr>
                    <w:pStyle w:val="null3"/>
                  </w:pPr>
                  <w:r>
                    <w:rPr>
                      <w:rFonts w:ascii="仿宋_GB2312" w:hAnsi="仿宋_GB2312" w:cs="仿宋_GB2312" w:eastAsia="仿宋_GB2312"/>
                      <w:sz w:val="19"/>
                    </w:rPr>
                    <w:t>11.▲平台采用B/S架构，支持H.264编码，具有教学资源管理、课堂直播、课后学习评价、远程互动教学等功能，以满足数据互联互通、资源聚合的要求，需实现在同一平台下的录播计划自动和手动创建、课程点播、课程直播、资源管理、在线巡视、评课、督导教学等功能教学应用；</w:t>
                  </w:r>
                </w:p>
                <w:p>
                  <w:pPr>
                    <w:pStyle w:val="null3"/>
                  </w:pPr>
                  <w:r>
                    <w:rPr>
                      <w:rFonts w:ascii="仿宋_GB2312" w:hAnsi="仿宋_GB2312" w:cs="仿宋_GB2312" w:eastAsia="仿宋_GB2312"/>
                      <w:sz w:val="19"/>
                    </w:rPr>
                    <w:t>12.支持软件调音台功能，支持语音降噪力度门限调节、支持自动增益噪声底线信噪比增益值调节、支持回声抑制噪声调节、支持滤波频率调节；</w:t>
                  </w:r>
                </w:p>
                <w:p>
                  <w:pPr>
                    <w:pStyle w:val="null3"/>
                  </w:pPr>
                  <w:r>
                    <w:rPr>
                      <w:rFonts w:ascii="仿宋_GB2312" w:hAnsi="仿宋_GB2312" w:cs="仿宋_GB2312" w:eastAsia="仿宋_GB2312"/>
                      <w:sz w:val="19"/>
                    </w:rPr>
                    <w:t>13.支持视频会议功能，可根据网络情况选择多种分辨率及码流进行互动，支持SIP 协议，H.323协议，支持主动呼叫和被动接听功能；</w:t>
                  </w:r>
                </w:p>
                <w:p>
                  <w:pPr>
                    <w:pStyle w:val="null3"/>
                  </w:pPr>
                  <w:r>
                    <w:rPr>
                      <w:rFonts w:ascii="仿宋_GB2312" w:hAnsi="仿宋_GB2312" w:cs="仿宋_GB2312" w:eastAsia="仿宋_GB2312"/>
                      <w:sz w:val="19"/>
                    </w:rPr>
                    <w:t>14.支持教室物联网管控功能，可以控制麦克风、音箱音量大/小，电动窗帘，多媒体管理等；</w:t>
                  </w:r>
                </w:p>
                <w:p>
                  <w:pPr>
                    <w:pStyle w:val="null3"/>
                  </w:pPr>
                  <w:r>
                    <w:rPr>
                      <w:rFonts w:ascii="仿宋_GB2312" w:hAnsi="仿宋_GB2312" w:cs="仿宋_GB2312" w:eastAsia="仿宋_GB2312"/>
                      <w:sz w:val="19"/>
                    </w:rPr>
                    <w:t>15.支持中控管理功能，支持自定义中控的按键名称、按键命令码、按键的位置、按键的跳转页面；</w:t>
                  </w:r>
                </w:p>
                <w:p>
                  <w:pPr>
                    <w:pStyle w:val="null3"/>
                  </w:pPr>
                  <w:r>
                    <w:rPr>
                      <w:rFonts w:ascii="仿宋_GB2312" w:hAnsi="仿宋_GB2312" w:cs="仿宋_GB2312" w:eastAsia="仿宋_GB2312"/>
                      <w:sz w:val="19"/>
                    </w:rPr>
                    <w:t>16.支持自动修复功能；课程录制过程中，支持对设备异常断电造成的视频文件损坏进行自动修复；</w:t>
                  </w:r>
                </w:p>
                <w:p>
                  <w:pPr>
                    <w:pStyle w:val="null3"/>
                  </w:pPr>
                  <w:r>
                    <w:rPr>
                      <w:rFonts w:ascii="仿宋_GB2312" w:hAnsi="仿宋_GB2312" w:cs="仿宋_GB2312" w:eastAsia="仿宋_GB2312"/>
                      <w:sz w:val="19"/>
                    </w:rPr>
                    <w:t>17.▲支持自动缓存与教学平台对应的课表数据，支持与教学平台断开连接时也能按照缓存的课表自动录制，待网络恢复后可自动上传录制的课件资源。</w:t>
                  </w:r>
                </w:p>
                <w:p>
                  <w:pPr>
                    <w:pStyle w:val="null3"/>
                  </w:pPr>
                  <w:r>
                    <w:rPr>
                      <w:rFonts w:ascii="仿宋_GB2312" w:hAnsi="仿宋_GB2312" w:cs="仿宋_GB2312" w:eastAsia="仿宋_GB2312"/>
                      <w:sz w:val="19"/>
                    </w:rPr>
                    <w:t>18.▲支持画面多流录制、多流直播的场景下保持绝对同步无延迟的播放效果，实现≤100ms的声画同步保障巡课过程的使用体验。</w:t>
                  </w:r>
                </w:p>
                <w:p>
                  <w:pPr>
                    <w:pStyle w:val="null3"/>
                  </w:pPr>
                  <w:r>
                    <w:rPr>
                      <w:rFonts w:ascii="仿宋_GB2312" w:hAnsi="仿宋_GB2312" w:cs="仿宋_GB2312" w:eastAsia="仿宋_GB2312"/>
                      <w:sz w:val="19"/>
                    </w:rPr>
                    <w:t>六、全向麦</w:t>
                  </w:r>
                </w:p>
                <w:p>
                  <w:pPr>
                    <w:pStyle w:val="null3"/>
                  </w:pPr>
                  <w:r>
                    <w:rPr>
                      <w:rFonts w:ascii="仿宋_GB2312" w:hAnsi="仿宋_GB2312" w:cs="仿宋_GB2312" w:eastAsia="仿宋_GB2312"/>
                      <w:sz w:val="19"/>
                    </w:rPr>
                    <w:t>1.为适用于常态化教室，需内嵌自适应回声消除、自适应噪声抑制和智能混音等数字音频算法；</w:t>
                  </w:r>
                </w:p>
                <w:p>
                  <w:pPr>
                    <w:pStyle w:val="null3"/>
                  </w:pPr>
                  <w:r>
                    <w:rPr>
                      <w:rFonts w:ascii="仿宋_GB2312" w:hAnsi="仿宋_GB2312" w:cs="仿宋_GB2312" w:eastAsia="仿宋_GB2312"/>
                      <w:sz w:val="19"/>
                    </w:rPr>
                    <w:t>2.支持≥2路麦克风级联输入，主、从麦连接器需通过RJ45标准网口级联；</w:t>
                  </w:r>
                </w:p>
                <w:p>
                  <w:pPr>
                    <w:pStyle w:val="null3"/>
                  </w:pPr>
                  <w:r>
                    <w:rPr>
                      <w:rFonts w:ascii="仿宋_GB2312" w:hAnsi="仿宋_GB2312" w:cs="仿宋_GB2312" w:eastAsia="仿宋_GB2312"/>
                      <w:sz w:val="19"/>
                    </w:rPr>
                    <w:t>3.支持1路立体声回声抑制信号输入，需采用3.5mm标准音频接口；</w:t>
                  </w:r>
                </w:p>
                <w:p>
                  <w:pPr>
                    <w:pStyle w:val="null3"/>
                  </w:pPr>
                  <w:r>
                    <w:rPr>
                      <w:rFonts w:ascii="仿宋_GB2312" w:hAnsi="仿宋_GB2312" w:cs="仿宋_GB2312" w:eastAsia="仿宋_GB2312"/>
                      <w:sz w:val="19"/>
                    </w:rPr>
                    <w:t>4.支持≥2路立体声线性输出，需采用3.5mm标准音频接口；</w:t>
                  </w:r>
                </w:p>
                <w:p>
                  <w:pPr>
                    <w:pStyle w:val="null3"/>
                  </w:pPr>
                  <w:r>
                    <w:rPr>
                      <w:rFonts w:ascii="仿宋_GB2312" w:hAnsi="仿宋_GB2312" w:cs="仿宋_GB2312" w:eastAsia="仿宋_GB2312"/>
                      <w:sz w:val="19"/>
                    </w:rPr>
                    <w:t>5.需支持全频带全双工自适应回声消除技术；</w:t>
                  </w:r>
                </w:p>
                <w:p>
                  <w:pPr>
                    <w:pStyle w:val="null3"/>
                  </w:pPr>
                  <w:r>
                    <w:rPr>
                      <w:rFonts w:ascii="仿宋_GB2312" w:hAnsi="仿宋_GB2312" w:cs="仿宋_GB2312" w:eastAsia="仿宋_GB2312"/>
                      <w:sz w:val="19"/>
                    </w:rPr>
                    <w:t>6.全频带动态自适应降噪技术，降噪电平最高≥18dB；</w:t>
                  </w:r>
                </w:p>
                <w:p>
                  <w:pPr>
                    <w:pStyle w:val="null3"/>
                  </w:pPr>
                  <w:r>
                    <w:rPr>
                      <w:rFonts w:ascii="仿宋_GB2312" w:hAnsi="仿宋_GB2312" w:cs="仿宋_GB2312" w:eastAsia="仿宋_GB2312"/>
                      <w:sz w:val="19"/>
                    </w:rPr>
                    <w:t>7.智能混音和话筒优选技术；</w:t>
                  </w:r>
                </w:p>
                <w:p>
                  <w:pPr>
                    <w:pStyle w:val="null3"/>
                  </w:pPr>
                  <w:r>
                    <w:rPr>
                      <w:rFonts w:ascii="仿宋_GB2312" w:hAnsi="仿宋_GB2312" w:cs="仿宋_GB2312" w:eastAsia="仿宋_GB2312"/>
                      <w:sz w:val="19"/>
                    </w:rPr>
                    <w:t>8. 信噪比≥75dB；频率响应：50Hz-16kHz。</w:t>
                  </w:r>
                </w:p>
                <w:p>
                  <w:pPr>
                    <w:pStyle w:val="null3"/>
                  </w:pPr>
                  <w:r>
                    <w:rPr>
                      <w:rFonts w:ascii="仿宋_GB2312" w:hAnsi="仿宋_GB2312" w:cs="仿宋_GB2312" w:eastAsia="仿宋_GB2312"/>
                      <w:sz w:val="19"/>
                    </w:rPr>
                    <w:t>9.输入、输出独立的音量调节旋钮；</w:t>
                  </w:r>
                </w:p>
                <w:p>
                  <w:pPr>
                    <w:pStyle w:val="null3"/>
                  </w:pPr>
                  <w:r>
                    <w:rPr>
                      <w:rFonts w:ascii="仿宋_GB2312" w:hAnsi="仿宋_GB2312" w:cs="仿宋_GB2312" w:eastAsia="仿宋_GB2312"/>
                      <w:sz w:val="19"/>
                    </w:rPr>
                    <w:t>10.拾音距离：≥6 米拾音距离，麦克风及其组合的拾音区域必须有效覆盖教学场景的区域。</w:t>
                  </w:r>
                </w:p>
                <w:p>
                  <w:pPr>
                    <w:pStyle w:val="null3"/>
                  </w:pPr>
                  <w:r>
                    <w:rPr>
                      <w:rFonts w:ascii="仿宋_GB2312" w:hAnsi="仿宋_GB2312" w:cs="仿宋_GB2312" w:eastAsia="仿宋_GB2312"/>
                      <w:sz w:val="19"/>
                    </w:rPr>
                    <w:t>11. 需与多功能教学终端配套使用。</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网络、桌椅、设备安装等</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管线敷设</w:t>
                  </w:r>
                  <w:r>
                    <w:rPr>
                      <w:rFonts w:ascii="仿宋_GB2312" w:hAnsi="仿宋_GB2312" w:cs="仿宋_GB2312" w:eastAsia="仿宋_GB2312"/>
                      <w:sz w:val="19"/>
                    </w:rPr>
                    <w:t>、</w:t>
                  </w:r>
                  <w:r>
                    <w:rPr>
                      <w:rFonts w:ascii="仿宋_GB2312" w:hAnsi="仿宋_GB2312" w:cs="仿宋_GB2312" w:eastAsia="仿宋_GB2312"/>
                      <w:sz w:val="19"/>
                    </w:rPr>
                    <w:t>网络、桌椅、设备安装</w:t>
                  </w:r>
                  <w:r>
                    <w:rPr>
                      <w:rFonts w:ascii="仿宋_GB2312" w:hAnsi="仿宋_GB2312" w:cs="仿宋_GB2312" w:eastAsia="仿宋_GB2312"/>
                      <w:sz w:val="19"/>
                    </w:rPr>
                    <w:t>及调试、运杂费、讲台拆除垃圾清运</w:t>
                  </w:r>
                </w:p>
                <w:p>
                  <w:pPr>
                    <w:pStyle w:val="null3"/>
                  </w:pPr>
                  <w:r>
                    <w:rPr>
                      <w:rFonts w:ascii="仿宋_GB2312" w:hAnsi="仿宋_GB2312" w:cs="仿宋_GB2312" w:eastAsia="仿宋_GB2312"/>
                      <w:sz w:val="19"/>
                    </w:rPr>
                    <w:t>网络、弱电、辅材、交换机、机柜及系统集成：</w:t>
                  </w:r>
                  <w:r>
                    <w:rPr>
                      <w:rFonts w:ascii="仿宋_GB2312" w:hAnsi="仿宋_GB2312" w:cs="仿宋_GB2312" w:eastAsia="仿宋_GB2312"/>
                      <w:sz w:val="19"/>
                    </w:rPr>
                    <w:t>1项</w:t>
                  </w:r>
                </w:p>
                <w:p>
                  <w:pPr>
                    <w:pStyle w:val="null3"/>
                  </w:pPr>
                  <w:r>
                    <w:rPr>
                      <w:rFonts w:ascii="仿宋_GB2312" w:hAnsi="仿宋_GB2312" w:cs="仿宋_GB2312" w:eastAsia="仿宋_GB2312"/>
                      <w:sz w:val="19"/>
                    </w:rPr>
                    <w:t>1.▲要求室内无线覆盖，网络同时并发数不得低于200。</w:t>
                  </w:r>
                </w:p>
                <w:p>
                  <w:pPr>
                    <w:pStyle w:val="null3"/>
                  </w:pPr>
                  <w:r>
                    <w:rPr>
                      <w:rFonts w:ascii="仿宋_GB2312" w:hAnsi="仿宋_GB2312" w:cs="仿宋_GB2312" w:eastAsia="仿宋_GB2312"/>
                      <w:sz w:val="19"/>
                    </w:rPr>
                    <w:t>2.配件耗材：HDMI线、网线、电线、USB延长线、SDI线、3.5+6.5+双莲花接口音频线等线材，以及各种接头、转换器等。</w:t>
                  </w:r>
                </w:p>
                <w:p>
                  <w:pPr>
                    <w:pStyle w:val="null3"/>
                  </w:pPr>
                  <w:r>
                    <w:rPr>
                      <w:rFonts w:ascii="仿宋_GB2312" w:hAnsi="仿宋_GB2312" w:cs="仿宋_GB2312" w:eastAsia="仿宋_GB2312"/>
                      <w:sz w:val="19"/>
                    </w:rPr>
                    <w:t>3.48U标准机柜</w:t>
                  </w:r>
                  <w:r>
                    <w:rPr>
                      <w:rFonts w:ascii="仿宋_GB2312" w:hAnsi="仿宋_GB2312" w:cs="仿宋_GB2312" w:eastAsia="仿宋_GB2312"/>
                      <w:sz w:val="19"/>
                    </w:rPr>
                    <w:t>2个</w:t>
                  </w:r>
                  <w:r>
                    <w:rPr>
                      <w:rFonts w:ascii="仿宋_GB2312" w:hAnsi="仿宋_GB2312" w:cs="仿宋_GB2312" w:eastAsia="仿宋_GB2312"/>
                      <w:sz w:val="19"/>
                    </w:rPr>
                    <w:t>，冷轧钢材料，承载立梁</w:t>
                  </w:r>
                  <w:r>
                    <w:rPr>
                      <w:rFonts w:ascii="仿宋_GB2312" w:hAnsi="仿宋_GB2312" w:cs="仿宋_GB2312" w:eastAsia="仿宋_GB2312"/>
                      <w:sz w:val="19"/>
                    </w:rPr>
                    <w:t>≥1.8mm，框体≥1.0mm，风扇×1，托盘×1，立柱×4，螺母若干，脚轮x4及安装附件;配置架式PDU电源</w:t>
                  </w:r>
                  <w:r>
                    <w:rPr>
                      <w:rFonts w:ascii="仿宋_GB2312" w:hAnsi="仿宋_GB2312" w:cs="仿宋_GB2312" w:eastAsia="仿宋_GB2312"/>
                      <w:sz w:val="19"/>
                    </w:rPr>
                    <w:t>。</w:t>
                  </w:r>
                </w:p>
                <w:p>
                  <w:pPr>
                    <w:pStyle w:val="null3"/>
                  </w:pPr>
                  <w:r>
                    <w:rPr>
                      <w:rFonts w:ascii="仿宋_GB2312" w:hAnsi="仿宋_GB2312" w:cs="仿宋_GB2312" w:eastAsia="仿宋_GB2312"/>
                      <w:sz w:val="19"/>
                    </w:rPr>
                    <w:t>4.</w:t>
                  </w:r>
                  <w:r>
                    <w:rPr>
                      <w:rFonts w:ascii="仿宋_GB2312" w:hAnsi="仿宋_GB2312" w:cs="仿宋_GB2312" w:eastAsia="仿宋_GB2312"/>
                      <w:sz w:val="19"/>
                    </w:rPr>
                    <w:t>提供</w:t>
                  </w:r>
                  <w:r>
                    <w:rPr>
                      <w:rFonts w:ascii="仿宋_GB2312" w:hAnsi="仿宋_GB2312" w:cs="仿宋_GB2312" w:eastAsia="仿宋_GB2312"/>
                      <w:sz w:val="19"/>
                    </w:rPr>
                    <w:t>2</w:t>
                  </w:r>
                  <w:r>
                    <w:rPr>
                      <w:rFonts w:ascii="仿宋_GB2312" w:hAnsi="仿宋_GB2312" w:cs="仿宋_GB2312" w:eastAsia="仿宋_GB2312"/>
                      <w:sz w:val="19"/>
                    </w:rPr>
                    <w:t>台</w:t>
                  </w:r>
                  <w:r>
                    <w:rPr>
                      <w:rFonts w:ascii="仿宋_GB2312" w:hAnsi="仿宋_GB2312" w:cs="仿宋_GB2312" w:eastAsia="仿宋_GB2312"/>
                      <w:sz w:val="19"/>
                    </w:rPr>
                    <w:t>24口千兆可控交换机</w:t>
                  </w:r>
                  <w:r>
                    <w:rPr>
                      <w:rFonts w:ascii="仿宋_GB2312" w:hAnsi="仿宋_GB2312" w:cs="仿宋_GB2312" w:eastAsia="仿宋_GB2312"/>
                      <w:sz w:val="19"/>
                    </w:rPr>
                    <w:t>。</w:t>
                  </w:r>
                </w:p>
                <w:p>
                  <w:pPr>
                    <w:pStyle w:val="null3"/>
                  </w:pPr>
                  <w:r>
                    <w:rPr>
                      <w:rFonts w:ascii="仿宋_GB2312" w:hAnsi="仿宋_GB2312" w:cs="仿宋_GB2312" w:eastAsia="仿宋_GB2312"/>
                      <w:sz w:val="19"/>
                    </w:rPr>
                    <w:t>5.</w:t>
                  </w:r>
                  <w:r>
                    <w:rPr>
                      <w:rFonts w:ascii="仿宋_GB2312" w:hAnsi="仿宋_GB2312" w:cs="仿宋_GB2312" w:eastAsia="仿宋_GB2312"/>
                      <w:sz w:val="19"/>
                    </w:rPr>
                    <w:t>运杂费、讲台拆除垃圾清运</w:t>
                  </w:r>
                  <w:r>
                    <w:rPr>
                      <w:rFonts w:ascii="仿宋_GB2312" w:hAnsi="仿宋_GB2312" w:cs="仿宋_GB2312" w:eastAsia="仿宋_GB2312"/>
                      <w:sz w:val="19"/>
                    </w:rPr>
                    <w:t>。</w:t>
                  </w:r>
                </w:p>
                <w:p>
                  <w:pPr>
                    <w:pStyle w:val="null3"/>
                  </w:pP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2</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会议用演讲台</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会议用演讲台：</w:t>
                  </w:r>
                  <w:r>
                    <w:rPr>
                      <w:rFonts w:ascii="仿宋_GB2312" w:hAnsi="仿宋_GB2312" w:cs="仿宋_GB2312" w:eastAsia="仿宋_GB2312"/>
                      <w:sz w:val="19"/>
                    </w:rPr>
                    <w:t>2</w:t>
                  </w:r>
                  <w:r>
                    <w:rPr>
                      <w:rFonts w:ascii="仿宋_GB2312" w:hAnsi="仿宋_GB2312" w:cs="仿宋_GB2312" w:eastAsia="仿宋_GB2312"/>
                      <w:sz w:val="19"/>
                    </w:rPr>
                    <w:t>套</w:t>
                  </w:r>
                </w:p>
                <w:p>
                  <w:pPr>
                    <w:pStyle w:val="null3"/>
                  </w:pPr>
                  <w:r>
                    <w:rPr>
                      <w:rFonts w:ascii="仿宋_GB2312" w:hAnsi="仿宋_GB2312" w:cs="仿宋_GB2312" w:eastAsia="仿宋_GB2312"/>
                      <w:sz w:val="19"/>
                    </w:rPr>
                    <w:t>1.木制演讲台，桌子正面区域留有可供客户丝印学校LOGO。</w:t>
                  </w:r>
                </w:p>
                <w:p>
                  <w:pPr>
                    <w:pStyle w:val="null3"/>
                  </w:pPr>
                  <w:r>
                    <w:rPr>
                      <w:rFonts w:ascii="仿宋_GB2312" w:hAnsi="仿宋_GB2312" w:cs="仿宋_GB2312" w:eastAsia="仿宋_GB2312"/>
                      <w:sz w:val="19"/>
                    </w:rPr>
                    <w:t>2.桌面提供接口；接口面板不少于电源接口×1，USB口×2，HDMI×1</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报告厅椅子</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报告厅椅子：</w:t>
                  </w:r>
                  <w:r>
                    <w:rPr>
                      <w:rFonts w:ascii="仿宋_GB2312" w:hAnsi="仿宋_GB2312" w:cs="仿宋_GB2312" w:eastAsia="仿宋_GB2312"/>
                      <w:sz w:val="19"/>
                    </w:rPr>
                    <w:t>1</w:t>
                  </w:r>
                  <w:r>
                    <w:rPr>
                      <w:rFonts w:ascii="仿宋_GB2312" w:hAnsi="仿宋_GB2312" w:cs="仿宋_GB2312" w:eastAsia="仿宋_GB2312"/>
                      <w:sz w:val="19"/>
                    </w:rPr>
                    <w:t>3</w:t>
                  </w:r>
                  <w:r>
                    <w:rPr>
                      <w:rFonts w:ascii="仿宋_GB2312" w:hAnsi="仿宋_GB2312" w:cs="仿宋_GB2312" w:eastAsia="仿宋_GB2312"/>
                      <w:sz w:val="19"/>
                    </w:rPr>
                    <w:t>0套</w:t>
                  </w:r>
                </w:p>
                <w:p>
                  <w:pPr>
                    <w:pStyle w:val="null3"/>
                  </w:pPr>
                  <w:r>
                    <w:rPr>
                      <w:rFonts w:ascii="仿宋_GB2312" w:hAnsi="仿宋_GB2312" w:cs="仿宋_GB2312" w:eastAsia="仿宋_GB2312"/>
                      <w:sz w:val="19"/>
                    </w:rPr>
                    <w:t>座椅宽度</w:t>
                  </w:r>
                  <w:r>
                    <w:rPr>
                      <w:rFonts w:ascii="仿宋_GB2312" w:hAnsi="仿宋_GB2312" w:cs="仿宋_GB2312" w:eastAsia="仿宋_GB2312"/>
                      <w:sz w:val="19"/>
                    </w:rPr>
                    <w:t>≥570mm（包括一个扶手）</w:t>
                  </w:r>
                </w:p>
                <w:p>
                  <w:pPr>
                    <w:pStyle w:val="null3"/>
                  </w:pPr>
                  <w:r>
                    <w:rPr>
                      <w:rFonts w:ascii="仿宋_GB2312" w:hAnsi="仿宋_GB2312" w:cs="仿宋_GB2312" w:eastAsia="仿宋_GB2312"/>
                      <w:sz w:val="19"/>
                    </w:rPr>
                    <w:t>1.椅座、椅背外壳：采用实木多层板外覆盖环保油漆，靠背采用双节实木板拼接，上节宽度≥480cm，高度≥305mm，下节宽度≥480mm，高度≥485mm，上下两节采用钢板链接，（背板厚：≥18mm，座板厚：≥12mm）。</w:t>
                  </w:r>
                </w:p>
                <w:p>
                  <w:pPr>
                    <w:pStyle w:val="null3"/>
                  </w:pPr>
                  <w:r>
                    <w:rPr>
                      <w:rFonts w:ascii="仿宋_GB2312" w:hAnsi="仿宋_GB2312" w:cs="仿宋_GB2312" w:eastAsia="仿宋_GB2312"/>
                      <w:sz w:val="19"/>
                    </w:rPr>
                    <w:t>2.扶手框和脚架：采用优质冷轧钢冲压焊制成型，防锈处理后静电粉末喷涂；脚架厚度≥1.6mm</w:t>
                  </w:r>
                </w:p>
                <w:p>
                  <w:pPr>
                    <w:pStyle w:val="null3"/>
                  </w:pPr>
                  <w:r>
                    <w:rPr>
                      <w:rFonts w:ascii="仿宋_GB2312" w:hAnsi="仿宋_GB2312" w:cs="仿宋_GB2312" w:eastAsia="仿宋_GB2312"/>
                      <w:sz w:val="19"/>
                    </w:rPr>
                    <w:t>3.海绵：采用高密度回弹定性冷发泡海绵.双节海绵，靠背海绵厚度：≥12cm 坐垫海绵厚度≥15cm.海绵密度不小于40kg/立方米、座海绵厚度不小于40kg/立方米</w:t>
                  </w:r>
                </w:p>
                <w:p>
                  <w:pPr>
                    <w:pStyle w:val="null3"/>
                  </w:pPr>
                  <w:r>
                    <w:rPr>
                      <w:rFonts w:ascii="仿宋_GB2312" w:hAnsi="仿宋_GB2312" w:cs="仿宋_GB2312" w:eastAsia="仿宋_GB2312"/>
                      <w:sz w:val="19"/>
                    </w:rPr>
                    <w:t>4.布料：面料为优质腈纶（涤纶）混纺高级装饰面料。</w:t>
                  </w:r>
                </w:p>
                <w:p>
                  <w:pPr>
                    <w:pStyle w:val="null3"/>
                  </w:pPr>
                  <w:r>
                    <w:rPr>
                      <w:rFonts w:ascii="仿宋_GB2312" w:hAnsi="仿宋_GB2312" w:cs="仿宋_GB2312" w:eastAsia="仿宋_GB2312"/>
                      <w:sz w:val="19"/>
                    </w:rPr>
                    <w:t>5.扶手：除边上两个扶手外，中间座位两个座椅共用一个扶手。扶手盖采用实木材质。</w:t>
                  </w:r>
                </w:p>
                <w:p>
                  <w:pPr>
                    <w:pStyle w:val="null3"/>
                  </w:pPr>
                  <w:r>
                    <w:rPr>
                      <w:rFonts w:ascii="仿宋_GB2312" w:hAnsi="仿宋_GB2312" w:cs="仿宋_GB2312" w:eastAsia="仿宋_GB2312"/>
                      <w:sz w:val="19"/>
                    </w:rPr>
                    <w:t>6.写字板：采用实木多层板或采用高密度中纤板、油漆处理、厚度≥1.6mm。</w:t>
                  </w:r>
                </w:p>
                <w:p>
                  <w:pPr>
                    <w:pStyle w:val="null3"/>
                  </w:pPr>
                  <w:r>
                    <w:rPr>
                      <w:rFonts w:ascii="仿宋_GB2312" w:hAnsi="仿宋_GB2312" w:cs="仿宋_GB2312" w:eastAsia="仿宋_GB2312"/>
                      <w:sz w:val="19"/>
                    </w:rPr>
                    <w:t>7.座包：座内框采用木框架结构，弹簧回位机构，无回位噪音。座包整体体积不小于150mm（海绵厚度不小于100mm）。</w:t>
                  </w:r>
                </w:p>
                <w:p>
                  <w:pPr>
                    <w:pStyle w:val="null3"/>
                  </w:pPr>
                  <w:r>
                    <w:rPr>
                      <w:rFonts w:ascii="仿宋_GB2312" w:hAnsi="仿宋_GB2312" w:cs="仿宋_GB2312" w:eastAsia="仿宋_GB2312"/>
                      <w:sz w:val="19"/>
                    </w:rPr>
                    <w:t>8.紧固螺丝：采用防秀静电涂内六角膨胀螺丝，不生锈。</w:t>
                  </w:r>
                </w:p>
                <w:p>
                  <w:pPr>
                    <w:pStyle w:val="null3"/>
                  </w:pPr>
                  <w:r>
                    <w:rPr>
                      <w:rFonts w:ascii="仿宋_GB2312" w:hAnsi="仿宋_GB2312" w:cs="仿宋_GB2312" w:eastAsia="仿宋_GB2312"/>
                      <w:sz w:val="19"/>
                    </w:rPr>
                    <w:t>9.座椅外形：设计要符合“人体形态学”工程原理，舒适度好。</w:t>
                  </w:r>
                </w:p>
                <w:p>
                  <w:pPr>
                    <w:pStyle w:val="null3"/>
                  </w:pPr>
                  <w:r>
                    <w:rPr>
                      <w:rFonts w:ascii="仿宋_GB2312" w:hAnsi="仿宋_GB2312" w:cs="仿宋_GB2312" w:eastAsia="仿宋_GB2312"/>
                      <w:sz w:val="19"/>
                    </w:rPr>
                    <w:t>10.▲要求产品环保等级E0级（提供检测报告）</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自合同签订之日起15个日历日内完成供货、安装、调试等全部工作内容；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自合同签订之日起15个日历日内完成供货、安装、调试等全部工作内容；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本项目指定地点（采购人指定）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本项目指定地点（采购人指定）</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合同签订后，中标人依据采购人要求提供对应金额的增值税发票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剩余款项自验收合格之日起，中标人持《终验合格单》并提供对应价款增值税发票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经验合格后一年后，中标人依据采购人要求提供对应金额的增值税发票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合同签订后，中标人依据采购人要求提供对应金额的增值税发票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剩余款项自验收合格之日起，中标人持《终验合格单》并提供对应价款增值税发票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经验合格后一年后，中标人依据采购人要求提供对应金额的增值税发票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初验：货物到达交货地点后，由项目使用（实施）部门根据合同对货物的名称、品牌、规格、型号、产地、数量等进行检查。 终验：所有货物安装、调试完毕，由甲方相关鄣门组织终验，合格后签发《终验合格单》。 按乙方投标文件的承诺，并不低于国家相关标准。对于乙方要交付的服务，甲乙双方须在工作日内初验收，甲方对乙方提交的服务依据招标文件上的技术要求和国家有关质量标准进行现场初步验收，外观、说明书、包装符合招标文件技术要求的，给予签收，初步验收不合格的不予签收。（2）验收依据： 国家有关的验收标准及规范；甲方相关规定；招标文件要求、投标文件及合同约定执行。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 初验：货物到达交货地点后，由项目使用（实施）部门根据合同对货物的名称、品牌、规格、型号、产地、数量等进行检查。 终验：所有货物安装、调试完毕，由甲方相关鄣门组织终验，合格后签发《终验合格单》。 按乙方投标文件的承诺，并不低于国家相关标准。对于乙方要交付的服务，甲乙双方须在工作日内初验收，甲方对乙方提交的服务依据招标文件上的技术要求和国家有关质量标准进行现场初步验收，外观、说明书、包装符合招标文件技术要求的，给予签收，初步验收不合格的不予签收。（2）验收依据： 国家有关的验收标准及规范；甲方相关规定；招标文件要求、投标文件及合同约定执行。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安装、调试正常运行并验收合格之日起：免费质保5年，维修响应时间为2小时，48小时达到现场；保修期外，仅收取维修配件费和差旅费，无人工费、维修费，并且保修期内提供至少2次工程师保养和检修；免费保修期内，同一主要部件出现质量问题经过两次维修后仍无法正常使用，可以更换同型号、同规格的产品，对问题较大短期内暂不能解决的，厂家提供替代产品，确保设备正常运行，具体要求以双方签订的合同文本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安装、调试正常运行并验收合格之日起：免费质保5年，维修响应时间为2小时，48小时达到现场；保修期外，仅收取维修配件费和差旅费，无人工费、维修费，并且保修期内提供至少2次工程师保养和检修；免费保修期内，同一主要部件出现质量问题经过两次维修后仍无法正常使用，可以更换同型号、同规格的产品，对问题较大短期内暂不能解决的，厂家提供替代产品，确保设备正常运行，具体要求以双方签订的合同文本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（2）未按合同要求提供产品或服务质量不能满足技术要求，采购人有权终止（或解除）合同，并对中标供应商违约行为进行追究。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（2）未按合同要求提供产品或服务质量不能满足技术要求，采购人有权终止（或解除）合同，并对中标供应商违约行为进行追究。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1、核心产品：本项目采购包1、采购包2 核心产品均为 录播系统 2、《商务应答表》中，投标人如有未响应内容，则视为完全响应招标人要求； 如需提供证明材料或承诺书的由投标人自行提供以满足评审要求； 3、节能环境标志产品：投标人所投产品为“节能产品政府采购品目清单（非强制采购产品）”或 “环境标志产品政府采购品目清单”内的，应提供该产品由国家确定的认证机构出具的节能产品认证证书或中国环境标志产品认证证书且处于有效期内。 4、来源渠道：投标人须保证产品技术要求中报的列货物的来源渠道正规，均需提供相关证明材料。 5、评标委员会按照采购包1、采购包2依次开展评审工作。供应商若在前一个采购包评审中得分第一，其后各采购包只参与打分，不参与推荐第一中标候选人。 6、供应商如对招标文件有疑问的请将问题加盖公章发至baichenxiangmu@163.com，请同时电话告知采购代理机构，如未告知由此引起的责任供应商自行承担。 7、其他：为顺利推进政府采购电子化交易平台应用工作，投标人需要在线提交所有通过电子化交易平台实施的政府采购项目的投标文件，同时，线下提交投标文件正本壹份、副本壹份（密封，标明单位名称，项目名称，标包，日期），纸质投标文件需胶装；若线上电子投标文件与纸质投标文件不一致的，以线上电子投标文件为准。线下递交文件截止时间：详见本项目采购公告提交投标文件截止时间；线下递交文件地点：陕西省西安市雁塔区西安市科技二路启迪清扬时代D座10楼21001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自行承诺，供应商需在项目电子化交易系统中按要求填写，并进行电子签章。</w:t>
            </w:r>
          </w:p>
        </w:tc>
        <w:tc>
          <w:tcPr>
            <w:tcW w:type="dxa" w:w="1661"/>
          </w:tcPr>
          <w:p>
            <w:pPr>
              <w:pStyle w:val="null3"/>
            </w:pPr>
            <w:r>
              <w:rPr>
                <w:rFonts w:ascii="仿宋_GB2312" w:hAnsi="仿宋_GB2312" w:cs="仿宋_GB2312" w:eastAsia="仿宋_GB2312"/>
              </w:rPr>
              <w:t>投标函 1、投标人应提交的相关资格证明材料.docx 2、符合性评审内容.docx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供应商自行提供健全的财务会计制度的证明材料，自行提供，具体要求见资格审查对应内容；</w:t>
            </w:r>
          </w:p>
        </w:tc>
        <w:tc>
          <w:tcPr>
            <w:tcW w:type="dxa" w:w="1661"/>
          </w:tcPr>
          <w:p>
            <w:pPr>
              <w:pStyle w:val="null3"/>
            </w:pPr>
            <w:r>
              <w:rPr>
                <w:rFonts w:ascii="仿宋_GB2312" w:hAnsi="仿宋_GB2312" w:cs="仿宋_GB2312" w:eastAsia="仿宋_GB2312"/>
              </w:rPr>
              <w:t>1、投标人应提交的相关资格证明材料.docx 2、符合性评审内容.docx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供应商需在项目电子化交易系统中按要求填写，并进行电子签章。</w:t>
            </w:r>
          </w:p>
        </w:tc>
        <w:tc>
          <w:tcPr>
            <w:tcW w:type="dxa" w:w="1661"/>
          </w:tcPr>
          <w:p>
            <w:pPr>
              <w:pStyle w:val="null3"/>
            </w:pPr>
            <w:r>
              <w:rPr>
                <w:rFonts w:ascii="仿宋_GB2312" w:hAnsi="仿宋_GB2312" w:cs="仿宋_GB2312" w:eastAsia="仿宋_GB2312"/>
              </w:rPr>
              <w:t>投标函 1、投标人应提交的相关资格证明材料.docx 2、符合性评审内容.docx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自行承诺，供应商需在项目电子化交易系统中按要求填写，并进行电子签章。</w:t>
            </w:r>
          </w:p>
        </w:tc>
        <w:tc>
          <w:tcPr>
            <w:tcW w:type="dxa" w:w="1661"/>
          </w:tcPr>
          <w:p>
            <w:pPr>
              <w:pStyle w:val="null3"/>
            </w:pPr>
            <w:r>
              <w:rPr>
                <w:rFonts w:ascii="仿宋_GB2312" w:hAnsi="仿宋_GB2312" w:cs="仿宋_GB2312" w:eastAsia="仿宋_GB2312"/>
              </w:rPr>
              <w:t>投标函 1、投标人应提交的相关资格证明材料.docx 2、符合性评审内容.docx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供应商自行提供健全的财务会计制度的证明材料，自行提供，具体要求见资格审查对应内容；</w:t>
            </w:r>
          </w:p>
        </w:tc>
        <w:tc>
          <w:tcPr>
            <w:tcW w:type="dxa" w:w="1661"/>
          </w:tcPr>
          <w:p>
            <w:pPr>
              <w:pStyle w:val="null3"/>
            </w:pPr>
            <w:r>
              <w:rPr>
                <w:rFonts w:ascii="仿宋_GB2312" w:hAnsi="仿宋_GB2312" w:cs="仿宋_GB2312" w:eastAsia="仿宋_GB2312"/>
              </w:rPr>
              <w:t>1、投标人应提交的相关资格证明材料.docx 2、符合性评审内容.docx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供应商需在项目电子化交易系统中按要求填写，并进行电子签章。</w:t>
            </w:r>
          </w:p>
        </w:tc>
        <w:tc>
          <w:tcPr>
            <w:tcW w:type="dxa" w:w="1661"/>
          </w:tcPr>
          <w:p>
            <w:pPr>
              <w:pStyle w:val="null3"/>
            </w:pPr>
            <w:r>
              <w:rPr>
                <w:rFonts w:ascii="仿宋_GB2312" w:hAnsi="仿宋_GB2312" w:cs="仿宋_GB2312" w:eastAsia="仿宋_GB2312"/>
              </w:rPr>
              <w:t>投标函 1、投标人应提交的相关资格证明材料.docx 2、符合性评审内容.docx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1、投标人应提交的相关资格证明材料.docx 2、符合性评审内容.docx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1、投标人应提交的相关资格证明材料.docx 2、符合性评审内容.docx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1、投标人应提交的相关资格证明材料.docx 2、符合性评审内容.docx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1、投标人应提交的相关资格证明材料.docx 2、符合性评审内容.docx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1、投标人应提交的相关资格证明材料.docx 2、符合性评审内容.docx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1、投标人应提交的相关资格证明材料.docx 2、符合性评审内容.docx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中小企业声明函 残疾人福利性单位声明函 1、投标人应提交的相关资格证明材料.docx 监狱企业的证明文件 2、符合性评审内容.docx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中小企业声明函 残疾人福利性单位声明函 1、投标人应提交的相关资格证明材料.docx 监狱企业的证明文件 2、符合性评审内容.docx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投标人需提供《非联合体投标声明》</w:t>
            </w:r>
          </w:p>
        </w:tc>
        <w:tc>
          <w:tcPr>
            <w:tcW w:type="dxa" w:w="1661"/>
          </w:tcPr>
          <w:p>
            <w:pPr>
              <w:pStyle w:val="null3"/>
            </w:pPr>
            <w:r>
              <w:rPr>
                <w:rFonts w:ascii="仿宋_GB2312" w:hAnsi="仿宋_GB2312" w:cs="仿宋_GB2312" w:eastAsia="仿宋_GB2312"/>
              </w:rPr>
              <w:t>1、投标人应提交的相关资格证明材料.docx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1、投标人应提交的相关资格证明材料.docx 2、符合性评审内容.docx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1、投标人应提交的相关资格证明材料.docx 2、符合性评审内容.docx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中小企业声明函 残疾人福利性单位声明函 1、投标人应提交的相关资格证明材料.docx 监狱企业的证明文件 2、符合性评审内容.docx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1、投标人应提交的相关资格证明材料.docx 2、符合性评审内容.docx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1、投标人应提交的相关资格证明材料.docx 2、符合性评审内容.docx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中小企业声明函 残疾人福利性单位声明函 1、投标人应提交的相关资格证明材料.docx 监狱企业的证明文件 2、符合性评审内容.docx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1、投标人应提交的相关资格证明材料.docx 2、符合性评审内容.docx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1、投标人应提交的相关资格证明材料.docx 2、符合性评审内容.docx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投标人需提供《非联合体投标声明》；</w:t>
            </w:r>
          </w:p>
        </w:tc>
        <w:tc>
          <w:tcPr>
            <w:tcW w:type="dxa" w:w="1661"/>
          </w:tcPr>
          <w:p>
            <w:pPr>
              <w:pStyle w:val="null3"/>
            </w:pPr>
            <w:r>
              <w:rPr>
                <w:rFonts w:ascii="仿宋_GB2312" w:hAnsi="仿宋_GB2312" w:cs="仿宋_GB2312" w:eastAsia="仿宋_GB2312"/>
              </w:rPr>
              <w:t>1、投标人应提交的相关资格证明材料.docx 2、符合性评审内容.docx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投标有效期不足90天的，投标无效。</w:t>
            </w:r>
          </w:p>
        </w:tc>
        <w:tc>
          <w:tcPr>
            <w:tcW w:type="dxa" w:w="1661"/>
          </w:tcPr>
          <w:p>
            <w:pPr>
              <w:pStyle w:val="null3"/>
            </w:pPr>
            <w:r>
              <w:rPr>
                <w:rFonts w:ascii="仿宋_GB2312" w:hAnsi="仿宋_GB2312" w:cs="仿宋_GB2312" w:eastAsia="仿宋_GB2312"/>
              </w:rPr>
              <w:t>投标文件封面 1、投标人应提交的相关资格证明材料.docx 2、符合性评审内容.docx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投标报价低于成本或高于招标文件公布的《最高限价》的，则投标无效。</w:t>
            </w:r>
          </w:p>
        </w:tc>
        <w:tc>
          <w:tcPr>
            <w:tcW w:type="dxa" w:w="1661"/>
          </w:tcPr>
          <w:p>
            <w:pPr>
              <w:pStyle w:val="null3"/>
            </w:pPr>
            <w:r>
              <w:rPr>
                <w:rFonts w:ascii="仿宋_GB2312" w:hAnsi="仿宋_GB2312" w:cs="仿宋_GB2312" w:eastAsia="仿宋_GB2312"/>
              </w:rPr>
              <w:t>开标一览表 投标函 投标文件封面 1、投标人应提交的相关资格证明材料.docx 2、符合性评审内容.docx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不满足招标文件“3.4商务要求和3.5其他要求”的，投标无效。</w:t>
            </w:r>
          </w:p>
        </w:tc>
        <w:tc>
          <w:tcPr>
            <w:tcW w:type="dxa" w:w="1661"/>
          </w:tcPr>
          <w:p>
            <w:pPr>
              <w:pStyle w:val="null3"/>
            </w:pPr>
            <w:r>
              <w:rPr>
                <w:rFonts w:ascii="仿宋_GB2312" w:hAnsi="仿宋_GB2312" w:cs="仿宋_GB2312" w:eastAsia="仿宋_GB2312"/>
              </w:rPr>
              <w:t>投标文件封面 1、投标人应提交的相关资格证明材料.docx 2、符合性评审内容.docx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商务应答表 投标文件封面 1、投标人应提交的相关资格证明材料.docx 2、符合性评审内容.docx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投标有效期不足90天的，投标无效。</w:t>
            </w:r>
          </w:p>
        </w:tc>
        <w:tc>
          <w:tcPr>
            <w:tcW w:type="dxa" w:w="1661"/>
          </w:tcPr>
          <w:p>
            <w:pPr>
              <w:pStyle w:val="null3"/>
            </w:pPr>
            <w:r>
              <w:rPr>
                <w:rFonts w:ascii="仿宋_GB2312" w:hAnsi="仿宋_GB2312" w:cs="仿宋_GB2312" w:eastAsia="仿宋_GB2312"/>
              </w:rPr>
              <w:t>投标文件封面 1、投标人应提交的相关资格证明材料.docx 2、符合性评审内容.docx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投标报价低于成本或高于招标文件公布的《最高限价》的，则投标无效。</w:t>
            </w:r>
          </w:p>
        </w:tc>
        <w:tc>
          <w:tcPr>
            <w:tcW w:type="dxa" w:w="1661"/>
          </w:tcPr>
          <w:p>
            <w:pPr>
              <w:pStyle w:val="null3"/>
            </w:pPr>
            <w:r>
              <w:rPr>
                <w:rFonts w:ascii="仿宋_GB2312" w:hAnsi="仿宋_GB2312" w:cs="仿宋_GB2312" w:eastAsia="仿宋_GB2312"/>
              </w:rPr>
              <w:t>开标一览表 投标函 标的清单 投标文件封面 1、投标人应提交的相关资格证明材料.docx 2、符合性评审内容.docx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不满足招标文件“3.4商务要求和3.5其他要求”的，投标无效。</w:t>
            </w:r>
          </w:p>
        </w:tc>
        <w:tc>
          <w:tcPr>
            <w:tcW w:type="dxa" w:w="1661"/>
          </w:tcPr>
          <w:p>
            <w:pPr>
              <w:pStyle w:val="null3"/>
            </w:pPr>
            <w:r>
              <w:rPr>
                <w:rFonts w:ascii="仿宋_GB2312" w:hAnsi="仿宋_GB2312" w:cs="仿宋_GB2312" w:eastAsia="仿宋_GB2312"/>
              </w:rPr>
              <w:t>开标一览表 商务应答表 标的清单 投标文件封面 1、投标人应提交的相关资格证明材料.docx 2、符合性评审内容.docx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商务应答表 投标文件封面 1、投标人应提交的相关资格证明材料.docx 2、符合性评审内容.docx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技术参数清楚、详尽、明确，产品选型、配置、符合使用要求，数量准确无缺漏项，技术指标和性能完全满足招标文件要求，无负偏离，得32分；参数中“▲”号项主要技术参数每有一条负偏离扣1.5分，扣完为止；（主要技术参数须提供产品彩页和权威机构提供的测试报告作为佐证，经评审专家审定得分。）非“▲”号项参数每有一条负偏离扣0.5分，扣完为止。</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详细评审（1包）.docx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提供所响应产品（激光智慧黑板、集中控制系统、录播系统、单点中控）来源渠道合法证明文件（包括但不限于销售协议、代理协议、生产厂家针对本项目的授权书等）；缺少一项扣1分，缺少3项以上不得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详细评审（1包）.docx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投标人根据项目需求提供完整实施方案，能够对本项目实施提出重点、难点并给出相应的解决方案： 1、方案简单易用、细节完善，项目进度计划安排具体，环保、安全文明施工措施有保障，进度协调配套措施得力，方案基本合理，满足投标文件要求，得 2分；未提供不得分。 2、投标人针对本项目有详细的人员组织安排：责任分工明确，从①供货、②拆除旧设备并安装、③施工、④调配、⑤运输、⑥派送有保障，保证项目按期完工达到验收标准，完全响应提供上述内容的得 6 分；某一项不完整或与实际需求不符或不满足要求或与本项目需求不切合或直接套用其他项目内容的扣 1 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详细评审（1包）.docx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针对本项目有具体的培训方案，该方案包含：①培训目标及内容；②培训计划安排；③人员安排；完全响应提供上述3项内容的得6分，每缺少一项扣2 分，某一项不完整或与实际需求不符或不满足要求或与本项目需求不切合或直接套用其他项目内容的扣 1 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详细评审（1包）.docx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1.针对本项目有具体的售后服务方案,该方案包含：①售后服务承诺；②售后服务保障措施；③售后人员配置安排计划及售故障处理响应时间。完全响应提供上述3项内容的得6分每缺少一项扣 2分，某一项不完整或与实际需求不符或不满足要求或与本项目需求不切合或直接套用其他项目内容的扣1分，扣完为止。未提供不得分。 2.免费质保时间超过5年的每多一年加 1分，最多加 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详细评审（1包）.docx</w:t>
            </w:r>
          </w:p>
        </w:tc>
      </w:tr>
      <w:tr>
        <w:tc>
          <w:tcPr>
            <w:tcW w:type="dxa" w:w="831"/>
            <w:vMerge/>
          </w:tcPr>
          <w:p/>
        </w:tc>
        <w:tc>
          <w:tcPr>
            <w:tcW w:type="dxa" w:w="1661"/>
          </w:tcPr>
          <w:p>
            <w:pPr>
              <w:pStyle w:val="null3"/>
            </w:pPr>
            <w:r>
              <w:rPr>
                <w:rFonts w:ascii="仿宋_GB2312" w:hAnsi="仿宋_GB2312" w:cs="仿宋_GB2312" w:eastAsia="仿宋_GB2312"/>
              </w:rPr>
              <w:t>对接服务承诺</w:t>
            </w:r>
          </w:p>
        </w:tc>
        <w:tc>
          <w:tcPr>
            <w:tcW w:type="dxa" w:w="2492"/>
          </w:tcPr>
          <w:p>
            <w:pPr>
              <w:pStyle w:val="null3"/>
            </w:pPr>
            <w:r>
              <w:rPr>
                <w:rFonts w:ascii="仿宋_GB2312" w:hAnsi="仿宋_GB2312" w:cs="仿宋_GB2312" w:eastAsia="仿宋_GB2312"/>
              </w:rPr>
              <w:t>1.投标企业须承诺使其所投录播系统接入或接管学校现有录播平台并支付所有对接费用，提供承诺函并加盖公章。 2.投标企业须承诺使其所投集中控制系统接入或接管学校现有集控平台并支付所有对接费用，提供承诺函并加盖公章。 2项共计5分，缺少一项得0分。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详细评审（1包）.docx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 1 分，最高得 3 分。评审依据：投标文件中须提供业绩合同证明材料复印件加盖公章，以合同签订时间为准，复印件清晰可辨。</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详细评审（1包）.docx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供应商所投产品中每有一项为节能产品或每有一项为环境标志产品的得0.5分，最高得2分。（须提供相应产品的国家确定的认证机构出具的、处于有效期内的节能产品、环境标志产品认证证书）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详细评审（1包）.docx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价格分统一采用低价优先法计算，即满足招标文件要求且价格最低的投标报价为评标基准价，其价格分为满分。其他供应商的价格分统一按照下列公式计算：价格分=(评标基准价／投标报价)×30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技术参数清楚、详尽、明确，产品选型、配置、符合使用要求，数量准确无缺漏项，技术指标和性能完全满足招标文件要求，无负偏离，得32分；参数中“▲”号项主要技术参数每有一条负偏离扣2分，扣完为止；（主要技术参数须提供产品彩页和权威机构提供测试报告作为佐证，经评审专家审定得分。）非“▲”号项参数每有一条负偏离扣0.5分，扣完为止。</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详细评审（2包）.docx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提供所响应产品（集中控制系统、音箱、功率放大器、录播系统）来源渠道合法证明文件（包括但不限于销售协议、代理协议、生产厂家针对本项目的授权书等）；缺少一项扣1分，缺少三项以上不得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详细评审（2包）.docx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投标人根据项目需求提供完整实施方案，能够对本项目实施提出重点、难点并给出相应的解决方案： 1、方案简单易用、细节完善，项目进度计划安排具体，环保、安全文明施工措施有保障，进度协调配套措施得力，方案基本合理，满足投标文件要求，得2分；未提供不得分。 2、投标人针对本项目有详细的人员组织安排：责任分工明确，从①供货、②拆除旧设备并安装、③施工、④调配、⑤运输、⑥派送有保障，保证项目按期完工达到验收标准，完全响应提供上述内容的得 6 分；某一项不完整或与实际需求不符或不满足要求或与本项目需求不切合或直接套用其他项目内容的扣 1 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详细评审（2包）.docx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针对本项目有具体的培训方案，该方案包含：①培训目标及内容；②培训计划安排；③人员安排；完全响应提供上述3项内容的得 6 分，每缺少一项扣2 分，某一项不完整或与实际需求不符或不满足要求或与本项目需求不切合或直接套用其他项目内容的扣 1 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详细评审（2包）.docx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1.针对本项目有具体的售后服务方案,该方案包含：①售后服务承诺；②售后服务保障措施；③售后人员配置安排计划及售故障处理响应时间。完全响应提供上述3项内容的得 6分每缺少一项扣 2分，某一项不完整或与实际需求不符或不满足要求或与本项目需求不切合或直接套用其他项目内容的扣1分，扣完为止。未提供不得分。 2.免费质保时间超过5年的每多一年加 1分，最多加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详细评审（2包）.docx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对接服务承诺</w:t>
            </w:r>
          </w:p>
        </w:tc>
        <w:tc>
          <w:tcPr>
            <w:tcW w:type="dxa" w:w="2492"/>
          </w:tcPr>
          <w:p>
            <w:pPr>
              <w:pStyle w:val="null3"/>
            </w:pPr>
            <w:r>
              <w:rPr>
                <w:rFonts w:ascii="仿宋_GB2312" w:hAnsi="仿宋_GB2312" w:cs="仿宋_GB2312" w:eastAsia="仿宋_GB2312"/>
              </w:rPr>
              <w:t>1.投标企业须承诺使其所投录播系统接入或接管学校现有录播平台并支付所有对接费用，提供承诺函并加盖公章。 2.投标企业须承诺使其所投集中控制系统接入或接管学校现有集控平台并支付所有对接费用，提供承诺函并加盖公章。 2项共计5分，缺少一项得0分。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详细评审（2包）.docx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 1 分，最高得 3 分。评审依据：投标文件中须提供业绩合同证明材料复印件加盖公章，以合同签订时间为准，复印件清晰可辨。</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详细评审（2包）.docx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供应商所投产品中每有一项为节能产品或每有一项为环境标志产品的得0.5分，最高得2分。（须提供相应产品的国家确定的认证机构出具的、处于有效期内的节能产品、环境标志产品认证证书）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详细评审（2包）.docx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价格分统一采用低价优先法计算，即满足招标文件要求且价格最低的投标报价为评标基准价，其价格分为满分。其他供应商的价格分统一按照下列公式计算：价格分=(评标基准价／投标报价)×30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1、投标人应提交的相关资格证明材料.docx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详见附件：1、投标人应提交的相关资格证明材料.docx</w:t>
      </w:r>
    </w:p>
    <w:p>
      <w:pPr>
        <w:pStyle w:val="null3"/>
        <w:ind w:firstLine="960"/>
      </w:pPr>
      <w:r>
        <w:rPr>
          <w:rFonts w:ascii="仿宋_GB2312" w:hAnsi="仿宋_GB2312" w:cs="仿宋_GB2312" w:eastAsia="仿宋_GB2312"/>
        </w:rPr>
        <w:t>详见附件：2、符合性评审内容.docx</w:t>
      </w:r>
    </w:p>
    <w:p>
      <w:pPr>
        <w:pStyle w:val="null3"/>
        <w:ind w:firstLine="960"/>
      </w:pPr>
      <w:r>
        <w:rPr>
          <w:rFonts w:ascii="仿宋_GB2312" w:hAnsi="仿宋_GB2312" w:cs="仿宋_GB2312" w:eastAsia="仿宋_GB2312"/>
        </w:rPr>
        <w:t>详见附件：详细评审（1包）.docx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详见附件：1、投标人应提交的相关资格证明材料.docx</w:t>
      </w:r>
    </w:p>
    <w:p>
      <w:pPr>
        <w:pStyle w:val="null3"/>
        <w:ind w:firstLine="960"/>
      </w:pPr>
      <w:r>
        <w:rPr>
          <w:rFonts w:ascii="仿宋_GB2312" w:hAnsi="仿宋_GB2312" w:cs="仿宋_GB2312" w:eastAsia="仿宋_GB2312"/>
        </w:rPr>
        <w:t>详见附件：2、符合性评审内容.docx</w:t>
      </w:r>
    </w:p>
    <w:p>
      <w:pPr>
        <w:pStyle w:val="null3"/>
        <w:ind w:firstLine="960"/>
      </w:pPr>
      <w:r>
        <w:rPr>
          <w:rFonts w:ascii="仿宋_GB2312" w:hAnsi="仿宋_GB2312" w:cs="仿宋_GB2312" w:eastAsia="仿宋_GB2312"/>
        </w:rPr>
        <w:t>详见附件：详细评审（2包）.docx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