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版本号：SXZCZB2025-ZCGK-0613（二次）20250728001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分层物理实验教学与研究中心设备采购项目(二次)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SXZCZB2025-ZCGK-0613（二次）</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分层物理实验教学与研究中心设备采购项目(二次)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SXZCZB2025-ZCGK-0613（二次）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分层物理实验教学与研究中心设备采购项目(二次)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分层物理实验教学与研究中心设备采购项目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 号）和国家发展改革委员会办公厅颁发的《关于招标代理服务收费有关问题的通知》（发改办价格[2003]857 号）的有关规定下浮 40%执行。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分层物理实验教学与研究中心设备采购项目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电阻元件V-A特性测试仪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直流单双臂电桥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霍尔效应组合实验仪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标的名称：电阻元件V-A特性测试仪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、电阻元件</w:t>
            </w:r>
            <w:r>
              <w:rPr>
                <w:rFonts w:ascii="仿宋_GB2312" w:hAnsi="仿宋_GB2312" w:cs="仿宋_GB2312" w:eastAsia="仿宋_GB2312"/>
                <w:sz w:val="24"/>
                <w:b/>
                <w:color w:val="000000"/>
              </w:rPr>
              <w:t>V-A</w:t>
            </w:r>
            <w:r>
              <w:rPr>
                <w:rFonts w:ascii="仿宋_GB2312" w:hAnsi="仿宋_GB2312" w:cs="仿宋_GB2312" w:eastAsia="仿宋_GB2312"/>
                <w:sz w:val="24"/>
                <w:b/>
                <w:color w:val="000000"/>
              </w:rPr>
              <w:t xml:space="preserve">特性测试仪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（核心设备）</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直流稳压电源输出电压：</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15V</w:t>
            </w:r>
            <w:r>
              <w:rPr>
                <w:rFonts w:ascii="仿宋_GB2312" w:hAnsi="仿宋_GB2312" w:cs="仿宋_GB2312" w:eastAsia="仿宋_GB2312"/>
                <w:sz w:val="24"/>
                <w:color w:val="000000"/>
              </w:rPr>
              <w:t>，连续可调，负载电流：</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0.2A</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输出电压稳定性：优于</w:t>
            </w:r>
            <w:r>
              <w:rPr>
                <w:rFonts w:ascii="仿宋_GB2312" w:hAnsi="仿宋_GB2312" w:cs="仿宋_GB2312" w:eastAsia="仿宋_GB2312"/>
                <w:sz w:val="24"/>
                <w:color w:val="000000"/>
              </w:rPr>
              <w:t>1×10-14/1</w:t>
            </w:r>
            <w:r>
              <w:rPr>
                <w:rFonts w:ascii="仿宋_GB2312" w:hAnsi="仿宋_GB2312" w:cs="仿宋_GB2312" w:eastAsia="仿宋_GB2312"/>
                <w:sz w:val="24"/>
                <w:color w:val="000000"/>
              </w:rPr>
              <w:t>小时；输出波纹：</w:t>
            </w:r>
            <w:r>
              <w:rPr>
                <w:rFonts w:ascii="仿宋_GB2312" w:hAnsi="仿宋_GB2312" w:cs="仿宋_GB2312" w:eastAsia="仿宋_GB2312"/>
                <w:sz w:val="24"/>
                <w:color w:val="000000"/>
              </w:rPr>
              <w:t>≤1mVrms</w:t>
            </w:r>
            <w:r>
              <w:rPr>
                <w:rFonts w:ascii="仿宋_GB2312" w:hAnsi="仿宋_GB2312" w:cs="仿宋_GB2312" w:eastAsia="仿宋_GB2312"/>
                <w:sz w:val="24"/>
                <w:color w:val="000000"/>
              </w:rPr>
              <w:t>；负载稳定性：优于</w:t>
            </w:r>
            <w:r>
              <w:rPr>
                <w:rFonts w:ascii="仿宋_GB2312" w:hAnsi="仿宋_GB2312" w:cs="仿宋_GB2312" w:eastAsia="仿宋_GB2312"/>
                <w:sz w:val="24"/>
                <w:color w:val="000000"/>
              </w:rPr>
              <w:t>1×10-3</w:t>
            </w:r>
            <w:r>
              <w:rPr>
                <w:rFonts w:ascii="仿宋_GB2312" w:hAnsi="仿宋_GB2312" w:cs="仿宋_GB2312" w:eastAsia="仿宋_GB2312"/>
                <w:sz w:val="24"/>
                <w:color w:val="000000"/>
              </w:rPr>
              <w:t>；设有短路和过流保护电路；输出电压调节：分粗调、细调、配合使用，连续可调；</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四位半数字电压表：</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2V</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20V</w:t>
            </w:r>
            <w:r>
              <w:rPr>
                <w:rFonts w:ascii="仿宋_GB2312" w:hAnsi="仿宋_GB2312" w:cs="仿宋_GB2312" w:eastAsia="仿宋_GB2312"/>
                <w:sz w:val="24"/>
                <w:color w:val="000000"/>
              </w:rPr>
              <w:t>二档量程，精度：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0.1mV</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四位半数字电流表：</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2mA</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20mA</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200mA</w:t>
            </w:r>
            <w:r>
              <w:rPr>
                <w:rFonts w:ascii="仿宋_GB2312" w:hAnsi="仿宋_GB2312" w:cs="仿宋_GB2312" w:eastAsia="仿宋_GB2312"/>
                <w:sz w:val="24"/>
                <w:color w:val="000000"/>
              </w:rPr>
              <w:t>三档量程，精度：</w:t>
            </w:r>
            <w:r>
              <w:rPr>
                <w:rFonts w:ascii="仿宋_GB2312" w:hAnsi="仿宋_GB2312" w:cs="仿宋_GB2312" w:eastAsia="仿宋_GB2312"/>
                <w:sz w:val="24"/>
                <w:color w:val="000000"/>
              </w:rPr>
              <w:t>0.2%</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0.1μA</w:t>
            </w:r>
            <w:r>
              <w:rPr>
                <w:rFonts w:ascii="仿宋_GB2312" w:hAnsi="仿宋_GB2312" w:cs="仿宋_GB2312" w:eastAsia="仿宋_GB2312"/>
                <w:sz w:val="24"/>
                <w:color w:val="000000"/>
              </w:rPr>
              <w:t>；十进制电阻箱：（</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1000+100+10</w:t>
            </w:r>
            <w:r>
              <w:rPr>
                <w:rFonts w:ascii="仿宋_GB2312" w:hAnsi="仿宋_GB2312" w:cs="仿宋_GB2312" w:eastAsia="仿宋_GB2312"/>
                <w:sz w:val="24"/>
                <w:color w:val="000000"/>
              </w:rPr>
              <w:t>）</w:t>
            </w:r>
            <w:r>
              <w:rPr>
                <w:rFonts w:ascii="仿宋_GB2312" w:hAnsi="仿宋_GB2312" w:cs="仿宋_GB2312" w:eastAsia="仿宋_GB2312"/>
                <w:sz w:val="24"/>
                <w:color w:val="000000"/>
              </w:rPr>
              <w:t>Ω</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含八种透明插件式待测元件，便于观察与更换。</w:t>
            </w:r>
          </w:p>
        </w:tc>
      </w:tr>
    </w:tbl>
    <w:p>
      <w:pPr>
        <w:pStyle w:val="null3"/>
      </w:pPr>
      <w:r>
        <w:rPr>
          <w:rFonts w:ascii="仿宋_GB2312" w:hAnsi="仿宋_GB2312" w:cs="仿宋_GB2312" w:eastAsia="仿宋_GB2312"/>
        </w:rPr>
        <w:t>标的名称：直流单双臂电桥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 xml:space="preserve">、直流单双臂电桥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市电型内附单、双臂电桥测量用工作电源，电子检流计。</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测量范围：双桥</w:t>
            </w:r>
            <w:r>
              <w:rPr>
                <w:rFonts w:ascii="仿宋_GB2312" w:hAnsi="仿宋_GB2312" w:cs="仿宋_GB2312" w:eastAsia="仿宋_GB2312"/>
                <w:sz w:val="24"/>
                <w:color w:val="000000"/>
              </w:rPr>
              <w:t>10-5Ω</w:t>
            </w:r>
            <w:r>
              <w:rPr>
                <w:rFonts w:ascii="仿宋_GB2312" w:hAnsi="仿宋_GB2312" w:cs="仿宋_GB2312" w:eastAsia="仿宋_GB2312"/>
                <w:sz w:val="24"/>
                <w:color w:val="000000"/>
              </w:rPr>
              <w:t>～</w:t>
            </w:r>
            <w:r>
              <w:rPr>
                <w:rFonts w:ascii="仿宋_GB2312" w:hAnsi="仿宋_GB2312" w:cs="仿宋_GB2312" w:eastAsia="仿宋_GB2312"/>
                <w:sz w:val="24"/>
                <w:color w:val="000000"/>
              </w:rPr>
              <w:t>102Ω</w:t>
            </w:r>
            <w:r>
              <w:rPr>
                <w:rFonts w:ascii="仿宋_GB2312" w:hAnsi="仿宋_GB2312" w:cs="仿宋_GB2312" w:eastAsia="仿宋_GB2312"/>
                <w:sz w:val="24"/>
                <w:color w:val="000000"/>
              </w:rPr>
              <w:t>，单桥</w:t>
            </w:r>
            <w:r>
              <w:rPr>
                <w:rFonts w:ascii="仿宋_GB2312" w:hAnsi="仿宋_GB2312" w:cs="仿宋_GB2312" w:eastAsia="仿宋_GB2312"/>
                <w:sz w:val="24"/>
                <w:color w:val="000000"/>
              </w:rPr>
              <w:t>102Ω</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106Ω  </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0.05</w:t>
            </w:r>
            <w:r>
              <w:rPr>
                <w:rFonts w:ascii="仿宋_GB2312" w:hAnsi="仿宋_GB2312" w:cs="仿宋_GB2312" w:eastAsia="仿宋_GB2312"/>
                <w:sz w:val="24"/>
                <w:color w:val="000000"/>
              </w:rPr>
              <w:t xml:space="preserve">级。      </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单臂电桥待测电阻板：几十</w:t>
            </w:r>
            <w:r>
              <w:rPr>
                <w:rFonts w:ascii="仿宋_GB2312" w:hAnsi="仿宋_GB2312" w:cs="仿宋_GB2312" w:eastAsia="仿宋_GB2312"/>
                <w:sz w:val="24"/>
                <w:color w:val="000000"/>
              </w:rPr>
              <w:t>Ω</w:t>
            </w:r>
            <w:r>
              <w:rPr>
                <w:rFonts w:ascii="仿宋_GB2312" w:hAnsi="仿宋_GB2312" w:cs="仿宋_GB2312" w:eastAsia="仿宋_GB2312"/>
                <w:sz w:val="24"/>
                <w:color w:val="000000"/>
              </w:rPr>
              <w:t>，几百</w:t>
            </w:r>
            <w:r>
              <w:rPr>
                <w:rFonts w:ascii="仿宋_GB2312" w:hAnsi="仿宋_GB2312" w:cs="仿宋_GB2312" w:eastAsia="仿宋_GB2312"/>
                <w:sz w:val="24"/>
                <w:color w:val="000000"/>
              </w:rPr>
              <w:t>Ω</w:t>
            </w:r>
            <w:r>
              <w:rPr>
                <w:rFonts w:ascii="仿宋_GB2312" w:hAnsi="仿宋_GB2312" w:cs="仿宋_GB2312" w:eastAsia="仿宋_GB2312"/>
                <w:sz w:val="24"/>
                <w:color w:val="000000"/>
              </w:rPr>
              <w:t>，几千</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w:t>
            </w:r>
            <w:r>
              <w:rPr>
                <w:rFonts w:ascii="仿宋_GB2312" w:hAnsi="仿宋_GB2312" w:cs="仿宋_GB2312" w:eastAsia="仿宋_GB2312"/>
                <w:sz w:val="24"/>
                <w:color w:val="000000"/>
              </w:rPr>
              <w:t>含实验所需连接线。</w:t>
            </w:r>
          </w:p>
        </w:tc>
      </w:tr>
    </w:tbl>
    <w:p>
      <w:pPr>
        <w:pStyle w:val="null3"/>
      </w:pPr>
      <w:r>
        <w:rPr>
          <w:rFonts w:ascii="仿宋_GB2312" w:hAnsi="仿宋_GB2312" w:cs="仿宋_GB2312" w:eastAsia="仿宋_GB2312"/>
        </w:rPr>
        <w:t>标的名称：霍尔效应组合实验仪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 xml:space="preserve">、霍尔效应组合实验仪  </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台</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电磁铁铁芯截面：</w:t>
            </w:r>
            <w:r>
              <w:rPr>
                <w:rFonts w:ascii="仿宋_GB2312" w:hAnsi="仿宋_GB2312" w:cs="仿宋_GB2312" w:eastAsia="仿宋_GB2312"/>
                <w:sz w:val="24"/>
                <w:color w:val="000000"/>
              </w:rPr>
              <w:t>32×16mm</w:t>
            </w:r>
            <w:r>
              <w:rPr>
                <w:rFonts w:ascii="仿宋_GB2312" w:hAnsi="仿宋_GB2312" w:cs="仿宋_GB2312" w:eastAsia="仿宋_GB2312"/>
                <w:sz w:val="24"/>
                <w:color w:val="000000"/>
              </w:rPr>
              <w:t>，气隙宽度：</w:t>
            </w:r>
            <w:r>
              <w:rPr>
                <w:rFonts w:ascii="仿宋_GB2312" w:hAnsi="仿宋_GB2312" w:cs="仿宋_GB2312" w:eastAsia="仿宋_GB2312"/>
                <w:sz w:val="24"/>
                <w:color w:val="000000"/>
              </w:rPr>
              <w:t>3mm</w:t>
            </w:r>
            <w:r>
              <w:rPr>
                <w:rFonts w:ascii="仿宋_GB2312" w:hAnsi="仿宋_GB2312" w:cs="仿宋_GB2312" w:eastAsia="仿宋_GB2312"/>
                <w:sz w:val="24"/>
                <w:color w:val="000000"/>
              </w:rPr>
              <w:t>；磁场可调范围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350mT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螺线管长度：</w:t>
            </w:r>
            <w:r>
              <w:rPr>
                <w:rFonts w:ascii="仿宋_GB2312" w:hAnsi="仿宋_GB2312" w:cs="仿宋_GB2312" w:eastAsia="仿宋_GB2312"/>
                <w:sz w:val="24"/>
                <w:color w:val="000000"/>
              </w:rPr>
              <w:t>L=280mm</w:t>
            </w:r>
            <w:r>
              <w:rPr>
                <w:rFonts w:ascii="仿宋_GB2312" w:hAnsi="仿宋_GB2312" w:cs="仿宋_GB2312" w:eastAsia="仿宋_GB2312"/>
                <w:sz w:val="24"/>
                <w:color w:val="000000"/>
              </w:rPr>
              <w:t>，内径</w:t>
            </w:r>
            <w:r>
              <w:rPr>
                <w:rFonts w:ascii="仿宋_GB2312" w:hAnsi="仿宋_GB2312" w:cs="仿宋_GB2312" w:eastAsia="仿宋_GB2312"/>
                <w:sz w:val="24"/>
                <w:color w:val="000000"/>
              </w:rPr>
              <w:t>D</w:t>
            </w:r>
            <w:r>
              <w:rPr>
                <w:rFonts w:ascii="仿宋_GB2312" w:hAnsi="仿宋_GB2312" w:cs="仿宋_GB2312" w:eastAsia="仿宋_GB2312"/>
                <w:sz w:val="24"/>
                <w:color w:val="000000"/>
              </w:rPr>
              <w:t>内</w:t>
            </w:r>
            <w:r>
              <w:rPr>
                <w:rFonts w:ascii="仿宋_GB2312" w:hAnsi="仿宋_GB2312" w:cs="仿宋_GB2312" w:eastAsia="仿宋_GB2312"/>
                <w:sz w:val="24"/>
                <w:color w:val="000000"/>
              </w:rPr>
              <w:t>=14mm</w:t>
            </w:r>
            <w:r>
              <w:rPr>
                <w:rFonts w:ascii="仿宋_GB2312" w:hAnsi="仿宋_GB2312" w:cs="仿宋_GB2312" w:eastAsia="仿宋_GB2312"/>
                <w:sz w:val="24"/>
                <w:color w:val="000000"/>
              </w:rPr>
              <w:t>，外径</w:t>
            </w:r>
            <w:r>
              <w:rPr>
                <w:rFonts w:ascii="仿宋_GB2312" w:hAnsi="仿宋_GB2312" w:cs="仿宋_GB2312" w:eastAsia="仿宋_GB2312"/>
                <w:sz w:val="24"/>
                <w:color w:val="000000"/>
              </w:rPr>
              <w:t>D</w:t>
            </w:r>
            <w:r>
              <w:rPr>
                <w:rFonts w:ascii="仿宋_GB2312" w:hAnsi="仿宋_GB2312" w:cs="仿宋_GB2312" w:eastAsia="仿宋_GB2312"/>
                <w:sz w:val="24"/>
                <w:color w:val="000000"/>
              </w:rPr>
              <w:t>外</w:t>
            </w:r>
            <w:r>
              <w:rPr>
                <w:rFonts w:ascii="仿宋_GB2312" w:hAnsi="仿宋_GB2312" w:cs="仿宋_GB2312" w:eastAsia="仿宋_GB2312"/>
                <w:sz w:val="24"/>
                <w:color w:val="000000"/>
              </w:rPr>
              <w:t>=34mm</w:t>
            </w:r>
            <w:r>
              <w:rPr>
                <w:rFonts w:ascii="仿宋_GB2312" w:hAnsi="仿宋_GB2312" w:cs="仿宋_GB2312" w:eastAsia="仿宋_GB2312"/>
                <w:sz w:val="24"/>
                <w:color w:val="000000"/>
              </w:rPr>
              <w:t>，匝数</w:t>
            </w:r>
            <w:r>
              <w:rPr>
                <w:rFonts w:ascii="仿宋_GB2312" w:hAnsi="仿宋_GB2312" w:cs="仿宋_GB2312" w:eastAsia="仿宋_GB2312"/>
                <w:sz w:val="24"/>
                <w:color w:val="000000"/>
              </w:rPr>
              <w:t>N=2550±10</w:t>
            </w:r>
            <w:r>
              <w:rPr>
                <w:rFonts w:ascii="仿宋_GB2312" w:hAnsi="仿宋_GB2312" w:cs="仿宋_GB2312" w:eastAsia="仿宋_GB2312"/>
                <w:sz w:val="24"/>
                <w:color w:val="000000"/>
              </w:rPr>
              <w:t>匝；螺线管轴线中心最大均匀磁场</w:t>
            </w:r>
            <w:r>
              <w:rPr>
                <w:rFonts w:ascii="仿宋_GB2312" w:hAnsi="仿宋_GB2312" w:cs="仿宋_GB2312" w:eastAsia="仿宋_GB2312"/>
                <w:sz w:val="24"/>
                <w:color w:val="000000"/>
              </w:rPr>
              <w:t>&gt;12mT</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励磁电流：电压约</w:t>
            </w:r>
            <w:r>
              <w:rPr>
                <w:rFonts w:ascii="仿宋_GB2312" w:hAnsi="仿宋_GB2312" w:cs="仿宋_GB2312" w:eastAsia="仿宋_GB2312"/>
                <w:sz w:val="24"/>
                <w:color w:val="000000"/>
              </w:rPr>
              <w:t>27V</w:t>
            </w:r>
            <w:r>
              <w:rPr>
                <w:rFonts w:ascii="仿宋_GB2312" w:hAnsi="仿宋_GB2312" w:cs="仿宋_GB2312" w:eastAsia="仿宋_GB2312"/>
                <w:sz w:val="24"/>
                <w:color w:val="000000"/>
              </w:rPr>
              <w:t>，</w:t>
            </w:r>
            <w:r>
              <w:rPr>
                <w:rFonts w:ascii="仿宋_GB2312" w:hAnsi="仿宋_GB2312" w:cs="仿宋_GB2312" w:eastAsia="仿宋_GB2312"/>
                <w:sz w:val="24"/>
                <w:color w:val="000000"/>
              </w:rPr>
              <w:t>Im=0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1000mA</w:t>
            </w:r>
            <w:r>
              <w:rPr>
                <w:rFonts w:ascii="仿宋_GB2312" w:hAnsi="仿宋_GB2312" w:cs="仿宋_GB2312" w:eastAsia="仿宋_GB2312"/>
                <w:sz w:val="24"/>
                <w:color w:val="000000"/>
              </w:rPr>
              <w:t>线性连续可调，调节细度</w:t>
            </w:r>
            <w:r>
              <w:rPr>
                <w:rFonts w:ascii="仿宋_GB2312" w:hAnsi="仿宋_GB2312" w:cs="仿宋_GB2312" w:eastAsia="仿宋_GB2312"/>
                <w:sz w:val="24"/>
                <w:color w:val="000000"/>
              </w:rPr>
              <w:t>1mA</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位半数字电压表显示；</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霍尔元件工作电源（恒流）：</w:t>
            </w:r>
            <w:r>
              <w:rPr>
                <w:rFonts w:ascii="仿宋_GB2312" w:hAnsi="仿宋_GB2312" w:cs="仿宋_GB2312" w:eastAsia="仿宋_GB2312"/>
                <w:sz w:val="24"/>
                <w:color w:val="000000"/>
              </w:rPr>
              <w:t>12V</w:t>
            </w:r>
            <w:r>
              <w:rPr>
                <w:rFonts w:ascii="仿宋_GB2312" w:hAnsi="仿宋_GB2312" w:cs="仿宋_GB2312" w:eastAsia="仿宋_GB2312"/>
                <w:sz w:val="24"/>
                <w:color w:val="000000"/>
              </w:rPr>
              <w:t>，</w:t>
            </w:r>
            <w:r>
              <w:rPr>
                <w:rFonts w:ascii="仿宋_GB2312" w:hAnsi="仿宋_GB2312" w:cs="仿宋_GB2312" w:eastAsia="仿宋_GB2312"/>
                <w:sz w:val="24"/>
                <w:color w:val="000000"/>
              </w:rPr>
              <w:t>Is=0</w:t>
            </w:r>
            <w:r>
              <w:rPr>
                <w:rFonts w:ascii="仿宋_GB2312" w:hAnsi="仿宋_GB2312" w:cs="仿宋_GB2312" w:eastAsia="仿宋_GB2312"/>
                <w:sz w:val="24"/>
                <w:color w:val="000000"/>
              </w:rPr>
              <w:t>～</w:t>
            </w:r>
            <w:r>
              <w:rPr>
                <w:rFonts w:ascii="仿宋_GB2312" w:hAnsi="仿宋_GB2312" w:cs="仿宋_GB2312" w:eastAsia="仿宋_GB2312"/>
                <w:sz w:val="24"/>
                <w:color w:val="000000"/>
              </w:rPr>
              <w:t>5.00mA</w:t>
            </w:r>
            <w:r>
              <w:rPr>
                <w:rFonts w:ascii="仿宋_GB2312" w:hAnsi="仿宋_GB2312" w:cs="仿宋_GB2312" w:eastAsia="仿宋_GB2312"/>
                <w:sz w:val="24"/>
                <w:color w:val="000000"/>
              </w:rPr>
              <w:t>连续可调，调节细度</w:t>
            </w:r>
            <w:r>
              <w:rPr>
                <w:rFonts w:ascii="仿宋_GB2312" w:hAnsi="仿宋_GB2312" w:cs="仿宋_GB2312" w:eastAsia="仿宋_GB2312"/>
                <w:sz w:val="24"/>
                <w:color w:val="000000"/>
              </w:rPr>
              <w:t>0.01mA</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位半数字电压表显示；</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电压表</w:t>
            </w:r>
            <w:r>
              <w:rPr>
                <w:rFonts w:ascii="仿宋_GB2312" w:hAnsi="仿宋_GB2312" w:cs="仿宋_GB2312" w:eastAsia="仿宋_GB2312"/>
                <w:sz w:val="24"/>
                <w:color w:val="000000"/>
              </w:rPr>
              <w:t>:</w:t>
            </w:r>
            <w:r>
              <w:rPr>
                <w:rFonts w:ascii="仿宋_GB2312" w:hAnsi="仿宋_GB2312" w:cs="仿宋_GB2312" w:eastAsia="仿宋_GB2312"/>
                <w:sz w:val="24"/>
                <w:color w:val="000000"/>
              </w:rPr>
              <w:t>量程</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，分</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200.00mV</w:t>
            </w:r>
            <w:r>
              <w:rPr>
                <w:rFonts w:ascii="仿宋_GB2312" w:hAnsi="仿宋_GB2312" w:cs="仿宋_GB2312" w:eastAsia="仿宋_GB2312"/>
                <w:sz w:val="24"/>
                <w:color w:val="000000"/>
              </w:rPr>
              <w:t>两档，量程自动切换，四位半</w:t>
            </w:r>
            <w:r>
              <w:rPr>
                <w:rFonts w:ascii="仿宋_GB2312" w:hAnsi="仿宋_GB2312" w:cs="仿宋_GB2312" w:eastAsia="仿宋_GB2312"/>
                <w:sz w:val="24"/>
                <w:color w:val="000000"/>
              </w:rPr>
              <w:t>IED</w:t>
            </w:r>
            <w:r>
              <w:rPr>
                <w:rFonts w:ascii="仿宋_GB2312" w:hAnsi="仿宋_GB2312" w:cs="仿宋_GB2312" w:eastAsia="仿宋_GB2312"/>
                <w:sz w:val="24"/>
                <w:color w:val="000000"/>
              </w:rPr>
              <w:t xml:space="preserve">数字毫伏表显示，最小分辨率 </w:t>
            </w:r>
            <w:r>
              <w:rPr>
                <w:rFonts w:ascii="仿宋_GB2312" w:hAnsi="仿宋_GB2312" w:cs="仿宋_GB2312" w:eastAsia="仿宋_GB2312"/>
                <w:sz w:val="24"/>
                <w:color w:val="000000"/>
              </w:rPr>
              <w:t>10µV</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采用恒流源电路，并带有自动电路识别功能，具有过压、过流、过热、短路、霍尔片、电压表保护电路；</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GaAs</w:t>
            </w:r>
            <w:r>
              <w:rPr>
                <w:rFonts w:ascii="仿宋_GB2312" w:hAnsi="仿宋_GB2312" w:cs="仿宋_GB2312" w:eastAsia="仿宋_GB2312"/>
                <w:sz w:val="24"/>
                <w:color w:val="000000"/>
              </w:rPr>
              <w:t>）霍尔传感器：</w:t>
            </w:r>
            <w:r>
              <w:rPr>
                <w:rFonts w:ascii="仿宋_GB2312" w:hAnsi="仿宋_GB2312" w:cs="仿宋_GB2312" w:eastAsia="仿宋_GB2312"/>
                <w:sz w:val="24"/>
                <w:color w:val="000000"/>
              </w:rPr>
              <w:t>N</w:t>
            </w:r>
            <w:r>
              <w:rPr>
                <w:rFonts w:ascii="仿宋_GB2312" w:hAnsi="仿宋_GB2312" w:cs="仿宋_GB2312" w:eastAsia="仿宋_GB2312"/>
                <w:sz w:val="24"/>
                <w:color w:val="000000"/>
              </w:rPr>
              <w:t>型，霍尔灵敏度：</w:t>
            </w:r>
            <w:r>
              <w:rPr>
                <w:rFonts w:ascii="仿宋_GB2312" w:hAnsi="仿宋_GB2312" w:cs="仿宋_GB2312" w:eastAsia="仿宋_GB2312"/>
                <w:sz w:val="24"/>
                <w:color w:val="000000"/>
              </w:rPr>
              <w:t>190</w:t>
            </w:r>
            <w:r>
              <w:rPr>
                <w:rFonts w:ascii="仿宋_GB2312" w:hAnsi="仿宋_GB2312" w:cs="仿宋_GB2312" w:eastAsia="仿宋_GB2312"/>
                <w:sz w:val="24"/>
                <w:color w:val="000000"/>
              </w:rPr>
              <w:t>～</w:t>
            </w:r>
            <w:r>
              <w:rPr>
                <w:rFonts w:ascii="仿宋_GB2312" w:hAnsi="仿宋_GB2312" w:cs="仿宋_GB2312" w:eastAsia="仿宋_GB2312"/>
                <w:sz w:val="24"/>
                <w:color w:val="000000"/>
              </w:rPr>
              <w:t>230</w:t>
            </w:r>
            <w:r>
              <w:rPr>
                <w:rFonts w:ascii="仿宋_GB2312" w:hAnsi="仿宋_GB2312" w:cs="仿宋_GB2312" w:eastAsia="仿宋_GB2312"/>
                <w:sz w:val="24"/>
                <w:color w:val="000000"/>
              </w:rPr>
              <w:t>（</w:t>
            </w:r>
            <w:r>
              <w:rPr>
                <w:rFonts w:ascii="仿宋_GB2312" w:hAnsi="仿宋_GB2312" w:cs="仿宋_GB2312" w:eastAsia="仿宋_GB2312"/>
                <w:sz w:val="24"/>
                <w:color w:val="000000"/>
              </w:rPr>
              <w:t>mV/mA·T</w:t>
            </w:r>
            <w:r>
              <w:rPr>
                <w:rFonts w:ascii="仿宋_GB2312" w:hAnsi="仿宋_GB2312" w:cs="仿宋_GB2312" w:eastAsia="仿宋_GB2312"/>
                <w:sz w:val="24"/>
                <w:color w:val="000000"/>
              </w:rPr>
              <w:t xml:space="preserve">）；           </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二维移动支架：水平</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50mm</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30mm</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换向开关，由继电器和按钮开关组成，换向位置由</w:t>
            </w:r>
            <w:r>
              <w:rPr>
                <w:rFonts w:ascii="仿宋_GB2312" w:hAnsi="仿宋_GB2312" w:cs="仿宋_GB2312" w:eastAsia="仿宋_GB2312"/>
                <w:sz w:val="24"/>
                <w:color w:val="000000"/>
              </w:rPr>
              <w:t>LED</w:t>
            </w:r>
            <w:r>
              <w:rPr>
                <w:rFonts w:ascii="仿宋_GB2312" w:hAnsi="仿宋_GB2312" w:cs="仿宋_GB2312" w:eastAsia="仿宋_GB2312"/>
                <w:sz w:val="24"/>
                <w:color w:val="000000"/>
              </w:rPr>
              <w:t xml:space="preserve">发光二极管指示。          </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测试毫伏表设计有调零旋钮，可消除不等势值电压。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系统安装调试完毕，经甲方验收合格之后，乙方出具合同总额发票，甲方在半年内全额支付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要求质保从验收合格之日开始国产设备在 3 年之内进行免费质量保证，技术培训与质询以及售后服务，质保期内的售后服务免收一切费用，质量保证期满，供货方负责货物的终身维修。使用方如需更换零配件，供货方应以最优惠的价格提供并负责更换。售后服务方面，供货方在接到用户系统维护的通知后，1小时内做出响应，如果通过远程指导不能解决，工程师将在12小时到达现场，一般问题应在 48小时内解决，重大问题必须1天之内到达现场解决。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投标人应提交的相关资格证明材料.docx 产品技术参数表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投标人应提交的相关资格证明材料.docx 产品技术参数表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1、所投产品技术参数清楚、明确，并能逐条响应招标文件设备清单里所有参数要求，得30分。 ①技术参数表中“★”项，供应商需完全响应； ②技术参数表中“▲"号参数为重要技术指标，每负偏离一项扣3分;扣完为止。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质量保障措施； 二、评审标准 1、完整性：方案必须全面，对评审内容中的各项要求有详细描述； 2、可实施性：切合本项目实际情况，提出步骤清晰、合理的方案； 3、针对性：方案能够紧扣项目实际情况，内容科学合理。 三、赋分标准（满分12分） ①拟投入本项目的人员配备、职责分工安排、技术能力; 每完全满足一个评审标准得1分，满分3分； ②货源组织、运输方案、包含设备运输、设备布置、电源布线、安装与调试，保证设备正常运转; 每完全满足一个评审标准得1分，满分3分； ③实施进度保障措施； 每完全满足一个评审标准得1分，满分3分； ④质量保障措施； 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投标人提供货物的合法来源渠道证明文件，满分3分，不提供不得分。投标人可根据自身情况提供以下资料： 1、如投标人为所投产品代理商：提供货物的合法来源渠道证明文件（例如：产品制造商授权、销售协议、代理协议等证明文件），每提供一项产品的证明文件得1分，满分3分。 2、如投标人为所投产品的制造商：需提供情况说明（说明某一项产品为制造商自己生产），情况说明每涉及一项产品得1分，满分3分。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三、赋分标准（满分6分） ①售后服务承诺和服务内容； 每完全满足一个评审标准得0.5分，满分1.5分； ②应急措施； 每完全满足一个评审标准得0.5分，满分1.5分； ③维修管理响应时间、响应速度及响应方式； 每完全满足一个评审标准得0.5分，满分1.5分； ④定期回访及维护。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 6 分） ①产品性能：每完全满足一个评审标准得 0.5 分，满分 1 分； ②维修性和安全性：每完全满足一个评审标准得 0.5 分，满分 1 分。 ③环境试验(例如高温、湿热、振动、冲击等)：每完全满足一个评审标准得 0.5 分，满分 1 分。 ④备品配件供应保障：每完全满足一个评审标准得 0.5 分，满分 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投标人每提供一份2022年6月1日至今类似项目业绩计2分，最高得10分。注：①业绩以合同为准，时间以合同签订时间为准。②需提供完整合同扫描件。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