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版本号：HCXM-GK-2507-0220250729001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2025年度统建通用型政务信息化第三方服务（第三方审计、等保测评、密评）</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HCXM-GK-2507-02</w:t>
      </w:r>
      <w:r>
        <w:br/>
      </w:r>
      <w:r>
        <w:br/>
      </w:r>
      <w:r>
        <w:br/>
      </w:r>
    </w:p>
    <w:p>
      <w:pPr>
        <w:pStyle w:val="null3"/>
        <w:jc w:val="center"/>
        <w:outlineLvl w:val="2"/>
      </w:pPr>
      <w:r>
        <w:rPr>
          <w:rFonts w:ascii="仿宋_GB2312" w:hAnsi="仿宋_GB2312" w:cs="仿宋_GB2312" w:eastAsia="仿宋_GB2312"/>
          <w:sz w:val="28"/>
          <w:b/>
        </w:rPr>
        <w:t>陕西省数据和政务服务局</w:t>
      </w:r>
    </w:p>
    <w:p>
      <w:pPr>
        <w:pStyle w:val="null3"/>
        <w:jc w:val="center"/>
        <w:outlineLvl w:val="2"/>
      </w:pPr>
      <w:r>
        <w:rPr>
          <w:rFonts w:ascii="仿宋_GB2312" w:hAnsi="仿宋_GB2312" w:cs="仿宋_GB2312" w:eastAsia="仿宋_GB2312"/>
          <w:sz w:val="28"/>
          <w:b/>
        </w:rPr>
        <w:t>汇成项目管理有限公司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汇成项目管理有限公司</w:t>
      </w:r>
      <w:r>
        <w:rPr>
          <w:rFonts w:ascii="仿宋_GB2312" w:hAnsi="仿宋_GB2312" w:cs="仿宋_GB2312" w:eastAsia="仿宋_GB2312"/>
        </w:rPr>
        <w:t>（以下简称“代理机构”）受</w:t>
      </w:r>
      <w:r>
        <w:rPr>
          <w:rFonts w:ascii="仿宋_GB2312" w:hAnsi="仿宋_GB2312" w:cs="仿宋_GB2312" w:eastAsia="仿宋_GB2312"/>
        </w:rPr>
        <w:t>陕西省数据和政务服务局</w:t>
      </w:r>
      <w:r>
        <w:rPr>
          <w:rFonts w:ascii="仿宋_GB2312" w:hAnsi="仿宋_GB2312" w:cs="仿宋_GB2312" w:eastAsia="仿宋_GB2312"/>
        </w:rPr>
        <w:t>委托，拟对</w:t>
      </w:r>
      <w:r>
        <w:rPr>
          <w:rFonts w:ascii="仿宋_GB2312" w:hAnsi="仿宋_GB2312" w:cs="仿宋_GB2312" w:eastAsia="仿宋_GB2312"/>
        </w:rPr>
        <w:t>2025年度统建通用型政务信息化第三方服务（第三方审计、等保测评、密评）</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HCXM-GK-2507-02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2025年度统建通用型政务信息化第三方服务（第三方审计、等保测评、密评）</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2025年度统建通用型政务信息化第三方服务项目（第三方测试、等保测评、密评）</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本项目特殊资格要求：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4、社会保障资金缴纳证明：供应商提供2024年1月1日至今至少一个月的社会保障资金缴存单据或社保机构开具的社会保险参保缴费情况证明，依法不需要缴纳社会保障资金的供应商应提供相关文件证明； 5、税收缴纳证明：供应商提供2024年1月1日度至今至少一个月的纳税证明或完税证明，纳税证明或完税证明上应有代收机构或税务机关的公章，依法免税的供应商应提供相关文件证明；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以及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 期限届满的除外）和政府采购严重违法失信行为记录。 9、企业关联关系声明：单位负责人为同一人或者存在直接控股、管理关系的不同投标供应商，不得参加同一合同项下的政府采购活动； 10、供应商具备会计师事务所执业证书。 注：本项目接受联合体投标：本项目接受联合体投标（需提供联合体协议）。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本项目特殊资格要求：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4、社会保障资金缴纳证明：供应商提供2024年1月1日至今至少一个月的社会保障资金缴存单据或社保机构开具的社会保险参保缴费情况证明，依法不需要缴纳社会保障资金的供应商应提供相关文件证明； 5、税收缴纳证明：供应商提供2024年1月1日度至今至少一个月的纳税证明或完税证明，纳税证明或完税证明上应有代收机构或税务机关的公章，依法免税的供应商应提供相关文件证明；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以及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 期限届满的除外）和政府采购严重违法失信行为记录。 9、企业关联关系声明：单位负责人为同一人或者存在直接控股、管理关系的不同投标供应商，不得参加同一合同项下的政府采购活动； 10、供应商具备会计师事务所执业证书。 注：本项目接受联合体投标：本项目接受联合体投标（需提供联合体协议）。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本项目特殊资格要求：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4、社会保障资金缴纳证明：供应商提供2024年1月1日至今至少一个月的社会保障资金缴存单据或社保机构开具的社会保险参保缴费情况证明，依法不需要缴纳社会保障资金的供应商应提供相关文件证明； 5、税收缴纳证明：供应商提供2024年1月1日度至今至少一个月的纳税证明或完税证明，纳税证明或完税证明上应有代收机构或税务机关的公章，依法免税的供应商应提供相关文件证明；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以及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 期限届满的除外）和政府采购严重违法失信行为记录。 9、企业关联关系声明：单位负责人为同一人或者存在直接控股、管理关系的不同投标供应商，不得参加同一合同项下的政府采购活动； 10、网络安全等级测评与检测评估机构服务认证证书：供应商须具有网络安全等级测评与检测评估机构服务认证证书。 注：本项目不接受联合体投标。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本项目特殊资格要求：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4、社会保障资金缴纳证明：供应商提供2024年1月1日至今至少一个月的社会保障资金缴存单据或社保机构开具的社会保险参保缴费情况证明，依法不需要缴纳社会保障资金的供应商应提供相关文件证明； 5、税收缴纳证明：供应商提供2024年1月1日度至今至少一个月的纳税证明或完税证明，纳税证明或完税证明上应有代收机构或税务机关的公章，依法免税的供应商应提供相关文件证明；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以及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 期限届满的除外）和政府采购严重违法失信行为记录。 9、企业关联关系声明：单位负责人为同一人或者存在直接控股、管理关系的不同投标供应商，不得参加同一合同项下的政府采购活动； 10、网络安全等级测评与检测评估机构服务认证证书：供应商须具有网络安全等级测评与检测评估机构服务认证证书。 注：本项目不接受联合体投标。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本项目特殊资格要求：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4、社会保障资金缴纳证明：供应商提供2024年1月1日至今至少一个月的社会保障资金缴存单据或社保机构开具的社会保险参保缴费情况证明，依法不需要缴纳社会保障资金的供应商应提供相关文件证明； 5、税收缴纳证明：供应商提供2024年1月1日度至今至少一个月的纳税证明或完税证明，纳税证明或完税证明上应有代收机构或税务机关的公章，依法免税的供应商应提供相关文件证明；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以及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 期限届满的除外）和政府采购严重违法失信行为记录。 9、企业关联关系声明：单位负责人为同一人或者存在直接控股、管理关系的不同投标供应商，不得参加同一合同项下的政府采购活动； 10、供应商须具有商用密码检测机构资质证书。 注：本项目不接受联合体投标。</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本项目特殊资格要求：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4、社会保障资金缴纳证明：供应商提供2024年1月1日至今至少一个月的社会保障资金缴存单据或社保机构开具的社会保险参保缴费情况证明，依法不需要缴纳社会保障资金的供应商应提供相关文件证明； 5、税收缴纳证明：供应商提供2024年1月1日度至今至少一个月的纳税证明或完税证明，纳税证明或完税证明上应有代收机构或税务机关的公章，依法免税的供应商应提供相关文件证明；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以及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 期限届满的除外）和政府采购严重违法失信行为记录。 9、企业关联关系声明：单位负责人为同一人或者存在直接控股、管理关系的不同投标供应商，不得参加同一合同项下的政府采购活动； 10、供应商须具有商用密码检测机构资质证书。 注：本项目不接受联合体投标。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陕西省数据和政务服务局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陕西省西安市新城区新城大院45号楼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029-63919550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汇成项目管理有限公司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陕西省西安市雁塔区团结南路12号西安国际人才大厦A座北1508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刘婧莎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029-68781555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采购包1：1,144,100.00元</w:t>
            </w:r>
          </w:p>
          <w:p>
            <w:pPr>
              <w:pStyle w:val="null3"/>
            </w:pPr>
            <w:r>
              <w:rPr>
                <w:rFonts w:ascii="仿宋_GB2312" w:hAnsi="仿宋_GB2312" w:cs="仿宋_GB2312" w:eastAsia="仿宋_GB2312"/>
              </w:rPr>
              <w:t>采购包2：2,155,100.00元</w:t>
            </w:r>
          </w:p>
          <w:p>
            <w:pPr>
              <w:pStyle w:val="null3"/>
            </w:pPr>
            <w:r>
              <w:rPr>
                <w:rFonts w:ascii="仿宋_GB2312" w:hAnsi="仿宋_GB2312" w:cs="仿宋_GB2312" w:eastAsia="仿宋_GB2312"/>
              </w:rPr>
              <w:t>采购包3：1,190,000.00元</w:t>
            </w:r>
          </w:p>
          <w:p>
            <w:pPr>
              <w:pStyle w:val="null3"/>
            </w:pPr>
            <w:r>
              <w:rPr>
                <w:rFonts w:ascii="仿宋_GB2312" w:hAnsi="仿宋_GB2312" w:cs="仿宋_GB2312" w:eastAsia="仿宋_GB2312"/>
              </w:rPr>
              <w:t>采购包4：980,000.00元</w:t>
            </w:r>
          </w:p>
          <w:p>
            <w:pPr>
              <w:pStyle w:val="null3"/>
            </w:pPr>
            <w:r>
              <w:rPr>
                <w:rFonts w:ascii="仿宋_GB2312" w:hAnsi="仿宋_GB2312" w:cs="仿宋_GB2312" w:eastAsia="仿宋_GB2312"/>
              </w:rPr>
              <w:t>采购包5：1,350,000.00元</w:t>
            </w:r>
          </w:p>
          <w:p>
            <w:pPr>
              <w:pStyle w:val="null3"/>
            </w:pPr>
            <w:r>
              <w:rPr>
                <w:rFonts w:ascii="仿宋_GB2312" w:hAnsi="仿宋_GB2312" w:cs="仿宋_GB2312" w:eastAsia="仿宋_GB2312"/>
              </w:rPr>
              <w:t>采购包6：1,260,000.00元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p>
          <w:p>
            <w:pPr>
              <w:pStyle w:val="null3"/>
            </w:pPr>
            <w:r>
              <w:rPr>
                <w:rFonts w:ascii="仿宋_GB2312" w:hAnsi="仿宋_GB2312" w:cs="仿宋_GB2312" w:eastAsia="仿宋_GB2312"/>
              </w:rPr>
              <w:t>采购包2：接受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采购包2保证金金额：35,000.00元</w:t>
            </w:r>
          </w:p>
          <w:p>
            <w:pPr>
              <w:pStyle w:val="null3"/>
            </w:pPr>
            <w:r>
              <w:rPr>
                <w:rFonts w:ascii="仿宋_GB2312" w:hAnsi="仿宋_GB2312" w:cs="仿宋_GB2312" w:eastAsia="仿宋_GB2312"/>
              </w:rPr>
              <w:t>采购包3保证金金额：20,000.00元</w:t>
            </w:r>
          </w:p>
          <w:p>
            <w:pPr>
              <w:pStyle w:val="null3"/>
            </w:pPr>
            <w:r>
              <w:rPr>
                <w:rFonts w:ascii="仿宋_GB2312" w:hAnsi="仿宋_GB2312" w:cs="仿宋_GB2312" w:eastAsia="仿宋_GB2312"/>
              </w:rPr>
              <w:t>采购包4保证金金额：15,000.00元</w:t>
            </w:r>
          </w:p>
          <w:p>
            <w:pPr>
              <w:pStyle w:val="null3"/>
            </w:pPr>
            <w:r>
              <w:rPr>
                <w:rFonts w:ascii="仿宋_GB2312" w:hAnsi="仿宋_GB2312" w:cs="仿宋_GB2312" w:eastAsia="仿宋_GB2312"/>
              </w:rPr>
              <w:t>采购包5保证金金额：25,000.00元</w:t>
            </w:r>
          </w:p>
          <w:p>
            <w:pPr>
              <w:pStyle w:val="null3"/>
            </w:pPr>
            <w:r>
              <w:rPr>
                <w:rFonts w:ascii="仿宋_GB2312" w:hAnsi="仿宋_GB2312" w:cs="仿宋_GB2312" w:eastAsia="仿宋_GB2312"/>
              </w:rPr>
              <w:t>采购包6保证金金额：25,000.00元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开户名称：汇成项目管理有限公司（备注：缴纳时需备注项目名称、采购包号；开具保函的单位，在投标截止前一天需给代理机构交一份纸质版保函。）</w:t>
            </w:r>
          </w:p>
          <w:p>
            <w:pPr>
              <w:pStyle w:val="null3"/>
            </w:pPr>
            <w:r>
              <w:rPr>
                <w:rFonts w:ascii="仿宋_GB2312" w:hAnsi="仿宋_GB2312" w:cs="仿宋_GB2312" w:eastAsia="仿宋_GB2312"/>
              </w:rPr>
              <w:t>开户银行：中国建设银行股份有限公司西安高新科技支行</w:t>
            </w:r>
          </w:p>
          <w:p>
            <w:pPr>
              <w:pStyle w:val="null3"/>
            </w:pPr>
            <w:r>
              <w:rPr>
                <w:rFonts w:ascii="仿宋_GB2312" w:hAnsi="仿宋_GB2312" w:cs="仿宋_GB2312" w:eastAsia="仿宋_GB2312"/>
              </w:rPr>
              <w:t>银行账号：6105 0192 5700 0000 0294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在领取中标通知书时，向汇成项目管理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2003〕857号)规定执行。 服务费账户信息： 户名：汇成项目管理有限公司 账号：61050192570000000294 开户行：中国建设银行西安高新科技支行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陕西省数据和政务服务局</w:t>
      </w:r>
      <w:r>
        <w:rPr>
          <w:rFonts w:ascii="仿宋_GB2312" w:hAnsi="仿宋_GB2312" w:cs="仿宋_GB2312" w:eastAsia="仿宋_GB2312"/>
        </w:rPr>
        <w:t>和</w:t>
      </w:r>
      <w:r>
        <w:rPr>
          <w:rFonts w:ascii="仿宋_GB2312" w:hAnsi="仿宋_GB2312" w:cs="仿宋_GB2312" w:eastAsia="仿宋_GB2312"/>
        </w:rPr>
        <w:t>汇成项目管理有限公司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陕西省数据和政务服务局</w:t>
      </w:r>
      <w:r>
        <w:rPr>
          <w:rFonts w:ascii="仿宋_GB2312" w:hAnsi="仿宋_GB2312" w:cs="仿宋_GB2312" w:eastAsia="仿宋_GB2312"/>
        </w:rPr>
        <w:t>负责解释。除上述招标文件内容，其他内容由</w:t>
      </w:r>
      <w:r>
        <w:rPr>
          <w:rFonts w:ascii="仿宋_GB2312" w:hAnsi="仿宋_GB2312" w:cs="仿宋_GB2312" w:eastAsia="仿宋_GB2312"/>
        </w:rPr>
        <w:t>汇成项目管理有限公司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陕西省数据和政务服务局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汇成项目管理有限公司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以最终签订合同为准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联系人：刘婧莎</w:t>
      </w:r>
    </w:p>
    <w:p>
      <w:pPr>
        <w:pStyle w:val="null3"/>
      </w:pPr>
      <w:r>
        <w:rPr>
          <w:rFonts w:ascii="仿宋_GB2312" w:hAnsi="仿宋_GB2312" w:cs="仿宋_GB2312" w:eastAsia="仿宋_GB2312"/>
        </w:rPr>
        <w:t>联系电话：029-68781555</w:t>
      </w:r>
    </w:p>
    <w:p>
      <w:pPr>
        <w:pStyle w:val="null3"/>
      </w:pPr>
      <w:r>
        <w:rPr>
          <w:rFonts w:ascii="仿宋_GB2312" w:hAnsi="仿宋_GB2312" w:cs="仿宋_GB2312" w:eastAsia="仿宋_GB2312"/>
        </w:rPr>
        <w:t>地址：陕西省西安市雁塔区团结南路12号西安国际人才大厦A座北1508</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落实全省数字经济发展大会精神，推进陕西省数据和政务服务局数字化高质量发展，加强全省统建通用类信息化项目管理的规范性，提高项目建设质量，按照《陕西省数据和政务服务局统建通用类信息化项目管理办法》（试行）以及相关要求，拟采购陕西省数据和政务服务局2025年度政务信息化第三方服务项目，引入专业化的第三方服务团队，开展第三方审计、等保测评、密评等第三方服务，保障项目顺利开展。其服务的对象基本情况如下： 《2025年度数字政府网络安全管理运营服务项目》采购安全采集前置系统服务支撑省级数字政府云网基础设施、省电子政务外网省级广域网和城域网、电子政务外网地市广域网边界、行业云接入边界或核心区域的安全监测能力全面覆盖，对省级数据中心和上云业务安全服务能力全面支撑，提供省级数据中心和核心重点业务的公共支撑日志服务能力等。《2025年陕西省数字资源管理平台运营服务项目》进一步完善平台在视频资源、网资源、应用查重等方面能力建设，升级迭代云、安全、组件资源等的服务能力，持续开展省级增量数字资源编目、地市数字资源编目等相关运营服务。《2025年度陕西省公共数据授权运营服务项目》在省级信创云部署一套公共数据授权运营平台，提供场景和产品的生产所需基础设施资源，包括公共数据汇聚、存储、处理所需网络带宽、云存储和计算能力。《陕西省政数e览平台建设项目》包括应用系统开发1项、数据资源建设6项、标准规范编制1项，通过省级政务数据平台、填报系统、网上爬取三种方式归集数据，建设全省经济数据汇集、展示及态势感知的综合性平台。《2025年度陕西省省级政务数据运营服务项目》主要负责推动全省数据目录治理、数据汇聚、处理分析、流通、应用、安全保障等工作，加强体系化服务支撑和数据安全保障能力。《2025年度省级政务云服务采购项目》主要负责西咸信创云服务能力提升延续服务、省级政务云数据备份服务和11号楼资源过渡期云服务。《2025年度省级政法云服务项目》的主要内容是搭建一个安全可靠、弹性可扩展的政法云平台。项目包含机房、基础设施、支撑软件、运维能力服务、运营能力服务、安全保障服务等6项主要内容。该平台将支持公安、检察、法院及司法等部门的业务协同和数据共享，确保省委政法委跨部门协同办案平台的高效运行，加强社会治理能力。《2025年度陕西省政务云网一体化资源监测管理平台运营服务项目》工作内容以咨询、监督管理、分析评估等人工服务为主，开展政务云资源管理、政务云监督检查、云服务商考核考评等工作。《2025年度陕西省电子政务外网链路服务项目》通过采购链路租赁服务、两网优化服务、政务外网专网接入区运营服务，实现国家电子政务外网和省电子政务外网全面整合，形成横向到边、纵向到底覆盖全省的“一张网”，保障政务外网地稳定运行，提升政务外网的承载能力，使非涉密业务专网安全接入政务外网，为跨层级、跨区域、跨部门的数据交互、应用协同提供网络支撑相关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1,144,100.00</w:t>
      </w:r>
    </w:p>
    <w:p>
      <w:pPr>
        <w:pStyle w:val="null3"/>
      </w:pPr>
      <w:r>
        <w:rPr>
          <w:rFonts w:ascii="仿宋_GB2312" w:hAnsi="仿宋_GB2312" w:cs="仿宋_GB2312" w:eastAsia="仿宋_GB2312"/>
        </w:rPr>
        <w:t>采购包最高限价（元）: 1,144,100.00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项目审计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1,144,100.00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2,155,100.00</w:t>
      </w:r>
    </w:p>
    <w:p>
      <w:pPr>
        <w:pStyle w:val="null3"/>
      </w:pPr>
      <w:r>
        <w:rPr>
          <w:rFonts w:ascii="仿宋_GB2312" w:hAnsi="仿宋_GB2312" w:cs="仿宋_GB2312" w:eastAsia="仿宋_GB2312"/>
        </w:rPr>
        <w:t>采购包最高限价（元）: 2,155,100.00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审计服务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2,155,100.00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1,190,000.00</w:t>
      </w:r>
    </w:p>
    <w:p>
      <w:pPr>
        <w:pStyle w:val="null3"/>
      </w:pPr>
      <w:r>
        <w:rPr>
          <w:rFonts w:ascii="仿宋_GB2312" w:hAnsi="仿宋_GB2312" w:cs="仿宋_GB2312" w:eastAsia="仿宋_GB2312"/>
        </w:rPr>
        <w:t>采购包最高限价（元）: 1,190,000.00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网络安全等级保护测评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980,000.00</w:t>
      </w:r>
    </w:p>
    <w:p>
      <w:pPr>
        <w:pStyle w:val="null3"/>
      </w:pPr>
      <w:r>
        <w:rPr>
          <w:rFonts w:ascii="仿宋_GB2312" w:hAnsi="仿宋_GB2312" w:cs="仿宋_GB2312" w:eastAsia="仿宋_GB2312"/>
        </w:rPr>
        <w:t>采购包最高限价（元）: 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网络安全等级保护测评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密码安全性评估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1,260,000.00</w:t>
      </w:r>
    </w:p>
    <w:p>
      <w:pPr>
        <w:pStyle w:val="null3"/>
      </w:pPr>
      <w:r>
        <w:rPr>
          <w:rFonts w:ascii="仿宋_GB2312" w:hAnsi="仿宋_GB2312" w:cs="仿宋_GB2312" w:eastAsia="仿宋_GB2312"/>
        </w:rPr>
        <w:t>采购包最高限价（元）: 1,260,000.00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密码安全性评估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标的名称：项目审计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48"/>
              <w:gridCol w:w="633"/>
              <w:gridCol w:w="1063"/>
            </w:tblGrid>
            <w:tr>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 xml:space="preserve"> </w:t>
                  </w:r>
                  <w:r>
                    <w:rPr>
                      <w:rFonts w:ascii="仿宋_GB2312" w:hAnsi="仿宋_GB2312" w:cs="仿宋_GB2312" w:eastAsia="仿宋_GB2312"/>
                      <w:sz w:val="22"/>
                    </w:rPr>
                    <w:t>参数性质</w:t>
                  </w:r>
                </w:p>
              </w:tc>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 xml:space="preserve"> </w:t>
                  </w:r>
                  <w:r>
                    <w:rPr>
                      <w:rFonts w:ascii="仿宋_GB2312" w:hAnsi="仿宋_GB2312" w:cs="仿宋_GB2312" w:eastAsia="仿宋_GB2312"/>
                      <w:sz w:val="22"/>
                    </w:rPr>
                    <w:t>序号</w:t>
                  </w:r>
                </w:p>
              </w:tc>
              <w:tc>
                <w:tcPr>
                  <w:tcW w:type="dxa" w:w="10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 xml:space="preserve"> </w:t>
                  </w:r>
                  <w:r>
                    <w:rPr>
                      <w:rFonts w:ascii="仿宋_GB2312" w:hAnsi="仿宋_GB2312" w:cs="仿宋_GB2312" w:eastAsia="仿宋_GB2312"/>
                      <w:sz w:val="22"/>
                    </w:rPr>
                    <w:t>技术参数与性能指标</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一、项目概况</w:t>
                  </w:r>
                </w:p>
                <w:p>
                  <w:pPr>
                    <w:pStyle w:val="null3"/>
                    <w:ind w:firstLine="420"/>
                  </w:pPr>
                  <w:r>
                    <w:rPr>
                      <w:rFonts w:ascii="仿宋_GB2312" w:hAnsi="仿宋_GB2312" w:cs="仿宋_GB2312" w:eastAsia="仿宋_GB2312"/>
                      <w:sz w:val="21"/>
                    </w:rPr>
                    <w:t>陕西省政数</w:t>
                  </w:r>
                  <w:r>
                    <w:rPr>
                      <w:rFonts w:ascii="仿宋_GB2312" w:hAnsi="仿宋_GB2312" w:cs="仿宋_GB2312" w:eastAsia="仿宋_GB2312"/>
                      <w:sz w:val="21"/>
                    </w:rPr>
                    <w:t>e览平台建设项目一期</w:t>
                  </w:r>
                  <w:r>
                    <w:rPr>
                      <w:rFonts w:ascii="仿宋_GB2312" w:hAnsi="仿宋_GB2312" w:cs="仿宋_GB2312" w:eastAsia="仿宋_GB2312"/>
                      <w:sz w:val="22"/>
                    </w:rPr>
                    <w:t>等</w:t>
                  </w:r>
                  <w:r>
                    <w:rPr>
                      <w:rFonts w:ascii="仿宋_GB2312" w:hAnsi="仿宋_GB2312" w:cs="仿宋_GB2312" w:eastAsia="仿宋_GB2312"/>
                      <w:sz w:val="22"/>
                    </w:rPr>
                    <w:t>10</w:t>
                  </w:r>
                  <w:r>
                    <w:rPr>
                      <w:rFonts w:ascii="仿宋_GB2312" w:hAnsi="仿宋_GB2312" w:cs="仿宋_GB2312" w:eastAsia="仿宋_GB2312"/>
                      <w:sz w:val="22"/>
                    </w:rPr>
                    <w:t>个</w:t>
                  </w:r>
                  <w:r>
                    <w:rPr>
                      <w:rFonts w:ascii="仿宋_GB2312" w:hAnsi="仿宋_GB2312" w:cs="仿宋_GB2312" w:eastAsia="仿宋_GB2312"/>
                      <w:sz w:val="22"/>
                    </w:rPr>
                    <w:t>重点应用类</w:t>
                  </w:r>
                  <w:r>
                    <w:rPr>
                      <w:rFonts w:ascii="仿宋_GB2312" w:hAnsi="仿宋_GB2312" w:cs="仿宋_GB2312" w:eastAsia="仿宋_GB2312"/>
                      <w:sz w:val="22"/>
                    </w:rPr>
                    <w:t>项目第三方审计服务项目</w:t>
                  </w:r>
                </w:p>
                <w:p>
                  <w:pPr>
                    <w:pStyle w:val="null3"/>
                    <w:jc w:val="left"/>
                  </w:pPr>
                  <w:r>
                    <w:rPr>
                      <w:rFonts w:ascii="仿宋_GB2312" w:hAnsi="仿宋_GB2312" w:cs="仿宋_GB2312" w:eastAsia="仿宋_GB2312"/>
                      <w:sz w:val="22"/>
                      <w:b/>
                    </w:rPr>
                    <w:t>二、服务内容</w:t>
                  </w:r>
                </w:p>
                <w:p>
                  <w:pPr>
                    <w:pStyle w:val="null3"/>
                    <w:spacing w:after="165"/>
                    <w:ind w:firstLine="440"/>
                    <w:jc w:val="both"/>
                  </w:pPr>
                  <w:r>
                    <w:rPr>
                      <w:rFonts w:ascii="仿宋_GB2312" w:hAnsi="仿宋_GB2312" w:cs="仿宋_GB2312" w:eastAsia="仿宋_GB2312"/>
                      <w:sz w:val="22"/>
                    </w:rPr>
                    <w:t>根据相关质量标准，针对</w:t>
                  </w:r>
                  <w:r>
                    <w:rPr>
                      <w:rFonts w:ascii="仿宋_GB2312" w:hAnsi="仿宋_GB2312" w:cs="仿宋_GB2312" w:eastAsia="仿宋_GB2312"/>
                      <w:sz w:val="22"/>
                    </w:rPr>
                    <w:t>10个重点应用类</w:t>
                  </w:r>
                  <w:r>
                    <w:rPr>
                      <w:rFonts w:ascii="仿宋_GB2312" w:hAnsi="仿宋_GB2312" w:cs="仿宋_GB2312" w:eastAsia="仿宋_GB2312"/>
                      <w:sz w:val="22"/>
                    </w:rPr>
                    <w:t>项目</w:t>
                  </w:r>
                  <w:r>
                    <w:rPr>
                      <w:rFonts w:ascii="仿宋_GB2312" w:hAnsi="仿宋_GB2312" w:cs="仿宋_GB2312" w:eastAsia="仿宋_GB2312"/>
                      <w:sz w:val="22"/>
                    </w:rPr>
                    <w:t>【</w:t>
                  </w:r>
                  <w:r>
                    <w:rPr>
                      <w:rFonts w:ascii="仿宋_GB2312" w:hAnsi="仿宋_GB2312" w:cs="仿宋_GB2312" w:eastAsia="仿宋_GB2312"/>
                      <w:sz w:val="21"/>
                    </w:rPr>
                    <w:t>1.陕西</w:t>
                  </w:r>
                  <w:r>
                    <w:rPr>
                      <w:rFonts w:ascii="仿宋_GB2312" w:hAnsi="仿宋_GB2312" w:cs="仿宋_GB2312" w:eastAsia="仿宋_GB2312"/>
                      <w:sz w:val="21"/>
                    </w:rPr>
                    <w:t>省数据和政务服务局数字机关服务平台建设项目一期</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2025年陕西省数字资源管理平台运营服务项目</w:t>
                  </w:r>
                  <w:r>
                    <w:rPr>
                      <w:rFonts w:ascii="仿宋_GB2312" w:hAnsi="仿宋_GB2312" w:cs="仿宋_GB2312" w:eastAsia="仿宋_GB2312"/>
                      <w:sz w:val="21"/>
                    </w:rPr>
                    <w:t>；</w:t>
                  </w:r>
                  <w:r>
                    <w:rPr>
                      <w:rFonts w:ascii="仿宋_GB2312" w:hAnsi="仿宋_GB2312" w:cs="仿宋_GB2312" w:eastAsia="仿宋_GB2312"/>
                      <w:sz w:val="21"/>
                    </w:rPr>
                    <w:t>3.陕西</w:t>
                  </w:r>
                  <w:r>
                    <w:rPr>
                      <w:rFonts w:ascii="仿宋_GB2312" w:hAnsi="仿宋_GB2312" w:cs="仿宋_GB2312" w:eastAsia="仿宋_GB2312"/>
                      <w:sz w:val="21"/>
                    </w:rPr>
                    <w:t>省政府内网安全项目</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2025年度数字政府网络安全管理运营服务项目</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2025年度陕西省公共数据授权运营服务项目</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陕西省政数</w:t>
                  </w:r>
                  <w:r>
                    <w:rPr>
                      <w:rFonts w:ascii="仿宋_GB2312" w:hAnsi="仿宋_GB2312" w:cs="仿宋_GB2312" w:eastAsia="仿宋_GB2312"/>
                      <w:sz w:val="21"/>
                    </w:rPr>
                    <w:t>e览平台建设项目一期</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2025年度省级政务数据运营服务项目</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陕西省公共数据资源登记平台建设项目</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2025年度陕西省电子政务外网链路服务项目</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2025年度陕西省两网整合服务项目</w:t>
                  </w:r>
                  <w:r>
                    <w:rPr>
                      <w:rFonts w:ascii="仿宋_GB2312" w:hAnsi="仿宋_GB2312" w:cs="仿宋_GB2312" w:eastAsia="仿宋_GB2312"/>
                      <w:sz w:val="21"/>
                    </w:rPr>
                    <w:t>。</w:t>
                  </w:r>
                  <w:r>
                    <w:rPr>
                      <w:rFonts w:ascii="仿宋_GB2312" w:hAnsi="仿宋_GB2312" w:cs="仿宋_GB2312" w:eastAsia="仿宋_GB2312"/>
                      <w:sz w:val="22"/>
                    </w:rPr>
                    <w:t>】</w:t>
                  </w:r>
                  <w:r>
                    <w:rPr>
                      <w:rFonts w:ascii="仿宋_GB2312" w:hAnsi="仿宋_GB2312" w:cs="仿宋_GB2312" w:eastAsia="仿宋_GB2312"/>
                      <w:sz w:val="22"/>
                    </w:rPr>
                    <w:t>第三方审计服务，包括工程造价结算审</w:t>
                  </w:r>
                  <w:r>
                    <w:rPr>
                      <w:rFonts w:ascii="仿宋_GB2312" w:hAnsi="仿宋_GB2312" w:cs="仿宋_GB2312" w:eastAsia="仿宋_GB2312"/>
                      <w:sz w:val="22"/>
                    </w:rPr>
                    <w:t>核</w:t>
                  </w:r>
                  <w:r>
                    <w:rPr>
                      <w:rFonts w:ascii="仿宋_GB2312" w:hAnsi="仿宋_GB2312" w:cs="仿宋_GB2312" w:eastAsia="仿宋_GB2312"/>
                      <w:sz w:val="22"/>
                    </w:rPr>
                    <w:t>和竣工财务决算审计工作。</w:t>
                  </w:r>
                </w:p>
                <w:p>
                  <w:pPr>
                    <w:pStyle w:val="null3"/>
                    <w:numPr>
                      <w:ilvl w:val="0"/>
                      <w:numId w:val="1"/>
                    </w:numPr>
                    <w:jc w:val="both"/>
                  </w:pPr>
                  <w:r>
                    <w:rPr>
                      <w:rFonts w:ascii="仿宋_GB2312" w:hAnsi="仿宋_GB2312" w:cs="仿宋_GB2312" w:eastAsia="仿宋_GB2312"/>
                      <w:sz w:val="22"/>
                      <w:b/>
                    </w:rPr>
                    <w:t>服务内容</w:t>
                  </w:r>
                  <w:r>
                    <w:rPr>
                      <w:rFonts w:ascii="仿宋_GB2312" w:hAnsi="仿宋_GB2312" w:cs="仿宋_GB2312" w:eastAsia="仿宋_GB2312"/>
                      <w:sz w:val="19"/>
                      <w:b/>
                    </w:rPr>
                    <w:t xml:space="preserve"> </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1）工程造价</w:t>
                  </w:r>
                  <w:r>
                    <w:rPr>
                      <w:rFonts w:ascii="仿宋_GB2312" w:hAnsi="仿宋_GB2312" w:cs="仿宋_GB2312" w:eastAsia="仿宋_GB2312"/>
                      <w:sz w:val="22"/>
                    </w:rPr>
                    <w:t>结算审核</w:t>
                  </w:r>
                </w:p>
                <w:p>
                  <w:pPr>
                    <w:pStyle w:val="null3"/>
                    <w:jc w:val="both"/>
                  </w:pPr>
                  <w:r>
                    <w:rPr>
                      <w:rFonts w:ascii="仿宋_GB2312" w:hAnsi="仿宋_GB2312" w:cs="仿宋_GB2312" w:eastAsia="仿宋_GB2312"/>
                      <w:sz w:val="22"/>
                    </w:rPr>
                    <w:t>通过对工程造价结算内容的审查，以确保工程造价的合理性和准确性，确保工程项目的造价结算符合相关法律法规和政策要求，保证工程项目的合规性和可持续发展。工程造价</w:t>
                  </w:r>
                  <w:r>
                    <w:rPr>
                      <w:rFonts w:ascii="仿宋_GB2312" w:hAnsi="仿宋_GB2312" w:cs="仿宋_GB2312" w:eastAsia="仿宋_GB2312"/>
                      <w:sz w:val="22"/>
                    </w:rPr>
                    <w:t>结算审核</w:t>
                  </w:r>
                  <w:r>
                    <w:rPr>
                      <w:rFonts w:ascii="仿宋_GB2312" w:hAnsi="仿宋_GB2312" w:cs="仿宋_GB2312" w:eastAsia="仿宋_GB2312"/>
                      <w:sz w:val="22"/>
                    </w:rPr>
                    <w:t>内容主要包括以下几个方面：</w:t>
                  </w:r>
                </w:p>
                <w:p>
                  <w:pPr>
                    <w:pStyle w:val="null3"/>
                    <w:jc w:val="both"/>
                  </w:pPr>
                  <w:r>
                    <w:rPr>
                      <w:rFonts w:ascii="仿宋_GB2312" w:hAnsi="仿宋_GB2312" w:cs="仿宋_GB2312" w:eastAsia="仿宋_GB2312"/>
                      <w:sz w:val="22"/>
                    </w:rPr>
                    <w:t>1）预算（概算）审查</w:t>
                  </w:r>
                </w:p>
                <w:p>
                  <w:pPr>
                    <w:pStyle w:val="null3"/>
                    <w:jc w:val="both"/>
                  </w:pPr>
                  <w:r>
                    <w:rPr>
                      <w:rFonts w:ascii="仿宋_GB2312" w:hAnsi="仿宋_GB2312" w:cs="仿宋_GB2312" w:eastAsia="仿宋_GB2312"/>
                      <w:sz w:val="22"/>
                    </w:rPr>
                    <w:t>在项目正式立项前，审查技术方案预算（概算）中各项费用的合理性。</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）工程量审查</w:t>
                  </w:r>
                </w:p>
                <w:p>
                  <w:pPr>
                    <w:pStyle w:val="null3"/>
                    <w:jc w:val="both"/>
                  </w:pPr>
                  <w:r>
                    <w:rPr>
                      <w:rFonts w:ascii="仿宋_GB2312" w:hAnsi="仿宋_GB2312" w:cs="仿宋_GB2312" w:eastAsia="仿宋_GB2312"/>
                      <w:sz w:val="22"/>
                    </w:rPr>
                    <w:t>对现场设备、软件实际部署情况、运维服务、安全服务及数据采集工作等实际工作量进行审核。对各阶段成果文件、验收报告、采购发票、评审意见、研发工作量等资料进行审核。</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）费用审查</w:t>
                  </w:r>
                </w:p>
                <w:p>
                  <w:pPr>
                    <w:pStyle w:val="null3"/>
                    <w:jc w:val="both"/>
                  </w:pPr>
                  <w:r>
                    <w:rPr>
                      <w:rFonts w:ascii="仿宋_GB2312" w:hAnsi="仿宋_GB2312" w:cs="仿宋_GB2312" w:eastAsia="仿宋_GB2312"/>
                      <w:sz w:val="22"/>
                    </w:rPr>
                    <w:t>功能列项套费率，依据规范将系统需求进行功能点拆分，审查工作量，审查</w:t>
                  </w:r>
                  <w:r>
                    <w:rPr>
                      <w:rFonts w:ascii="仿宋_GB2312" w:hAnsi="仿宋_GB2312" w:cs="仿宋_GB2312" w:eastAsia="仿宋_GB2312"/>
                      <w:sz w:val="22"/>
                    </w:rPr>
                    <w:t>项目</w:t>
                  </w:r>
                  <w:r>
                    <w:rPr>
                      <w:rFonts w:ascii="仿宋_GB2312" w:hAnsi="仿宋_GB2312" w:cs="仿宋_GB2312" w:eastAsia="仿宋_GB2312"/>
                      <w:sz w:val="22"/>
                    </w:rPr>
                    <w:t>综合费用。</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）支付审查</w:t>
                  </w:r>
                </w:p>
                <w:p>
                  <w:pPr>
                    <w:pStyle w:val="null3"/>
                    <w:jc w:val="both"/>
                  </w:pPr>
                  <w:r>
                    <w:rPr>
                      <w:rFonts w:ascii="仿宋_GB2312" w:hAnsi="仿宋_GB2312" w:cs="仿宋_GB2312" w:eastAsia="仿宋_GB2312"/>
                      <w:sz w:val="22"/>
                    </w:rPr>
                    <w:t>对工程项目的支付过程进行审查，包括支付的时间、支付的金额、支付的对象等。</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）工期审查</w:t>
                  </w:r>
                </w:p>
                <w:p>
                  <w:pPr>
                    <w:pStyle w:val="null3"/>
                    <w:jc w:val="both"/>
                  </w:pPr>
                  <w:r>
                    <w:rPr>
                      <w:rFonts w:ascii="仿宋_GB2312" w:hAnsi="仿宋_GB2312" w:cs="仿宋_GB2312" w:eastAsia="仿宋_GB2312"/>
                      <w:sz w:val="22"/>
                    </w:rPr>
                    <w:t>对工程项目的工期进行审查，包括工程项目的计划进度、实际进度等。</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）结算文件审查</w:t>
                  </w:r>
                </w:p>
                <w:p>
                  <w:pPr>
                    <w:pStyle w:val="null3"/>
                    <w:jc w:val="both"/>
                  </w:pPr>
                  <w:r>
                    <w:rPr>
                      <w:rFonts w:ascii="仿宋_GB2312" w:hAnsi="仿宋_GB2312" w:cs="仿宋_GB2312" w:eastAsia="仿宋_GB2312"/>
                      <w:sz w:val="22"/>
                    </w:rPr>
                    <w:t>对工程项目的结算文件进行审查，包括结算报告、结算单、结算资料等。</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2）竣工财务决算审计</w:t>
                  </w:r>
                </w:p>
                <w:p>
                  <w:pPr>
                    <w:pStyle w:val="null3"/>
                    <w:jc w:val="both"/>
                  </w:pPr>
                  <w:r>
                    <w:rPr>
                      <w:rFonts w:ascii="仿宋_GB2312" w:hAnsi="仿宋_GB2312" w:cs="仿宋_GB2312" w:eastAsia="仿宋_GB2312"/>
                      <w:sz w:val="22"/>
                    </w:rPr>
                    <w:t>1）审查决算资料的完整性。</w:t>
                  </w:r>
                </w:p>
                <w:p>
                  <w:pPr>
                    <w:pStyle w:val="null3"/>
                    <w:jc w:val="both"/>
                  </w:pPr>
                  <w:r>
                    <w:rPr>
                      <w:rFonts w:ascii="仿宋_GB2312" w:hAnsi="仿宋_GB2312" w:cs="仿宋_GB2312" w:eastAsia="仿宋_GB2312"/>
                      <w:sz w:val="22"/>
                    </w:rPr>
                    <w:t>①经批准的可行性研究报告，初步设计、投资概算、系统及设备清单及各种合同及协议书；</w:t>
                  </w:r>
                </w:p>
                <w:p>
                  <w:pPr>
                    <w:pStyle w:val="null3"/>
                    <w:jc w:val="both"/>
                  </w:pPr>
                  <w:r>
                    <w:rPr>
                      <w:rFonts w:ascii="仿宋_GB2312" w:hAnsi="仿宋_GB2312" w:cs="仿宋_GB2312" w:eastAsia="仿宋_GB2312"/>
                      <w:sz w:val="22"/>
                    </w:rPr>
                    <w:t>②工程预算（投标报价）、结算书；</w:t>
                  </w:r>
                </w:p>
                <w:p>
                  <w:pPr>
                    <w:pStyle w:val="null3"/>
                    <w:jc w:val="both"/>
                  </w:pPr>
                  <w:r>
                    <w:rPr>
                      <w:rFonts w:ascii="仿宋_GB2312" w:hAnsi="仿宋_GB2312" w:cs="仿宋_GB2312" w:eastAsia="仿宋_GB2312"/>
                      <w:sz w:val="22"/>
                    </w:rPr>
                    <w:t>③同级财政审批的各年度财务决算报表及竣工财务决算报表；</w:t>
                  </w:r>
                </w:p>
                <w:p>
                  <w:pPr>
                    <w:pStyle w:val="null3"/>
                    <w:jc w:val="both"/>
                  </w:pPr>
                  <w:r>
                    <w:rPr>
                      <w:rFonts w:ascii="仿宋_GB2312" w:hAnsi="仿宋_GB2312" w:cs="仿宋_GB2312" w:eastAsia="仿宋_GB2312"/>
                      <w:sz w:val="22"/>
                    </w:rPr>
                    <w:t>④各年度下达的固定资产投资计划及调整计划；</w:t>
                  </w:r>
                </w:p>
                <w:p>
                  <w:pPr>
                    <w:pStyle w:val="null3"/>
                    <w:jc w:val="both"/>
                  </w:pPr>
                  <w:r>
                    <w:rPr>
                      <w:rFonts w:ascii="仿宋_GB2312" w:hAnsi="仿宋_GB2312" w:cs="仿宋_GB2312" w:eastAsia="仿宋_GB2312"/>
                      <w:sz w:val="22"/>
                    </w:rPr>
                    <w:t>⑤已办理竣工验收的单项工程的竣工验收资料；</w:t>
                  </w:r>
                </w:p>
                <w:p>
                  <w:pPr>
                    <w:pStyle w:val="null3"/>
                    <w:jc w:val="both"/>
                  </w:pPr>
                  <w:r>
                    <w:rPr>
                      <w:rFonts w:ascii="仿宋_GB2312" w:hAnsi="仿宋_GB2312" w:cs="仿宋_GB2312" w:eastAsia="仿宋_GB2312"/>
                      <w:sz w:val="22"/>
                    </w:rPr>
                    <w:t>⑥建设项目设备、材料采购及入、出库资料；</w:t>
                  </w:r>
                </w:p>
                <w:p>
                  <w:pPr>
                    <w:pStyle w:val="null3"/>
                    <w:jc w:val="both"/>
                  </w:pPr>
                  <w:r>
                    <w:rPr>
                      <w:rFonts w:ascii="仿宋_GB2312" w:hAnsi="仿宋_GB2312" w:cs="仿宋_GB2312" w:eastAsia="仿宋_GB2312"/>
                      <w:sz w:val="22"/>
                    </w:rPr>
                    <w:t>⑦财务会计报表、会计帐簿、会计凭证及其他会计资料；</w:t>
                  </w:r>
                </w:p>
                <w:p>
                  <w:pPr>
                    <w:pStyle w:val="null3"/>
                    <w:jc w:val="both"/>
                  </w:pPr>
                  <w:r>
                    <w:rPr>
                      <w:rFonts w:ascii="仿宋_GB2312" w:hAnsi="仿宋_GB2312" w:cs="仿宋_GB2312" w:eastAsia="仿宋_GB2312"/>
                      <w:sz w:val="22"/>
                    </w:rPr>
                    <w:t>⑧工程项目交点清单及财产盘点移交清单；</w:t>
                  </w:r>
                </w:p>
                <w:p>
                  <w:pPr>
                    <w:pStyle w:val="null3"/>
                    <w:jc w:val="both"/>
                  </w:pPr>
                  <w:r>
                    <w:rPr>
                      <w:rFonts w:ascii="仿宋_GB2312" w:hAnsi="仿宋_GB2312" w:cs="仿宋_GB2312" w:eastAsia="仿宋_GB2312"/>
                      <w:sz w:val="22"/>
                    </w:rPr>
                    <w:t>⑨其他资料，如收尾工程、遗留问题等。</w:t>
                  </w:r>
                </w:p>
                <w:p>
                  <w:pPr>
                    <w:pStyle w:val="null3"/>
                    <w:jc w:val="both"/>
                  </w:pPr>
                  <w:r>
                    <w:rPr>
                      <w:rFonts w:ascii="仿宋_GB2312" w:hAnsi="仿宋_GB2312" w:cs="仿宋_GB2312" w:eastAsia="仿宋_GB2312"/>
                      <w:sz w:val="22"/>
                    </w:rPr>
                    <w:t>2）竣工财务决算报表和说明书完整性、真实性审计。</w:t>
                  </w:r>
                </w:p>
                <w:p>
                  <w:pPr>
                    <w:pStyle w:val="null3"/>
                    <w:jc w:val="both"/>
                  </w:pPr>
                  <w:r>
                    <w:rPr>
                      <w:rFonts w:ascii="仿宋_GB2312" w:hAnsi="仿宋_GB2312" w:cs="仿宋_GB2312" w:eastAsia="仿宋_GB2312"/>
                      <w:sz w:val="22"/>
                    </w:rPr>
                    <w:t>项目财务决算报表（不限于基本建设项目竣工决算审批表；建设项目竣工工程概况表；竣工工程财务决算表；交付使用资产总表；交付使用资产明细表）。</w:t>
                  </w:r>
                </w:p>
                <w:p>
                  <w:pPr>
                    <w:pStyle w:val="null3"/>
                    <w:jc w:val="both"/>
                  </w:pPr>
                  <w:r>
                    <w:rPr>
                      <w:rFonts w:ascii="仿宋_GB2312" w:hAnsi="仿宋_GB2312" w:cs="仿宋_GB2312" w:eastAsia="仿宋_GB2312"/>
                      <w:sz w:val="22"/>
                    </w:rPr>
                    <w:t>3）各项投资支出的真实性、合规性审计。</w:t>
                  </w:r>
                </w:p>
                <w:p>
                  <w:pPr>
                    <w:pStyle w:val="null3"/>
                    <w:jc w:val="both"/>
                  </w:pPr>
                  <w:r>
                    <w:rPr>
                      <w:rFonts w:ascii="仿宋_GB2312" w:hAnsi="仿宋_GB2312" w:cs="仿宋_GB2312" w:eastAsia="仿宋_GB2312"/>
                      <w:sz w:val="22"/>
                    </w:rPr>
                    <w:t>包括工程投资审计、设备投资审计、待摊投资列支的审计、其他投资支出的审计、待核销基建支出的审计及转出投资审计等。审计工程设备费用、软件费用的计算，确保费用的合理性和准确性。</w:t>
                  </w:r>
                </w:p>
                <w:p>
                  <w:pPr>
                    <w:pStyle w:val="null3"/>
                    <w:jc w:val="both"/>
                  </w:pPr>
                  <w:r>
                    <w:rPr>
                      <w:rFonts w:ascii="仿宋_GB2312" w:hAnsi="仿宋_GB2312" w:cs="仿宋_GB2312" w:eastAsia="仿宋_GB2312"/>
                      <w:sz w:val="22"/>
                    </w:rPr>
                    <w:t>4）建设工程竣工结算的真实性、合规性审计。</w:t>
                  </w:r>
                </w:p>
                <w:p>
                  <w:pPr>
                    <w:pStyle w:val="null3"/>
                    <w:jc w:val="both"/>
                  </w:pPr>
                  <w:r>
                    <w:rPr>
                      <w:rFonts w:ascii="仿宋_GB2312" w:hAnsi="仿宋_GB2312" w:cs="仿宋_GB2312" w:eastAsia="仿宋_GB2312"/>
                      <w:sz w:val="22"/>
                    </w:rPr>
                    <w:t>包括约定的合同价款及合同价款调整内容以及索赔事项是否规范；工程设计变更价款调整事项是否约定；过程造价控制是否真实合规；工程进度款结算与支付是否合规；工程造价咨询机构出具的工程结算文件是否真实合规等。</w:t>
                  </w:r>
                </w:p>
                <w:p>
                  <w:pPr>
                    <w:pStyle w:val="null3"/>
                    <w:jc w:val="both"/>
                  </w:pPr>
                  <w:r>
                    <w:rPr>
                      <w:rFonts w:ascii="仿宋_GB2312" w:hAnsi="仿宋_GB2312" w:cs="仿宋_GB2312" w:eastAsia="仿宋_GB2312"/>
                      <w:sz w:val="22"/>
                    </w:rPr>
                    <w:t>5）合规性审查</w:t>
                  </w:r>
                </w:p>
                <w:p>
                  <w:pPr>
                    <w:pStyle w:val="null3"/>
                    <w:jc w:val="both"/>
                  </w:pPr>
                  <w:r>
                    <w:rPr>
                      <w:rFonts w:ascii="仿宋_GB2312" w:hAnsi="仿宋_GB2312" w:cs="仿宋_GB2312" w:eastAsia="仿宋_GB2312"/>
                      <w:sz w:val="22"/>
                    </w:rPr>
                    <w:t>对工程项目的合规性进行审查，核查项目在立项、招投标、工程监理、交付验收等环节是否严格执行国家相关制度和政策规定等。</w:t>
                  </w:r>
                </w:p>
                <w:p>
                  <w:pPr>
                    <w:pStyle w:val="null3"/>
                    <w:jc w:val="both"/>
                  </w:pPr>
                  <w:r>
                    <w:rPr>
                      <w:rFonts w:ascii="仿宋_GB2312" w:hAnsi="仿宋_GB2312" w:cs="仿宋_GB2312" w:eastAsia="仿宋_GB2312"/>
                      <w:sz w:val="22"/>
                    </w:rPr>
                    <w:t>6）风险审查</w:t>
                  </w:r>
                </w:p>
                <w:p>
                  <w:pPr>
                    <w:pStyle w:val="null3"/>
                    <w:jc w:val="both"/>
                  </w:pPr>
                  <w:r>
                    <w:rPr>
                      <w:rFonts w:ascii="仿宋_GB2312" w:hAnsi="仿宋_GB2312" w:cs="仿宋_GB2312" w:eastAsia="仿宋_GB2312"/>
                      <w:sz w:val="22"/>
                    </w:rPr>
                    <w:t>对工程项目的风险进行审查，包括工程项目的风险评估、风险控制等。</w:t>
                  </w:r>
                </w:p>
                <w:p>
                  <w:pPr>
                    <w:pStyle w:val="null3"/>
                    <w:jc w:val="both"/>
                  </w:pPr>
                  <w:r>
                    <w:rPr>
                      <w:rFonts w:ascii="仿宋_GB2312" w:hAnsi="仿宋_GB2312" w:cs="仿宋_GB2312" w:eastAsia="仿宋_GB2312"/>
                      <w:sz w:val="22"/>
                    </w:rPr>
                    <w:t>7）合同审查</w:t>
                  </w:r>
                </w:p>
                <w:p>
                  <w:pPr>
                    <w:pStyle w:val="null3"/>
                    <w:jc w:val="both"/>
                  </w:pPr>
                  <w:r>
                    <w:rPr>
                      <w:rFonts w:ascii="仿宋_GB2312" w:hAnsi="仿宋_GB2312" w:cs="仿宋_GB2312" w:eastAsia="仿宋_GB2312"/>
                      <w:sz w:val="22"/>
                    </w:rPr>
                    <w:t>对项目合同进行审查，确保合同条款的履行和变更符合法律法规和政策要求，防范合同风险，维护国家利益。</w:t>
                  </w:r>
                </w:p>
                <w:p>
                  <w:pPr>
                    <w:pStyle w:val="null3"/>
                    <w:jc w:val="both"/>
                  </w:pPr>
                  <w:r>
                    <w:rPr>
                      <w:rFonts w:ascii="仿宋_GB2312" w:hAnsi="仿宋_GB2312" w:cs="仿宋_GB2312" w:eastAsia="仿宋_GB2312"/>
                      <w:sz w:val="22"/>
                    </w:rPr>
                    <w:t>8）概算执行情况审计。</w:t>
                  </w:r>
                </w:p>
                <w:p>
                  <w:pPr>
                    <w:pStyle w:val="null3"/>
                    <w:jc w:val="both"/>
                  </w:pPr>
                  <w:r>
                    <w:rPr>
                      <w:rFonts w:ascii="仿宋_GB2312" w:hAnsi="仿宋_GB2312" w:cs="仿宋_GB2312" w:eastAsia="仿宋_GB2312"/>
                      <w:sz w:val="22"/>
                    </w:rPr>
                    <w:t>包括实际完成投资总额的真实合规性审计，概算总投资、投入实际金额、实际投资完成额的比较；分析超支或节余的原因等。</w:t>
                  </w:r>
                </w:p>
                <w:p>
                  <w:pPr>
                    <w:pStyle w:val="null3"/>
                    <w:jc w:val="both"/>
                  </w:pPr>
                  <w:r>
                    <w:rPr>
                      <w:rFonts w:ascii="仿宋_GB2312" w:hAnsi="仿宋_GB2312" w:cs="仿宋_GB2312" w:eastAsia="仿宋_GB2312"/>
                      <w:sz w:val="22"/>
                    </w:rPr>
                    <w:t>9）交付使用资产真实性、完整性审计。</w:t>
                  </w:r>
                </w:p>
                <w:p>
                  <w:pPr>
                    <w:pStyle w:val="null3"/>
                    <w:jc w:val="both"/>
                  </w:pPr>
                  <w:r>
                    <w:rPr>
                      <w:rFonts w:ascii="仿宋_GB2312" w:hAnsi="仿宋_GB2312" w:cs="仿宋_GB2312" w:eastAsia="仿宋_GB2312"/>
                      <w:sz w:val="22"/>
                    </w:rPr>
                    <w:t>包括是否符合交付使用条件；交接手续是否齐全；应交使用资产是否真实、完整等。</w:t>
                  </w:r>
                </w:p>
                <w:p>
                  <w:pPr>
                    <w:pStyle w:val="null3"/>
                    <w:jc w:val="both"/>
                  </w:pPr>
                  <w:r>
                    <w:rPr>
                      <w:rFonts w:ascii="仿宋_GB2312" w:hAnsi="仿宋_GB2312" w:cs="仿宋_GB2312" w:eastAsia="仿宋_GB2312"/>
                      <w:sz w:val="22"/>
                    </w:rPr>
                    <w:t>10）结余资金及项目收入审计。</w:t>
                  </w:r>
                </w:p>
                <w:p>
                  <w:pPr>
                    <w:pStyle w:val="null3"/>
                    <w:jc w:val="both"/>
                  </w:pPr>
                  <w:r>
                    <w:rPr>
                      <w:rFonts w:ascii="仿宋_GB2312" w:hAnsi="仿宋_GB2312" w:cs="仿宋_GB2312" w:eastAsia="仿宋_GB2312"/>
                      <w:sz w:val="22"/>
                    </w:rPr>
                    <w:t>包括结余资金管理是否规范，有无小金库；库存物资管理是否规范，数量、质量是否存在问题，库存材料价格是否真实；往来款项、债权债务是否清晰，是否存在转移挪用问题，债权债务清理是否及时；项目收入是否及时清算，来源是否核实，收入分配是否存在问题。</w:t>
                  </w:r>
                </w:p>
                <w:p>
                  <w:pPr>
                    <w:pStyle w:val="null3"/>
                    <w:jc w:val="both"/>
                  </w:pPr>
                  <w:r>
                    <w:rPr>
                      <w:rFonts w:ascii="仿宋_GB2312" w:hAnsi="仿宋_GB2312" w:cs="仿宋_GB2312" w:eastAsia="仿宋_GB2312"/>
                      <w:sz w:val="22"/>
                    </w:rPr>
                    <w:t>11）尾工工程审计。</w:t>
                  </w:r>
                </w:p>
                <w:p>
                  <w:pPr>
                    <w:pStyle w:val="null3"/>
                    <w:jc w:val="both"/>
                  </w:pPr>
                  <w:r>
                    <w:rPr>
                      <w:rFonts w:ascii="仿宋_GB2312" w:hAnsi="仿宋_GB2312" w:cs="仿宋_GB2312" w:eastAsia="仿宋_GB2312"/>
                      <w:sz w:val="22"/>
                    </w:rPr>
                    <w:t>包括未完工程工程量的真实性和预留投资金额的真实性。</w:t>
                  </w:r>
                </w:p>
                <w:p>
                  <w:pPr>
                    <w:pStyle w:val="null3"/>
                    <w:jc w:val="both"/>
                  </w:pPr>
                  <w:r>
                    <w:rPr>
                      <w:rFonts w:ascii="仿宋_GB2312" w:hAnsi="仿宋_GB2312" w:cs="仿宋_GB2312" w:eastAsia="仿宋_GB2312"/>
                      <w:sz w:val="22"/>
                      <w:b/>
                    </w:rPr>
                    <w:t>2．交付成果</w:t>
                  </w:r>
                </w:p>
                <w:p>
                  <w:pPr>
                    <w:pStyle w:val="null3"/>
                    <w:jc w:val="both"/>
                  </w:pPr>
                  <w:r>
                    <w:rPr>
                      <w:rFonts w:ascii="仿宋_GB2312" w:hAnsi="仿宋_GB2312" w:cs="仿宋_GB2312" w:eastAsia="仿宋_GB2312"/>
                      <w:sz w:val="22"/>
                    </w:rPr>
                    <w:t>第三方审计服务</w:t>
                  </w:r>
                  <w:r>
                    <w:rPr>
                      <w:rFonts w:ascii="仿宋_GB2312" w:hAnsi="仿宋_GB2312" w:cs="仿宋_GB2312" w:eastAsia="仿宋_GB2312"/>
                      <w:sz w:val="22"/>
                    </w:rPr>
                    <w:t>对象为</w:t>
                  </w:r>
                  <w:r>
                    <w:rPr>
                      <w:rFonts w:ascii="仿宋_GB2312" w:hAnsi="仿宋_GB2312" w:cs="仿宋_GB2312" w:eastAsia="仿宋_GB2312"/>
                      <w:sz w:val="22"/>
                    </w:rPr>
                    <w:t>10</w:t>
                  </w:r>
                  <w:r>
                    <w:rPr>
                      <w:rFonts w:ascii="仿宋_GB2312" w:hAnsi="仿宋_GB2312" w:cs="仿宋_GB2312" w:eastAsia="仿宋_GB2312"/>
                      <w:sz w:val="22"/>
                    </w:rPr>
                    <w:t>个</w:t>
                  </w:r>
                  <w:r>
                    <w:rPr>
                      <w:rFonts w:ascii="仿宋_GB2312" w:hAnsi="仿宋_GB2312" w:cs="仿宋_GB2312" w:eastAsia="仿宋_GB2312"/>
                      <w:sz w:val="22"/>
                    </w:rPr>
                    <w:t>重点应用类</w:t>
                  </w:r>
                  <w:r>
                    <w:rPr>
                      <w:rFonts w:ascii="仿宋_GB2312" w:hAnsi="仿宋_GB2312" w:cs="仿宋_GB2312" w:eastAsia="仿宋_GB2312"/>
                      <w:sz w:val="22"/>
                    </w:rPr>
                    <w:t>项目</w:t>
                  </w:r>
                  <w:r>
                    <w:rPr>
                      <w:rFonts w:ascii="仿宋_GB2312" w:hAnsi="仿宋_GB2312" w:cs="仿宋_GB2312" w:eastAsia="仿宋_GB2312"/>
                      <w:sz w:val="22"/>
                    </w:rPr>
                    <w:t>，按照工作需要，项目数量、名称可能有调整，具体项目以委托为准，</w:t>
                  </w:r>
                  <w:r>
                    <w:rPr>
                      <w:rFonts w:ascii="仿宋_GB2312" w:hAnsi="仿宋_GB2312" w:cs="仿宋_GB2312" w:eastAsia="仿宋_GB2312"/>
                      <w:sz w:val="22"/>
                    </w:rPr>
                    <w:t>需根据省数据和政务服务局委托的项目数量和金额实际情况结算</w:t>
                  </w:r>
                  <w:r>
                    <w:rPr>
                      <w:rFonts w:ascii="仿宋_GB2312" w:hAnsi="仿宋_GB2312" w:cs="仿宋_GB2312" w:eastAsia="仿宋_GB2312"/>
                      <w:sz w:val="22"/>
                    </w:rPr>
                    <w:t>。</w:t>
                  </w:r>
                  <w:r>
                    <w:rPr>
                      <w:rFonts w:ascii="仿宋_GB2312" w:hAnsi="仿宋_GB2312" w:cs="仿宋_GB2312" w:eastAsia="仿宋_GB2312"/>
                      <w:sz w:val="22"/>
                    </w:rPr>
                    <w:t>成果包括但不限于以下内容：</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1）多个项目竣工结算审核报告及决算审计报告各1套。</w:t>
                  </w:r>
                </w:p>
                <w:p>
                  <w:pPr>
                    <w:pStyle w:val="null3"/>
                    <w:jc w:val="both"/>
                  </w:pPr>
                  <w:r>
                    <w:rPr>
                      <w:rFonts w:ascii="仿宋_GB2312" w:hAnsi="仿宋_GB2312" w:cs="仿宋_GB2312" w:eastAsia="仿宋_GB2312"/>
                      <w:sz w:val="22"/>
                      <w:b/>
                    </w:rPr>
                    <w:t>3．服务要求</w:t>
                  </w:r>
                </w:p>
                <w:p>
                  <w:pPr>
                    <w:pStyle w:val="null3"/>
                    <w:spacing w:after="165"/>
                    <w:jc w:val="left"/>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color w:val="000000"/>
                    </w:rPr>
                    <w:t>应按照国家、陕西省相关标准执行；</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2）参与项目的管理及技术人员应签署保密协议，遵守工作纪律和保密要求；</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3）服务成果以资料汇编形式提交，经局项目负责人确认后视为验收通过；</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4）进度明确，节点清晰。按时出具审计报告，保证审计报告内容的真实性、可靠性。</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标的名称：审计服务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49"/>
              <w:gridCol w:w="554"/>
              <w:gridCol w:w="1144"/>
            </w:tblGrid>
            <w:tr>
              <w:tc>
                <w:tcPr>
                  <w:tcW w:type="dxa" w:w="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参数性质</w:t>
                  </w:r>
                </w:p>
              </w:tc>
              <w:tc>
                <w:tcPr>
                  <w:tcW w:type="dxa" w:w="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序号</w:t>
                  </w:r>
                </w:p>
              </w:tc>
              <w:tc>
                <w:tcPr>
                  <w:tcW w:type="dxa" w:w="1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技术参数与性能指标</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一、</w:t>
                  </w:r>
                  <w:r>
                    <w:rPr>
                      <w:rFonts w:ascii="仿宋_GB2312" w:hAnsi="仿宋_GB2312" w:cs="仿宋_GB2312" w:eastAsia="仿宋_GB2312"/>
                      <w:sz w:val="22"/>
                      <w:b/>
                    </w:rPr>
                    <w:t>项目概况</w:t>
                  </w:r>
                </w:p>
                <w:p>
                  <w:pPr>
                    <w:pStyle w:val="null3"/>
                    <w:ind w:firstLine="420"/>
                  </w:pPr>
                  <w:r>
                    <w:rPr>
                      <w:rFonts w:ascii="仿宋_GB2312" w:hAnsi="仿宋_GB2312" w:cs="仿宋_GB2312" w:eastAsia="仿宋_GB2312"/>
                      <w:sz w:val="21"/>
                    </w:rPr>
                    <w:t>2025年度省级政务云服务采购项目</w:t>
                  </w:r>
                  <w:r>
                    <w:rPr>
                      <w:rFonts w:ascii="仿宋_GB2312" w:hAnsi="仿宋_GB2312" w:cs="仿宋_GB2312" w:eastAsia="仿宋_GB2312"/>
                      <w:sz w:val="22"/>
                    </w:rPr>
                    <w:t>等</w:t>
                  </w:r>
                  <w:r>
                    <w:rPr>
                      <w:rFonts w:ascii="仿宋_GB2312" w:hAnsi="仿宋_GB2312" w:cs="仿宋_GB2312" w:eastAsia="仿宋_GB2312"/>
                      <w:sz w:val="22"/>
                    </w:rPr>
                    <w:t>8</w:t>
                  </w:r>
                  <w:r>
                    <w:rPr>
                      <w:rFonts w:ascii="仿宋_GB2312" w:hAnsi="仿宋_GB2312" w:cs="仿宋_GB2312" w:eastAsia="仿宋_GB2312"/>
                      <w:sz w:val="22"/>
                    </w:rPr>
                    <w:t>个</w:t>
                  </w:r>
                  <w:r>
                    <w:rPr>
                      <w:rFonts w:ascii="仿宋_GB2312" w:hAnsi="仿宋_GB2312" w:cs="仿宋_GB2312" w:eastAsia="仿宋_GB2312"/>
                      <w:sz w:val="22"/>
                    </w:rPr>
                    <w:t>基础设施类</w:t>
                  </w:r>
                  <w:r>
                    <w:rPr>
                      <w:rFonts w:ascii="仿宋_GB2312" w:hAnsi="仿宋_GB2312" w:cs="仿宋_GB2312" w:eastAsia="仿宋_GB2312"/>
                      <w:sz w:val="22"/>
                    </w:rPr>
                    <w:t>项目第三方审计服务项目</w:t>
                  </w:r>
                </w:p>
                <w:p>
                  <w:pPr>
                    <w:pStyle w:val="null3"/>
                    <w:jc w:val="left"/>
                  </w:pPr>
                  <w:r>
                    <w:rPr>
                      <w:rFonts w:ascii="仿宋_GB2312" w:hAnsi="仿宋_GB2312" w:cs="仿宋_GB2312" w:eastAsia="仿宋_GB2312"/>
                      <w:sz w:val="22"/>
                      <w:b/>
                    </w:rPr>
                    <w:t>二、服务内容</w:t>
                  </w:r>
                </w:p>
                <w:p>
                  <w:pPr>
                    <w:pStyle w:val="null3"/>
                    <w:spacing w:after="165"/>
                    <w:jc w:val="both"/>
                  </w:pPr>
                  <w:r>
                    <w:rPr>
                      <w:rFonts w:ascii="仿宋_GB2312" w:hAnsi="仿宋_GB2312" w:cs="仿宋_GB2312" w:eastAsia="仿宋_GB2312"/>
                      <w:sz w:val="22"/>
                    </w:rPr>
                    <w:t>根据相关质量标准，针对</w:t>
                  </w:r>
                  <w:r>
                    <w:rPr>
                      <w:rFonts w:ascii="仿宋_GB2312" w:hAnsi="仿宋_GB2312" w:cs="仿宋_GB2312" w:eastAsia="仿宋_GB2312"/>
                      <w:sz w:val="22"/>
                    </w:rPr>
                    <w:t>8个基础设施类</w:t>
                  </w:r>
                  <w:r>
                    <w:rPr>
                      <w:rFonts w:ascii="仿宋_GB2312" w:hAnsi="仿宋_GB2312" w:cs="仿宋_GB2312" w:eastAsia="仿宋_GB2312"/>
                      <w:sz w:val="22"/>
                    </w:rPr>
                    <w:t>项目</w:t>
                  </w:r>
                  <w:r>
                    <w:rPr>
                      <w:rFonts w:ascii="仿宋_GB2312" w:hAnsi="仿宋_GB2312" w:cs="仿宋_GB2312" w:eastAsia="仿宋_GB2312"/>
                      <w:sz w:val="22"/>
                    </w:rPr>
                    <w:t>【</w:t>
                  </w:r>
                  <w:r>
                    <w:rPr>
                      <w:rFonts w:ascii="仿宋_GB2312" w:hAnsi="仿宋_GB2312" w:cs="仿宋_GB2312" w:eastAsia="仿宋_GB2312"/>
                      <w:sz w:val="21"/>
                    </w:rPr>
                    <w:t>1.</w:t>
                  </w:r>
                  <w:r>
                    <w:rPr>
                      <w:rFonts w:ascii="仿宋_GB2312" w:hAnsi="仿宋_GB2312" w:cs="仿宋_GB2312" w:eastAsia="仿宋_GB2312"/>
                      <w:sz w:val="21"/>
                    </w:rPr>
                    <w:t>2025年度省级政务云服务采购项目</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2025年度省级政法云服务项目</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2025年度陕西省政务云网一体化资源监测管理平台运营服务项目</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2025年度陕西省视频会议及视频网运营服务项目</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2025年度陕西省视频数据共享交换平台建设项目</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2025年度数字政府公共支撑平台服务项目</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2025年度陕西省数据和政务服务中心基础设施运维服务项目</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2025年陕西省省级国货国用替换一期项目</w:t>
                  </w:r>
                  <w:r>
                    <w:rPr>
                      <w:rFonts w:ascii="仿宋_GB2312" w:hAnsi="仿宋_GB2312" w:cs="仿宋_GB2312" w:eastAsia="仿宋_GB2312"/>
                      <w:sz w:val="21"/>
                    </w:rPr>
                    <w:t>。</w:t>
                  </w:r>
                  <w:r>
                    <w:rPr>
                      <w:rFonts w:ascii="仿宋_GB2312" w:hAnsi="仿宋_GB2312" w:cs="仿宋_GB2312" w:eastAsia="仿宋_GB2312"/>
                      <w:sz w:val="22"/>
                    </w:rPr>
                    <w:t>】</w:t>
                  </w:r>
                  <w:r>
                    <w:rPr>
                      <w:rFonts w:ascii="仿宋_GB2312" w:hAnsi="仿宋_GB2312" w:cs="仿宋_GB2312" w:eastAsia="仿宋_GB2312"/>
                      <w:sz w:val="22"/>
                    </w:rPr>
                    <w:t>第三方审计服务，包括工程造价结算审核</w:t>
                  </w:r>
                  <w:r>
                    <w:rPr>
                      <w:rFonts w:ascii="仿宋_GB2312" w:hAnsi="仿宋_GB2312" w:cs="仿宋_GB2312" w:eastAsia="仿宋_GB2312"/>
                      <w:sz w:val="22"/>
                    </w:rPr>
                    <w:t>和竣工财务决算审计工作。</w:t>
                  </w:r>
                </w:p>
                <w:p>
                  <w:pPr>
                    <w:pStyle w:val="null3"/>
                    <w:jc w:val="both"/>
                  </w:pPr>
                  <w:r>
                    <w:rPr>
                      <w:rFonts w:ascii="仿宋_GB2312" w:hAnsi="仿宋_GB2312" w:cs="仿宋_GB2312" w:eastAsia="仿宋_GB2312"/>
                      <w:sz w:val="22"/>
                      <w:b/>
                    </w:rPr>
                    <w:t>1．服务内容</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1）工程造价结算审核</w:t>
                  </w:r>
                </w:p>
                <w:p>
                  <w:pPr>
                    <w:pStyle w:val="null3"/>
                    <w:jc w:val="both"/>
                  </w:pPr>
                  <w:r>
                    <w:rPr>
                      <w:rFonts w:ascii="仿宋_GB2312" w:hAnsi="仿宋_GB2312" w:cs="仿宋_GB2312" w:eastAsia="仿宋_GB2312"/>
                      <w:sz w:val="22"/>
                    </w:rPr>
                    <w:t>通过对工程造价结算内容的审查，以确保工程造价的合理性和准确性，确保工程项目的造价结算符合相关法律法规和政策要求，保证工程项目的合规性和可持续发展。工程造价结算审核</w:t>
                  </w:r>
                  <w:r>
                    <w:rPr>
                      <w:rFonts w:ascii="仿宋_GB2312" w:hAnsi="仿宋_GB2312" w:cs="仿宋_GB2312" w:eastAsia="仿宋_GB2312"/>
                      <w:sz w:val="22"/>
                    </w:rPr>
                    <w:t>内容主要包括以下几个方面：</w:t>
                  </w:r>
                </w:p>
                <w:p>
                  <w:pPr>
                    <w:pStyle w:val="null3"/>
                    <w:jc w:val="both"/>
                  </w:pPr>
                  <w:r>
                    <w:rPr>
                      <w:rFonts w:ascii="仿宋_GB2312" w:hAnsi="仿宋_GB2312" w:cs="仿宋_GB2312" w:eastAsia="仿宋_GB2312"/>
                      <w:sz w:val="22"/>
                    </w:rPr>
                    <w:t>1）预算（概算）审查</w:t>
                  </w:r>
                </w:p>
                <w:p>
                  <w:pPr>
                    <w:pStyle w:val="null3"/>
                    <w:jc w:val="both"/>
                  </w:pPr>
                  <w:r>
                    <w:rPr>
                      <w:rFonts w:ascii="仿宋_GB2312" w:hAnsi="仿宋_GB2312" w:cs="仿宋_GB2312" w:eastAsia="仿宋_GB2312"/>
                      <w:sz w:val="22"/>
                    </w:rPr>
                    <w:t>在项目正式立项前，审查技术方案预算（概算）中各项费用的合理。</w:t>
                  </w:r>
                </w:p>
                <w:p>
                  <w:pPr>
                    <w:pStyle w:val="null3"/>
                    <w:jc w:val="both"/>
                  </w:pPr>
                  <w:r>
                    <w:rPr>
                      <w:rFonts w:ascii="仿宋_GB2312" w:hAnsi="仿宋_GB2312" w:cs="仿宋_GB2312" w:eastAsia="仿宋_GB2312"/>
                      <w:sz w:val="22"/>
                    </w:rPr>
                    <w:t>3）工程量审查</w:t>
                  </w:r>
                </w:p>
                <w:p>
                  <w:pPr>
                    <w:pStyle w:val="null3"/>
                    <w:jc w:val="both"/>
                  </w:pPr>
                  <w:r>
                    <w:rPr>
                      <w:rFonts w:ascii="仿宋_GB2312" w:hAnsi="仿宋_GB2312" w:cs="仿宋_GB2312" w:eastAsia="仿宋_GB2312"/>
                      <w:sz w:val="22"/>
                    </w:rPr>
                    <w:t>对现场设备、软件实际部署情况、运维服务、安全服务及数据采集工作等实际工作量进行审核。对各阶段成果文件、验收报告、采购发票、评审意见、研发工作量等资料进行审核。</w:t>
                  </w:r>
                </w:p>
                <w:p>
                  <w:pPr>
                    <w:pStyle w:val="null3"/>
                    <w:jc w:val="both"/>
                  </w:pPr>
                  <w:r>
                    <w:rPr>
                      <w:rFonts w:ascii="仿宋_GB2312" w:hAnsi="仿宋_GB2312" w:cs="仿宋_GB2312" w:eastAsia="仿宋_GB2312"/>
                      <w:sz w:val="22"/>
                    </w:rPr>
                    <w:t>4）费用审查</w:t>
                  </w:r>
                </w:p>
                <w:p>
                  <w:pPr>
                    <w:pStyle w:val="null3"/>
                    <w:jc w:val="both"/>
                  </w:pPr>
                  <w:r>
                    <w:rPr>
                      <w:rFonts w:ascii="仿宋_GB2312" w:hAnsi="仿宋_GB2312" w:cs="仿宋_GB2312" w:eastAsia="仿宋_GB2312"/>
                      <w:sz w:val="22"/>
                    </w:rPr>
                    <w:t>功能列项套费率，依据规范将系统需求进行功能点拆分，审查工作量，审查</w:t>
                  </w:r>
                  <w:r>
                    <w:rPr>
                      <w:rFonts w:ascii="仿宋_GB2312" w:hAnsi="仿宋_GB2312" w:cs="仿宋_GB2312" w:eastAsia="仿宋_GB2312"/>
                      <w:sz w:val="22"/>
                    </w:rPr>
                    <w:t>项目</w:t>
                  </w:r>
                  <w:r>
                    <w:rPr>
                      <w:rFonts w:ascii="仿宋_GB2312" w:hAnsi="仿宋_GB2312" w:cs="仿宋_GB2312" w:eastAsia="仿宋_GB2312"/>
                      <w:sz w:val="22"/>
                    </w:rPr>
                    <w:t>综合费用。</w:t>
                  </w:r>
                </w:p>
                <w:p>
                  <w:pPr>
                    <w:pStyle w:val="null3"/>
                    <w:jc w:val="both"/>
                  </w:pPr>
                  <w:r>
                    <w:rPr>
                      <w:rFonts w:ascii="仿宋_GB2312" w:hAnsi="仿宋_GB2312" w:cs="仿宋_GB2312" w:eastAsia="仿宋_GB2312"/>
                      <w:sz w:val="22"/>
                    </w:rPr>
                    <w:t>5）支付审查</w:t>
                  </w:r>
                </w:p>
                <w:p>
                  <w:pPr>
                    <w:pStyle w:val="null3"/>
                    <w:jc w:val="both"/>
                  </w:pPr>
                  <w:r>
                    <w:rPr>
                      <w:rFonts w:ascii="仿宋_GB2312" w:hAnsi="仿宋_GB2312" w:cs="仿宋_GB2312" w:eastAsia="仿宋_GB2312"/>
                      <w:sz w:val="22"/>
                    </w:rPr>
                    <w:t>对工程项目的支付过程进行审查，包括支付的时间、支付的金额、支付的对象等。</w:t>
                  </w:r>
                </w:p>
                <w:p>
                  <w:pPr>
                    <w:pStyle w:val="null3"/>
                    <w:jc w:val="both"/>
                  </w:pPr>
                  <w:r>
                    <w:rPr>
                      <w:rFonts w:ascii="仿宋_GB2312" w:hAnsi="仿宋_GB2312" w:cs="仿宋_GB2312" w:eastAsia="仿宋_GB2312"/>
                      <w:sz w:val="22"/>
                    </w:rPr>
                    <w:t>6）工期审查</w:t>
                  </w:r>
                </w:p>
                <w:p>
                  <w:pPr>
                    <w:pStyle w:val="null3"/>
                    <w:jc w:val="both"/>
                  </w:pPr>
                  <w:r>
                    <w:rPr>
                      <w:rFonts w:ascii="仿宋_GB2312" w:hAnsi="仿宋_GB2312" w:cs="仿宋_GB2312" w:eastAsia="仿宋_GB2312"/>
                      <w:sz w:val="22"/>
                    </w:rPr>
                    <w:t>对工程项目的工期进行审查，包括工程项目的计划进度、实际进度等。</w:t>
                  </w:r>
                </w:p>
                <w:p>
                  <w:pPr>
                    <w:pStyle w:val="null3"/>
                    <w:jc w:val="both"/>
                  </w:pPr>
                  <w:r>
                    <w:rPr>
                      <w:rFonts w:ascii="仿宋_GB2312" w:hAnsi="仿宋_GB2312" w:cs="仿宋_GB2312" w:eastAsia="仿宋_GB2312"/>
                      <w:sz w:val="22"/>
                    </w:rPr>
                    <w:t>7）结算文件审查</w:t>
                  </w:r>
                </w:p>
                <w:p>
                  <w:pPr>
                    <w:pStyle w:val="null3"/>
                    <w:jc w:val="both"/>
                  </w:pPr>
                  <w:r>
                    <w:rPr>
                      <w:rFonts w:ascii="仿宋_GB2312" w:hAnsi="仿宋_GB2312" w:cs="仿宋_GB2312" w:eastAsia="仿宋_GB2312"/>
                      <w:sz w:val="22"/>
                    </w:rPr>
                    <w:t>对工程项目的结算文件进行审查，包括结算报告、结算单、结算资料等。</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2）竣工财务决算审计</w:t>
                  </w:r>
                </w:p>
                <w:p>
                  <w:pPr>
                    <w:pStyle w:val="null3"/>
                    <w:jc w:val="both"/>
                  </w:pPr>
                  <w:r>
                    <w:rPr>
                      <w:rFonts w:ascii="仿宋_GB2312" w:hAnsi="仿宋_GB2312" w:cs="仿宋_GB2312" w:eastAsia="仿宋_GB2312"/>
                      <w:sz w:val="22"/>
                    </w:rPr>
                    <w:t>1）审查决算资料的完整性。</w:t>
                  </w:r>
                </w:p>
                <w:p>
                  <w:pPr>
                    <w:pStyle w:val="null3"/>
                    <w:jc w:val="both"/>
                  </w:pPr>
                  <w:r>
                    <w:rPr>
                      <w:rFonts w:ascii="仿宋_GB2312" w:hAnsi="仿宋_GB2312" w:cs="仿宋_GB2312" w:eastAsia="仿宋_GB2312"/>
                      <w:sz w:val="22"/>
                    </w:rPr>
                    <w:t>①经批准的可行性研究报告，初步设计、投资概算、系统及设备清单及各种合同及协议书；</w:t>
                  </w:r>
                </w:p>
                <w:p>
                  <w:pPr>
                    <w:pStyle w:val="null3"/>
                    <w:jc w:val="both"/>
                  </w:pPr>
                  <w:r>
                    <w:rPr>
                      <w:rFonts w:ascii="仿宋_GB2312" w:hAnsi="仿宋_GB2312" w:cs="仿宋_GB2312" w:eastAsia="仿宋_GB2312"/>
                      <w:sz w:val="22"/>
                    </w:rPr>
                    <w:t>②工程预算（投标报价）、结算书；</w:t>
                  </w:r>
                </w:p>
                <w:p>
                  <w:pPr>
                    <w:pStyle w:val="null3"/>
                    <w:jc w:val="both"/>
                  </w:pPr>
                  <w:r>
                    <w:rPr>
                      <w:rFonts w:ascii="仿宋_GB2312" w:hAnsi="仿宋_GB2312" w:cs="仿宋_GB2312" w:eastAsia="仿宋_GB2312"/>
                      <w:sz w:val="22"/>
                    </w:rPr>
                    <w:t>③同级财政审批的各年度财务决算报表及竣工财务决算报表；</w:t>
                  </w:r>
                </w:p>
                <w:p>
                  <w:pPr>
                    <w:pStyle w:val="null3"/>
                    <w:jc w:val="both"/>
                  </w:pPr>
                  <w:r>
                    <w:rPr>
                      <w:rFonts w:ascii="仿宋_GB2312" w:hAnsi="仿宋_GB2312" w:cs="仿宋_GB2312" w:eastAsia="仿宋_GB2312"/>
                      <w:sz w:val="22"/>
                    </w:rPr>
                    <w:t>④各年度下达的固定资产投资计划及调整计划；</w:t>
                  </w:r>
                </w:p>
                <w:p>
                  <w:pPr>
                    <w:pStyle w:val="null3"/>
                    <w:jc w:val="both"/>
                  </w:pPr>
                  <w:r>
                    <w:rPr>
                      <w:rFonts w:ascii="仿宋_GB2312" w:hAnsi="仿宋_GB2312" w:cs="仿宋_GB2312" w:eastAsia="仿宋_GB2312"/>
                      <w:sz w:val="22"/>
                    </w:rPr>
                    <w:t>⑤已办理竣工验收的单项工程的竣工验收资料；</w:t>
                  </w:r>
                </w:p>
                <w:p>
                  <w:pPr>
                    <w:pStyle w:val="null3"/>
                    <w:jc w:val="both"/>
                  </w:pPr>
                  <w:r>
                    <w:rPr>
                      <w:rFonts w:ascii="仿宋_GB2312" w:hAnsi="仿宋_GB2312" w:cs="仿宋_GB2312" w:eastAsia="仿宋_GB2312"/>
                      <w:sz w:val="22"/>
                    </w:rPr>
                    <w:t>⑥建设项目设备、材料采购及入、出库资料；</w:t>
                  </w:r>
                </w:p>
                <w:p>
                  <w:pPr>
                    <w:pStyle w:val="null3"/>
                    <w:jc w:val="both"/>
                  </w:pPr>
                  <w:r>
                    <w:rPr>
                      <w:rFonts w:ascii="仿宋_GB2312" w:hAnsi="仿宋_GB2312" w:cs="仿宋_GB2312" w:eastAsia="仿宋_GB2312"/>
                      <w:sz w:val="22"/>
                    </w:rPr>
                    <w:t>⑦财务会计报表、会计帐簿、会计凭证及其他会计资料；</w:t>
                  </w:r>
                </w:p>
                <w:p>
                  <w:pPr>
                    <w:pStyle w:val="null3"/>
                    <w:jc w:val="both"/>
                  </w:pPr>
                  <w:r>
                    <w:rPr>
                      <w:rFonts w:ascii="仿宋_GB2312" w:hAnsi="仿宋_GB2312" w:cs="仿宋_GB2312" w:eastAsia="仿宋_GB2312"/>
                      <w:sz w:val="22"/>
                    </w:rPr>
                    <w:t>⑧工程项目交点清单及财产盘点移交清单；</w:t>
                  </w:r>
                </w:p>
                <w:p>
                  <w:pPr>
                    <w:pStyle w:val="null3"/>
                    <w:jc w:val="both"/>
                  </w:pPr>
                  <w:r>
                    <w:rPr>
                      <w:rFonts w:ascii="仿宋_GB2312" w:hAnsi="仿宋_GB2312" w:cs="仿宋_GB2312" w:eastAsia="仿宋_GB2312"/>
                      <w:sz w:val="22"/>
                    </w:rPr>
                    <w:t>⑨其他资料，如收尾工程、遗留问题等。</w:t>
                  </w:r>
                </w:p>
                <w:p>
                  <w:pPr>
                    <w:pStyle w:val="null3"/>
                    <w:jc w:val="both"/>
                  </w:pPr>
                  <w:r>
                    <w:rPr>
                      <w:rFonts w:ascii="仿宋_GB2312" w:hAnsi="仿宋_GB2312" w:cs="仿宋_GB2312" w:eastAsia="仿宋_GB2312"/>
                      <w:sz w:val="22"/>
                    </w:rPr>
                    <w:t>2）竣工财务决算报表和说明书完整性、真实性审计。</w:t>
                  </w:r>
                </w:p>
                <w:p>
                  <w:pPr>
                    <w:pStyle w:val="null3"/>
                    <w:jc w:val="both"/>
                  </w:pPr>
                  <w:r>
                    <w:rPr>
                      <w:rFonts w:ascii="仿宋_GB2312" w:hAnsi="仿宋_GB2312" w:cs="仿宋_GB2312" w:eastAsia="仿宋_GB2312"/>
                      <w:sz w:val="22"/>
                    </w:rPr>
                    <w:t>项目财务决算报表（不限于基本建设项目竣工决算审批表；建设项目竣工工程概况表；竣工工程财务决算表；交付使用资产总表；交付使用资产明细表）。</w:t>
                  </w:r>
                </w:p>
                <w:p>
                  <w:pPr>
                    <w:pStyle w:val="null3"/>
                    <w:jc w:val="both"/>
                  </w:pPr>
                  <w:r>
                    <w:rPr>
                      <w:rFonts w:ascii="仿宋_GB2312" w:hAnsi="仿宋_GB2312" w:cs="仿宋_GB2312" w:eastAsia="仿宋_GB2312"/>
                      <w:sz w:val="22"/>
                    </w:rPr>
                    <w:t>3）各项投资支出的真实性、合规性审计。</w:t>
                  </w:r>
                </w:p>
                <w:p>
                  <w:pPr>
                    <w:pStyle w:val="null3"/>
                    <w:jc w:val="both"/>
                  </w:pPr>
                  <w:r>
                    <w:rPr>
                      <w:rFonts w:ascii="仿宋_GB2312" w:hAnsi="仿宋_GB2312" w:cs="仿宋_GB2312" w:eastAsia="仿宋_GB2312"/>
                      <w:sz w:val="22"/>
                    </w:rPr>
                    <w:t>包括工程投资审计、设备投资审计、待摊投资列支的审计、其他投资支出的审计、待核销基建支出的审计及转出投资审计等。审计工程设备费用、软件费用的计算，确保费用的合理性和准确性。</w:t>
                  </w:r>
                </w:p>
                <w:p>
                  <w:pPr>
                    <w:pStyle w:val="null3"/>
                    <w:jc w:val="both"/>
                  </w:pPr>
                  <w:r>
                    <w:rPr>
                      <w:rFonts w:ascii="仿宋_GB2312" w:hAnsi="仿宋_GB2312" w:cs="仿宋_GB2312" w:eastAsia="仿宋_GB2312"/>
                      <w:sz w:val="22"/>
                    </w:rPr>
                    <w:t>4）建设工程竣工结算的真实性、合规性审计。</w:t>
                  </w:r>
                </w:p>
                <w:p>
                  <w:pPr>
                    <w:pStyle w:val="null3"/>
                    <w:jc w:val="both"/>
                  </w:pPr>
                  <w:r>
                    <w:rPr>
                      <w:rFonts w:ascii="仿宋_GB2312" w:hAnsi="仿宋_GB2312" w:cs="仿宋_GB2312" w:eastAsia="仿宋_GB2312"/>
                      <w:sz w:val="22"/>
                    </w:rPr>
                    <w:t>包括约定的合同价款及合同价款调整内容以及索赔事项是否规范；工程设计变更价款调整事项是否约定；过程造价控制是否真实合规；工程进度款结算与支付是否合规；工程造价咨询机构出具的工程结算文件是否真实合规等。</w:t>
                  </w:r>
                </w:p>
                <w:p>
                  <w:pPr>
                    <w:pStyle w:val="null3"/>
                    <w:jc w:val="both"/>
                  </w:pPr>
                  <w:r>
                    <w:rPr>
                      <w:rFonts w:ascii="仿宋_GB2312" w:hAnsi="仿宋_GB2312" w:cs="仿宋_GB2312" w:eastAsia="仿宋_GB2312"/>
                      <w:sz w:val="22"/>
                    </w:rPr>
                    <w:t>5）合规性审查</w:t>
                  </w:r>
                </w:p>
                <w:p>
                  <w:pPr>
                    <w:pStyle w:val="null3"/>
                    <w:jc w:val="both"/>
                  </w:pPr>
                  <w:r>
                    <w:rPr>
                      <w:rFonts w:ascii="仿宋_GB2312" w:hAnsi="仿宋_GB2312" w:cs="仿宋_GB2312" w:eastAsia="仿宋_GB2312"/>
                      <w:sz w:val="22"/>
                    </w:rPr>
                    <w:t>对工程项目的合规性进行审查，核查项目在立项、招投标、工程监理、交付验收等环节是否严格执行国家相关制度和政策规定等。</w:t>
                  </w:r>
                </w:p>
                <w:p>
                  <w:pPr>
                    <w:pStyle w:val="null3"/>
                    <w:jc w:val="both"/>
                  </w:pPr>
                  <w:r>
                    <w:rPr>
                      <w:rFonts w:ascii="仿宋_GB2312" w:hAnsi="仿宋_GB2312" w:cs="仿宋_GB2312" w:eastAsia="仿宋_GB2312"/>
                      <w:sz w:val="22"/>
                    </w:rPr>
                    <w:t>6）风险审查</w:t>
                  </w:r>
                </w:p>
                <w:p>
                  <w:pPr>
                    <w:pStyle w:val="null3"/>
                    <w:jc w:val="both"/>
                  </w:pPr>
                  <w:r>
                    <w:rPr>
                      <w:rFonts w:ascii="仿宋_GB2312" w:hAnsi="仿宋_GB2312" w:cs="仿宋_GB2312" w:eastAsia="仿宋_GB2312"/>
                      <w:sz w:val="22"/>
                    </w:rPr>
                    <w:t>对工程项目的风险进行审查，包括工程项目的风险评估、风险控制等。</w:t>
                  </w:r>
                </w:p>
                <w:p>
                  <w:pPr>
                    <w:pStyle w:val="null3"/>
                    <w:jc w:val="both"/>
                  </w:pPr>
                  <w:r>
                    <w:rPr>
                      <w:rFonts w:ascii="仿宋_GB2312" w:hAnsi="仿宋_GB2312" w:cs="仿宋_GB2312" w:eastAsia="仿宋_GB2312"/>
                      <w:sz w:val="22"/>
                    </w:rPr>
                    <w:t>7）合同审查</w:t>
                  </w:r>
                </w:p>
                <w:p>
                  <w:pPr>
                    <w:pStyle w:val="null3"/>
                    <w:jc w:val="both"/>
                  </w:pPr>
                  <w:r>
                    <w:rPr>
                      <w:rFonts w:ascii="仿宋_GB2312" w:hAnsi="仿宋_GB2312" w:cs="仿宋_GB2312" w:eastAsia="仿宋_GB2312"/>
                      <w:sz w:val="22"/>
                    </w:rPr>
                    <w:t>对项目合同进行审查，确保合同条款的履行和变更符合法律法规和政策要求，防范合同风险，维护国家利益。</w:t>
                  </w:r>
                </w:p>
                <w:p>
                  <w:pPr>
                    <w:pStyle w:val="null3"/>
                    <w:jc w:val="both"/>
                  </w:pPr>
                  <w:r>
                    <w:rPr>
                      <w:rFonts w:ascii="仿宋_GB2312" w:hAnsi="仿宋_GB2312" w:cs="仿宋_GB2312" w:eastAsia="仿宋_GB2312"/>
                      <w:sz w:val="22"/>
                    </w:rPr>
                    <w:t>8）概算执行情况审计。</w:t>
                  </w:r>
                </w:p>
                <w:p>
                  <w:pPr>
                    <w:pStyle w:val="null3"/>
                    <w:jc w:val="both"/>
                  </w:pPr>
                  <w:r>
                    <w:rPr>
                      <w:rFonts w:ascii="仿宋_GB2312" w:hAnsi="仿宋_GB2312" w:cs="仿宋_GB2312" w:eastAsia="仿宋_GB2312"/>
                      <w:sz w:val="22"/>
                    </w:rPr>
                    <w:t>包括实际完成投资总额的真实合规性审计，概算总投资、投入实际金额、实际投资完成额的比较；分析超支或节余的原因等。</w:t>
                  </w:r>
                </w:p>
                <w:p>
                  <w:pPr>
                    <w:pStyle w:val="null3"/>
                    <w:jc w:val="both"/>
                  </w:pPr>
                  <w:r>
                    <w:rPr>
                      <w:rFonts w:ascii="仿宋_GB2312" w:hAnsi="仿宋_GB2312" w:cs="仿宋_GB2312" w:eastAsia="仿宋_GB2312"/>
                      <w:sz w:val="22"/>
                    </w:rPr>
                    <w:t>9）交付使用资产真实性、完整性审计。</w:t>
                  </w:r>
                </w:p>
                <w:p>
                  <w:pPr>
                    <w:pStyle w:val="null3"/>
                    <w:jc w:val="both"/>
                  </w:pPr>
                  <w:r>
                    <w:rPr>
                      <w:rFonts w:ascii="仿宋_GB2312" w:hAnsi="仿宋_GB2312" w:cs="仿宋_GB2312" w:eastAsia="仿宋_GB2312"/>
                      <w:sz w:val="22"/>
                    </w:rPr>
                    <w:t>包括是否符合交付使用条件；交接手续是否齐全；应交使用资产是否真实、完整等。</w:t>
                  </w:r>
                </w:p>
                <w:p>
                  <w:pPr>
                    <w:pStyle w:val="null3"/>
                    <w:jc w:val="both"/>
                  </w:pPr>
                  <w:r>
                    <w:rPr>
                      <w:rFonts w:ascii="仿宋_GB2312" w:hAnsi="仿宋_GB2312" w:cs="仿宋_GB2312" w:eastAsia="仿宋_GB2312"/>
                      <w:sz w:val="22"/>
                    </w:rPr>
                    <w:t>10）结余资金及项目收入审计。</w:t>
                  </w:r>
                </w:p>
                <w:p>
                  <w:pPr>
                    <w:pStyle w:val="null3"/>
                    <w:jc w:val="both"/>
                  </w:pPr>
                  <w:r>
                    <w:rPr>
                      <w:rFonts w:ascii="仿宋_GB2312" w:hAnsi="仿宋_GB2312" w:cs="仿宋_GB2312" w:eastAsia="仿宋_GB2312"/>
                      <w:sz w:val="22"/>
                    </w:rPr>
                    <w:t>包括结余资金管理是否规范，有无小金库；库存物资管理是否规范，数量、质量是否存在问题，库存材料价格是否真实；往来款项、债权债务是否清晰，是否存在转移挪用问题，债权债务清理是否及时；项目收入是否及时清算，来源是否核实，收入分配是否存在问题。</w:t>
                  </w:r>
                </w:p>
                <w:p>
                  <w:pPr>
                    <w:pStyle w:val="null3"/>
                    <w:jc w:val="both"/>
                  </w:pPr>
                  <w:r>
                    <w:rPr>
                      <w:rFonts w:ascii="仿宋_GB2312" w:hAnsi="仿宋_GB2312" w:cs="仿宋_GB2312" w:eastAsia="仿宋_GB2312"/>
                      <w:sz w:val="22"/>
                    </w:rPr>
                    <w:t>11）尾工工程审计。</w:t>
                  </w:r>
                </w:p>
                <w:p>
                  <w:pPr>
                    <w:pStyle w:val="null3"/>
                    <w:jc w:val="both"/>
                  </w:pPr>
                  <w:r>
                    <w:rPr>
                      <w:rFonts w:ascii="仿宋_GB2312" w:hAnsi="仿宋_GB2312" w:cs="仿宋_GB2312" w:eastAsia="仿宋_GB2312"/>
                      <w:sz w:val="22"/>
                    </w:rPr>
                    <w:t>包括未完工程工程量的真实性和预留投资金额的真</w:t>
                  </w:r>
                  <w:r>
                    <w:rPr>
                      <w:rFonts w:ascii="仿宋_GB2312" w:hAnsi="仿宋_GB2312" w:cs="仿宋_GB2312" w:eastAsia="仿宋_GB2312"/>
                      <w:sz w:val="22"/>
                    </w:rPr>
                    <w:t>实性。</w:t>
                  </w:r>
                </w:p>
                <w:p>
                  <w:pPr>
                    <w:pStyle w:val="null3"/>
                    <w:jc w:val="both"/>
                  </w:pPr>
                  <w:r>
                    <w:rPr>
                      <w:rFonts w:ascii="仿宋_GB2312" w:hAnsi="仿宋_GB2312" w:cs="仿宋_GB2312" w:eastAsia="仿宋_GB2312"/>
                      <w:sz w:val="22"/>
                      <w:b/>
                    </w:rPr>
                    <w:t>2．交付成果</w:t>
                  </w:r>
                </w:p>
                <w:p>
                  <w:pPr>
                    <w:pStyle w:val="null3"/>
                    <w:jc w:val="both"/>
                  </w:pPr>
                  <w:r>
                    <w:rPr>
                      <w:rFonts w:ascii="仿宋_GB2312" w:hAnsi="仿宋_GB2312" w:cs="仿宋_GB2312" w:eastAsia="仿宋_GB2312"/>
                      <w:sz w:val="22"/>
                    </w:rPr>
                    <w:t>第三方审计服务</w:t>
                  </w:r>
                  <w:r>
                    <w:rPr>
                      <w:rFonts w:ascii="仿宋_GB2312" w:hAnsi="仿宋_GB2312" w:cs="仿宋_GB2312" w:eastAsia="仿宋_GB2312"/>
                      <w:sz w:val="22"/>
                    </w:rPr>
                    <w:t>对象为</w:t>
                  </w:r>
                  <w:r>
                    <w:rPr>
                      <w:rFonts w:ascii="仿宋_GB2312" w:hAnsi="仿宋_GB2312" w:cs="仿宋_GB2312" w:eastAsia="仿宋_GB2312"/>
                      <w:sz w:val="22"/>
                    </w:rPr>
                    <w:t>8</w:t>
                  </w:r>
                  <w:r>
                    <w:rPr>
                      <w:rFonts w:ascii="仿宋_GB2312" w:hAnsi="仿宋_GB2312" w:cs="仿宋_GB2312" w:eastAsia="仿宋_GB2312"/>
                      <w:sz w:val="22"/>
                    </w:rPr>
                    <w:t>个</w:t>
                  </w:r>
                  <w:r>
                    <w:rPr>
                      <w:rFonts w:ascii="仿宋_GB2312" w:hAnsi="仿宋_GB2312" w:cs="仿宋_GB2312" w:eastAsia="仿宋_GB2312"/>
                      <w:sz w:val="22"/>
                    </w:rPr>
                    <w:t>基础设施类</w:t>
                  </w:r>
                  <w:r>
                    <w:rPr>
                      <w:rFonts w:ascii="仿宋_GB2312" w:hAnsi="仿宋_GB2312" w:cs="仿宋_GB2312" w:eastAsia="仿宋_GB2312"/>
                      <w:sz w:val="22"/>
                    </w:rPr>
                    <w:t>项目</w:t>
                  </w:r>
                  <w:r>
                    <w:rPr>
                      <w:rFonts w:ascii="仿宋_GB2312" w:hAnsi="仿宋_GB2312" w:cs="仿宋_GB2312" w:eastAsia="仿宋_GB2312"/>
                      <w:sz w:val="22"/>
                    </w:rPr>
                    <w:t>，按照工作需要，项目数量、名称可能有调整，具体项目以委托为准，</w:t>
                  </w:r>
                  <w:r>
                    <w:rPr>
                      <w:rFonts w:ascii="仿宋_GB2312" w:hAnsi="仿宋_GB2312" w:cs="仿宋_GB2312" w:eastAsia="仿宋_GB2312"/>
                      <w:sz w:val="22"/>
                    </w:rPr>
                    <w:t>需根据省数据和政务服务局委托的项目数量和</w:t>
                  </w:r>
                  <w:r>
                    <w:rPr>
                      <w:rFonts w:ascii="仿宋_GB2312" w:hAnsi="仿宋_GB2312" w:cs="仿宋_GB2312" w:eastAsia="仿宋_GB2312"/>
                      <w:sz w:val="22"/>
                    </w:rPr>
                    <w:t>金额实际情况结算</w:t>
                  </w:r>
                  <w:r>
                    <w:rPr>
                      <w:rFonts w:ascii="仿宋_GB2312" w:hAnsi="仿宋_GB2312" w:cs="仿宋_GB2312" w:eastAsia="仿宋_GB2312"/>
                      <w:sz w:val="22"/>
                    </w:rPr>
                    <w:t>。</w:t>
                  </w:r>
                  <w:r>
                    <w:rPr>
                      <w:rFonts w:ascii="仿宋_GB2312" w:hAnsi="仿宋_GB2312" w:cs="仿宋_GB2312" w:eastAsia="仿宋_GB2312"/>
                      <w:sz w:val="22"/>
                    </w:rPr>
                    <w:t>成果包括但不限于以下内容：</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1）多个项目竣工结算审核报告及决算审计报告各1套。</w:t>
                  </w:r>
                </w:p>
                <w:p>
                  <w:pPr>
                    <w:pStyle w:val="null3"/>
                    <w:jc w:val="both"/>
                  </w:pPr>
                  <w:r>
                    <w:rPr>
                      <w:rFonts w:ascii="仿宋_GB2312" w:hAnsi="仿宋_GB2312" w:cs="仿宋_GB2312" w:eastAsia="仿宋_GB2312"/>
                      <w:sz w:val="22"/>
                      <w:b/>
                    </w:rPr>
                    <w:t>3．服务要求</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应按照国家、陕西省相关标准执行</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2）参与项目的管理及技术人员应签署保密协议，遵守工作纪律和保密要求；</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3）服务成果以资料汇编形式提交，经局项目负责人确认后视为验收通过；</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4）进度明确，节点清晰。按时出具审计报告，保证审计报告内容的真实性、可靠性。</w:t>
                  </w:r>
                </w:p>
                <w:p>
                  <w:pPr>
                    <w:pStyle w:val="null3"/>
                    <w:ind w:firstLine="640"/>
                    <w:jc w:val="both"/>
                  </w:pP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标的名称：网络安全等级保护测评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参数性质</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技术参数与性能指标</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p>
                  <w:pPr>
                    <w:pStyle w:val="null3"/>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一</w:t>
                  </w:r>
                  <w:r>
                    <w:rPr>
                      <w:rFonts w:ascii="仿宋_GB2312" w:hAnsi="仿宋_GB2312" w:cs="仿宋_GB2312" w:eastAsia="仿宋_GB2312"/>
                      <w:sz w:val="22"/>
                      <w:b/>
                    </w:rPr>
                    <w:t>、项目概况</w:t>
                  </w:r>
                </w:p>
                <w:p>
                  <w:pPr>
                    <w:pStyle w:val="null3"/>
                    <w:ind w:firstLine="440"/>
                    <w:jc w:val="left"/>
                  </w:pPr>
                  <w:r>
                    <w:rPr>
                      <w:rFonts w:ascii="仿宋_GB2312" w:hAnsi="仿宋_GB2312" w:cs="仿宋_GB2312" w:eastAsia="仿宋_GB2312"/>
                      <w:sz w:val="22"/>
                    </w:rPr>
                    <w:t>政数</w:t>
                  </w:r>
                  <w:r>
                    <w:rPr>
                      <w:rFonts w:ascii="仿宋_GB2312" w:hAnsi="仿宋_GB2312" w:cs="仿宋_GB2312" w:eastAsia="仿宋_GB2312"/>
                      <w:sz w:val="22"/>
                    </w:rPr>
                    <w:t>e览平台</w:t>
                  </w:r>
                  <w:r>
                    <w:rPr>
                      <w:rFonts w:ascii="仿宋_GB2312" w:hAnsi="仿宋_GB2312" w:cs="仿宋_GB2312" w:eastAsia="仿宋_GB2312"/>
                      <w:sz w:val="22"/>
                    </w:rPr>
                    <w:t>等</w:t>
                  </w:r>
                  <w:r>
                    <w:rPr>
                      <w:rFonts w:ascii="仿宋_GB2312" w:hAnsi="仿宋_GB2312" w:cs="仿宋_GB2312" w:eastAsia="仿宋_GB2312"/>
                      <w:sz w:val="22"/>
                    </w:rPr>
                    <w:t>17</w:t>
                  </w:r>
                  <w:r>
                    <w:rPr>
                      <w:rFonts w:ascii="仿宋_GB2312" w:hAnsi="仿宋_GB2312" w:cs="仿宋_GB2312" w:eastAsia="仿宋_GB2312"/>
                      <w:sz w:val="22"/>
                    </w:rPr>
                    <w:t>个系统网络安全等级保护测评服务项目</w:t>
                  </w:r>
                </w:p>
                <w:p>
                  <w:pPr>
                    <w:pStyle w:val="null3"/>
                    <w:jc w:val="left"/>
                  </w:pPr>
                  <w:r>
                    <w:rPr>
                      <w:rFonts w:ascii="仿宋_GB2312" w:hAnsi="仿宋_GB2312" w:cs="仿宋_GB2312" w:eastAsia="仿宋_GB2312"/>
                      <w:sz w:val="22"/>
                      <w:b/>
                    </w:rPr>
                    <w:t>二、服务内容</w:t>
                  </w:r>
                </w:p>
                <w:p>
                  <w:pPr>
                    <w:pStyle w:val="null3"/>
                    <w:ind w:firstLine="440"/>
                    <w:jc w:val="both"/>
                  </w:pPr>
                  <w:r>
                    <w:rPr>
                      <w:rFonts w:ascii="仿宋_GB2312" w:hAnsi="仿宋_GB2312" w:cs="仿宋_GB2312" w:eastAsia="仿宋_GB2312"/>
                      <w:sz w:val="22"/>
                    </w:rPr>
                    <w:t>根据相关标准，</w:t>
                  </w:r>
                  <w:r>
                    <w:rPr>
                      <w:rFonts w:ascii="仿宋_GB2312" w:hAnsi="仿宋_GB2312" w:cs="仿宋_GB2312" w:eastAsia="仿宋_GB2312"/>
                      <w:sz w:val="22"/>
                    </w:rPr>
                    <w:t>针对</w:t>
                  </w:r>
                  <w:r>
                    <w:rPr>
                      <w:rFonts w:ascii="仿宋_GB2312" w:hAnsi="仿宋_GB2312" w:cs="仿宋_GB2312" w:eastAsia="仿宋_GB2312"/>
                      <w:sz w:val="22"/>
                    </w:rPr>
                    <w:t>17</w:t>
                  </w:r>
                  <w:r>
                    <w:rPr>
                      <w:rFonts w:ascii="仿宋_GB2312" w:hAnsi="仿宋_GB2312" w:cs="仿宋_GB2312" w:eastAsia="仿宋_GB2312"/>
                      <w:sz w:val="22"/>
                    </w:rPr>
                    <w:t>个平台</w:t>
                  </w:r>
                  <w:r>
                    <w:rPr>
                      <w:rFonts w:ascii="仿宋_GB2312" w:hAnsi="仿宋_GB2312" w:cs="仿宋_GB2312" w:eastAsia="仿宋_GB2312"/>
                      <w:sz w:val="22"/>
                    </w:rPr>
                    <w:t>/信息化项目</w:t>
                  </w: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公共数据授权运营服务平台；</w:t>
                  </w:r>
                  <w:r>
                    <w:rPr>
                      <w:rFonts w:ascii="仿宋_GB2312" w:hAnsi="仿宋_GB2312" w:cs="仿宋_GB2312" w:eastAsia="仿宋_GB2312"/>
                      <w:sz w:val="22"/>
                    </w:rPr>
                    <w:t>2.</w:t>
                  </w:r>
                  <w:r>
                    <w:rPr>
                      <w:rFonts w:ascii="仿宋_GB2312" w:hAnsi="仿宋_GB2312" w:cs="仿宋_GB2312" w:eastAsia="仿宋_GB2312"/>
                      <w:sz w:val="22"/>
                    </w:rPr>
                    <w:t>政数</w:t>
                  </w:r>
                  <w:r>
                    <w:rPr>
                      <w:rFonts w:ascii="仿宋_GB2312" w:hAnsi="仿宋_GB2312" w:cs="仿宋_GB2312" w:eastAsia="仿宋_GB2312"/>
                      <w:sz w:val="22"/>
                    </w:rPr>
                    <w:t>e览平台</w:t>
                  </w:r>
                  <w:r>
                    <w:rPr>
                      <w:rFonts w:ascii="仿宋_GB2312" w:hAnsi="仿宋_GB2312" w:cs="仿宋_GB2312" w:eastAsia="仿宋_GB2312"/>
                      <w:sz w:val="22"/>
                    </w:rPr>
                    <w:t>；</w:t>
                  </w:r>
                  <w:r>
                    <w:rPr>
                      <w:rFonts w:ascii="仿宋_GB2312" w:hAnsi="仿宋_GB2312" w:cs="仿宋_GB2312" w:eastAsia="仿宋_GB2312"/>
                      <w:sz w:val="22"/>
                    </w:rPr>
                    <w:t>3.省级政务数据平台</w:t>
                  </w:r>
                  <w:r>
                    <w:rPr>
                      <w:rFonts w:ascii="仿宋_GB2312" w:hAnsi="仿宋_GB2312" w:cs="仿宋_GB2312" w:eastAsia="仿宋_GB2312"/>
                      <w:sz w:val="22"/>
                    </w:rPr>
                    <w:t>4.</w:t>
                  </w:r>
                  <w:r>
                    <w:rPr>
                      <w:rFonts w:ascii="仿宋_GB2312" w:hAnsi="仿宋_GB2312" w:cs="仿宋_GB2312" w:eastAsia="仿宋_GB2312"/>
                      <w:sz w:val="22"/>
                    </w:rPr>
                    <w:t>公共数据资源登记平台</w:t>
                  </w: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西咸信创云平台（电信）</w:t>
                  </w: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西咸过渡云平台（联通）</w:t>
                  </w:r>
                  <w:r>
                    <w:rPr>
                      <w:rFonts w:ascii="仿宋_GB2312" w:hAnsi="仿宋_GB2312" w:cs="仿宋_GB2312" w:eastAsia="仿宋_GB2312"/>
                      <w:sz w:val="22"/>
                    </w:rPr>
                    <w:t>；</w:t>
                  </w:r>
                  <w:r>
                    <w:rPr>
                      <w:rFonts w:ascii="仿宋_GB2312" w:hAnsi="仿宋_GB2312" w:cs="仿宋_GB2312" w:eastAsia="仿宋_GB2312"/>
                      <w:sz w:val="22"/>
                    </w:rPr>
                    <w:t>7.</w:t>
                  </w:r>
                  <w:r>
                    <w:rPr>
                      <w:rFonts w:ascii="仿宋_GB2312" w:hAnsi="仿宋_GB2312" w:cs="仿宋_GB2312" w:eastAsia="仿宋_GB2312"/>
                      <w:sz w:val="22"/>
                    </w:rPr>
                    <w:t>西咸灾备云平台（联通）</w:t>
                  </w:r>
                  <w:r>
                    <w:rPr>
                      <w:rFonts w:ascii="仿宋_GB2312" w:hAnsi="仿宋_GB2312" w:cs="仿宋_GB2312" w:eastAsia="仿宋_GB2312"/>
                      <w:sz w:val="22"/>
                    </w:rPr>
                    <w:t>；</w:t>
                  </w:r>
                  <w:r>
                    <w:rPr>
                      <w:rFonts w:ascii="仿宋_GB2312" w:hAnsi="仿宋_GB2312" w:cs="仿宋_GB2312" w:eastAsia="仿宋_GB2312"/>
                      <w:sz w:val="22"/>
                    </w:rPr>
                    <w:t>8.</w:t>
                  </w:r>
                  <w:r>
                    <w:rPr>
                      <w:rFonts w:ascii="仿宋_GB2312" w:hAnsi="仿宋_GB2312" w:cs="仿宋_GB2312" w:eastAsia="仿宋_GB2312"/>
                      <w:sz w:val="22"/>
                    </w:rPr>
                    <w:t>西咸政法云平台（电信）</w:t>
                  </w:r>
                  <w:r>
                    <w:rPr>
                      <w:rFonts w:ascii="仿宋_GB2312" w:hAnsi="仿宋_GB2312" w:cs="仿宋_GB2312" w:eastAsia="仿宋_GB2312"/>
                      <w:sz w:val="22"/>
                    </w:rPr>
                    <w:t>；</w:t>
                  </w:r>
                  <w:r>
                    <w:rPr>
                      <w:rFonts w:ascii="仿宋_GB2312" w:hAnsi="仿宋_GB2312" w:cs="仿宋_GB2312" w:eastAsia="仿宋_GB2312"/>
                      <w:sz w:val="22"/>
                    </w:rPr>
                    <w:t>9.</w:t>
                  </w:r>
                  <w:r>
                    <w:rPr>
                      <w:rFonts w:ascii="仿宋_GB2312" w:hAnsi="仿宋_GB2312" w:cs="仿宋_GB2312" w:eastAsia="仿宋_GB2312"/>
                      <w:sz w:val="22"/>
                    </w:rPr>
                    <w:t>政务云网一体化资源监测管理平台</w:t>
                  </w:r>
                  <w:r>
                    <w:rPr>
                      <w:rFonts w:ascii="仿宋_GB2312" w:hAnsi="仿宋_GB2312" w:cs="仿宋_GB2312" w:eastAsia="仿宋_GB2312"/>
                      <w:sz w:val="22"/>
                    </w:rPr>
                    <w:t>；</w:t>
                  </w:r>
                  <w:r>
                    <w:rPr>
                      <w:rFonts w:ascii="仿宋_GB2312" w:hAnsi="仿宋_GB2312" w:cs="仿宋_GB2312" w:eastAsia="仿宋_GB2312"/>
                      <w:sz w:val="22"/>
                    </w:rPr>
                    <w:t>10.</w:t>
                  </w:r>
                  <w:r>
                    <w:rPr>
                      <w:rFonts w:ascii="仿宋_GB2312" w:hAnsi="仿宋_GB2312" w:cs="仿宋_GB2312" w:eastAsia="仿宋_GB2312"/>
                      <w:sz w:val="22"/>
                    </w:rPr>
                    <w:t>全省政务外网骨干网</w:t>
                  </w:r>
                  <w:r>
                    <w:rPr>
                      <w:rFonts w:ascii="仿宋_GB2312" w:hAnsi="仿宋_GB2312" w:cs="仿宋_GB2312" w:eastAsia="仿宋_GB2312"/>
                      <w:sz w:val="22"/>
                    </w:rPr>
                    <w:t>；</w:t>
                  </w:r>
                  <w:r>
                    <w:rPr>
                      <w:rFonts w:ascii="仿宋_GB2312" w:hAnsi="仿宋_GB2312" w:cs="仿宋_GB2312" w:eastAsia="仿宋_GB2312"/>
                      <w:sz w:val="22"/>
                    </w:rPr>
                    <w:t>11.</w:t>
                  </w:r>
                  <w:r>
                    <w:rPr>
                      <w:rFonts w:ascii="仿宋_GB2312" w:hAnsi="仿宋_GB2312" w:cs="仿宋_GB2312" w:eastAsia="仿宋_GB2312"/>
                      <w:sz w:val="22"/>
                    </w:rPr>
                    <w:t>电子政务外网专网接入区</w:t>
                  </w:r>
                  <w:r>
                    <w:rPr>
                      <w:rFonts w:ascii="仿宋_GB2312" w:hAnsi="仿宋_GB2312" w:cs="仿宋_GB2312" w:eastAsia="仿宋_GB2312"/>
                      <w:sz w:val="22"/>
                    </w:rPr>
                    <w:t>；</w:t>
                  </w:r>
                  <w:r>
                    <w:rPr>
                      <w:rFonts w:ascii="仿宋_GB2312" w:hAnsi="仿宋_GB2312" w:cs="仿宋_GB2312" w:eastAsia="仿宋_GB2312"/>
                      <w:sz w:val="22"/>
                    </w:rPr>
                    <w:t>12.</w:t>
                  </w:r>
                  <w:r>
                    <w:rPr>
                      <w:rFonts w:ascii="仿宋_GB2312" w:hAnsi="仿宋_GB2312" w:cs="仿宋_GB2312" w:eastAsia="仿宋_GB2312"/>
                      <w:sz w:val="22"/>
                    </w:rPr>
                    <w:t>视频会议及视频网</w:t>
                  </w:r>
                  <w:r>
                    <w:rPr>
                      <w:rFonts w:ascii="仿宋_GB2312" w:hAnsi="仿宋_GB2312" w:cs="仿宋_GB2312" w:eastAsia="仿宋_GB2312"/>
                      <w:sz w:val="22"/>
                    </w:rPr>
                    <w:t>；</w:t>
                  </w:r>
                  <w:r>
                    <w:rPr>
                      <w:rFonts w:ascii="仿宋_GB2312" w:hAnsi="仿宋_GB2312" w:cs="仿宋_GB2312" w:eastAsia="仿宋_GB2312"/>
                      <w:sz w:val="22"/>
                    </w:rPr>
                    <w:t>13.</w:t>
                  </w:r>
                  <w:r>
                    <w:rPr>
                      <w:rFonts w:ascii="仿宋_GB2312" w:hAnsi="仿宋_GB2312" w:cs="仿宋_GB2312" w:eastAsia="仿宋_GB2312"/>
                      <w:sz w:val="22"/>
                    </w:rPr>
                    <w:t>视频数据共享交换平台</w:t>
                  </w:r>
                  <w:r>
                    <w:rPr>
                      <w:rFonts w:ascii="仿宋_GB2312" w:hAnsi="仿宋_GB2312" w:cs="仿宋_GB2312" w:eastAsia="仿宋_GB2312"/>
                      <w:sz w:val="22"/>
                    </w:rPr>
                    <w:t>；</w:t>
                  </w:r>
                  <w:r>
                    <w:rPr>
                      <w:rFonts w:ascii="仿宋_GB2312" w:hAnsi="仿宋_GB2312" w:cs="仿宋_GB2312" w:eastAsia="仿宋_GB2312"/>
                      <w:sz w:val="22"/>
                    </w:rPr>
                    <w:t>14.</w:t>
                  </w:r>
                  <w:r>
                    <w:rPr>
                      <w:rFonts w:ascii="仿宋_GB2312" w:hAnsi="仿宋_GB2312" w:cs="仿宋_GB2312" w:eastAsia="仿宋_GB2312"/>
                      <w:sz w:val="22"/>
                    </w:rPr>
                    <w:t>公共支撑平台</w:t>
                  </w:r>
                  <w:r>
                    <w:rPr>
                      <w:rFonts w:ascii="仿宋_GB2312" w:hAnsi="仿宋_GB2312" w:cs="仿宋_GB2312" w:eastAsia="仿宋_GB2312"/>
                      <w:sz w:val="22"/>
                    </w:rPr>
                    <w:t>15.</w:t>
                  </w:r>
                  <w:r>
                    <w:rPr>
                      <w:rFonts w:ascii="仿宋_GB2312" w:hAnsi="仿宋_GB2312" w:cs="仿宋_GB2312" w:eastAsia="仿宋_GB2312"/>
                      <w:sz w:val="22"/>
                    </w:rPr>
                    <w:t>陕西省省级政务数据共享交换平台</w:t>
                  </w:r>
                  <w:r>
                    <w:rPr>
                      <w:rFonts w:ascii="仿宋_GB2312" w:hAnsi="仿宋_GB2312" w:cs="仿宋_GB2312" w:eastAsia="仿宋_GB2312"/>
                      <w:sz w:val="22"/>
                    </w:rPr>
                    <w:t>；</w:t>
                  </w:r>
                  <w:r>
                    <w:rPr>
                      <w:rFonts w:ascii="仿宋_GB2312" w:hAnsi="仿宋_GB2312" w:cs="仿宋_GB2312" w:eastAsia="仿宋_GB2312"/>
                      <w:sz w:val="22"/>
                    </w:rPr>
                    <w:t>16.</w:t>
                  </w:r>
                  <w:r>
                    <w:rPr>
                      <w:rFonts w:ascii="仿宋_GB2312" w:hAnsi="仿宋_GB2312" w:cs="仿宋_GB2312" w:eastAsia="仿宋_GB2312"/>
                      <w:sz w:val="22"/>
                    </w:rPr>
                    <w:t>省级高性能云平台</w:t>
                  </w:r>
                  <w:r>
                    <w:rPr>
                      <w:rFonts w:ascii="仿宋_GB2312" w:hAnsi="仿宋_GB2312" w:cs="仿宋_GB2312" w:eastAsia="仿宋_GB2312"/>
                      <w:sz w:val="22"/>
                    </w:rPr>
                    <w:t>；</w:t>
                  </w:r>
                  <w:r>
                    <w:rPr>
                      <w:rFonts w:ascii="仿宋_GB2312" w:hAnsi="仿宋_GB2312" w:cs="仿宋_GB2312" w:eastAsia="仿宋_GB2312"/>
                      <w:sz w:val="22"/>
                    </w:rPr>
                    <w:t>17.</w:t>
                  </w:r>
                  <w:r>
                    <w:rPr>
                      <w:rFonts w:ascii="仿宋_GB2312" w:hAnsi="仿宋_GB2312" w:cs="仿宋_GB2312" w:eastAsia="仿宋_GB2312"/>
                      <w:sz w:val="22"/>
                    </w:rPr>
                    <w:t>秦岭视频综合监管系</w:t>
                  </w:r>
                  <w:r>
                    <w:rPr>
                      <w:rFonts w:ascii="仿宋_GB2312" w:hAnsi="仿宋_GB2312" w:cs="仿宋_GB2312" w:eastAsia="仿宋_GB2312"/>
                      <w:sz w:val="22"/>
                    </w:rPr>
                    <w:t>统】</w:t>
                  </w:r>
                  <w:r>
                    <w:rPr>
                      <w:rFonts w:ascii="仿宋_GB2312" w:hAnsi="仿宋_GB2312" w:cs="仿宋_GB2312" w:eastAsia="仿宋_GB2312"/>
                      <w:sz w:val="22"/>
                    </w:rPr>
                    <w:t>所涉及的软件系统，进行网络安全等级保护测评服务，并出具《测评报告》。</w:t>
                  </w:r>
                </w:p>
                <w:p>
                  <w:pPr>
                    <w:pStyle w:val="null3"/>
                    <w:jc w:val="both"/>
                  </w:pPr>
                  <w:r>
                    <w:rPr>
                      <w:rFonts w:ascii="仿宋_GB2312" w:hAnsi="仿宋_GB2312" w:cs="仿宋_GB2312" w:eastAsia="仿宋_GB2312"/>
                      <w:sz w:val="22"/>
                      <w:b/>
                    </w:rPr>
                    <w:t>1.服务内容</w:t>
                  </w:r>
                </w:p>
                <w:p>
                  <w:pPr>
                    <w:pStyle w:val="null3"/>
                    <w:jc w:val="both"/>
                  </w:pPr>
                  <w:r>
                    <w:rPr>
                      <w:rFonts w:ascii="仿宋_GB2312" w:hAnsi="仿宋_GB2312" w:cs="仿宋_GB2312" w:eastAsia="仿宋_GB2312"/>
                      <w:sz w:val="22"/>
                    </w:rPr>
                    <w:t>按照国家相关要求，从</w:t>
                  </w:r>
                  <w:r>
                    <w:rPr>
                      <w:rFonts w:ascii="仿宋_GB2312" w:hAnsi="仿宋_GB2312" w:cs="仿宋_GB2312" w:eastAsia="仿宋_GB2312"/>
                      <w:sz w:val="22"/>
                    </w:rPr>
                    <w:t>“定级-备案-等级测评-安全建设整改-配合监督检查”5个环节做好等级保护工作。其中针对等级测评工作过程，依据国家关于信息系统安全等级保护的相关标准和规范要求，针对被测系统平台，开展安全物理环境、安全通信网络、安全区域边界、安全计算环境、安全管理中心、安全管理制度、安全管理机构、安全管理人员、安全建设管理、安全运维管理等方面的安全测评活动，分析系统平台存在的安全隐患及风险。具体内容如下：</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1）测评准备：掌握被测系统的详细情况，准备测试工具，为编制测评方案做好准备。</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2）方案编制：为现场测评提供最基本的文档和指导方案，确定与被测信息系统相适应的测评对象、测评指标及测评内容等，并根据需要重用或开发测评指导书，形成测评方案。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3）现场测评：按照测评方案的总体要求，严格按照测评指导书执行，分步实施所有测评项目，以了解系统的真实保护情况，获取足够证据，发现系统存在的安全问题。</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分析与报告编制：根据现场测评结果和相关标准要求，通过单项测评结果判定、单元测评结果判定、整体测评和风险分析等方法，找出整个系统的安全保护现状与相应等级的保护要求之间的差距，并分析这些差距导致被测系统面临的风险，从而给出等级测评结论，形成《网络安全等级保护测评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5）建设整改：将信息系统的安全建设整改需求落实到可操作的安全技术和管理上，提出能够</w:t>
                  </w:r>
                  <w:r>
                    <w:rPr>
                      <w:rFonts w:ascii="仿宋_GB2312" w:hAnsi="仿宋_GB2312" w:cs="仿宋_GB2312" w:eastAsia="仿宋_GB2312"/>
                      <w:sz w:val="22"/>
                    </w:rPr>
                    <w:t>实现的技术参数或制度及其具体规范。</w:t>
                  </w:r>
                </w:p>
                <w:p>
                  <w:pPr>
                    <w:pStyle w:val="null3"/>
                    <w:jc w:val="both"/>
                  </w:pPr>
                  <w:r>
                    <w:rPr>
                      <w:rFonts w:ascii="仿宋_GB2312" w:hAnsi="仿宋_GB2312" w:cs="仿宋_GB2312" w:eastAsia="仿宋_GB2312"/>
                      <w:sz w:val="22"/>
                      <w:b/>
                    </w:rPr>
                    <w:t>2.交付成果</w:t>
                  </w:r>
                </w:p>
                <w:p>
                  <w:pPr>
                    <w:pStyle w:val="null3"/>
                    <w:ind w:firstLine="440"/>
                    <w:jc w:val="left"/>
                  </w:pPr>
                  <w:r>
                    <w:rPr>
                      <w:rFonts w:ascii="仿宋_GB2312" w:hAnsi="仿宋_GB2312" w:cs="仿宋_GB2312" w:eastAsia="仿宋_GB2312"/>
                      <w:sz w:val="22"/>
                    </w:rPr>
                    <w:t>网络安全等级保护测评服务</w:t>
                  </w:r>
                  <w:r>
                    <w:rPr>
                      <w:rFonts w:ascii="仿宋_GB2312" w:hAnsi="仿宋_GB2312" w:cs="仿宋_GB2312" w:eastAsia="仿宋_GB2312"/>
                      <w:sz w:val="22"/>
                    </w:rPr>
                    <w:t>对象为</w:t>
                  </w:r>
                  <w:r>
                    <w:rPr>
                      <w:rFonts w:ascii="仿宋_GB2312" w:hAnsi="仿宋_GB2312" w:cs="仿宋_GB2312" w:eastAsia="仿宋_GB2312"/>
                      <w:sz w:val="22"/>
                    </w:rPr>
                    <w:t>政数</w:t>
                  </w:r>
                  <w:r>
                    <w:rPr>
                      <w:rFonts w:ascii="仿宋_GB2312" w:hAnsi="仿宋_GB2312" w:cs="仿宋_GB2312" w:eastAsia="仿宋_GB2312"/>
                      <w:sz w:val="22"/>
                    </w:rPr>
                    <w:t>e览平台</w:t>
                  </w:r>
                  <w:r>
                    <w:rPr>
                      <w:rFonts w:ascii="仿宋_GB2312" w:hAnsi="仿宋_GB2312" w:cs="仿宋_GB2312" w:eastAsia="仿宋_GB2312"/>
                      <w:sz w:val="22"/>
                    </w:rPr>
                    <w:t>等</w:t>
                  </w:r>
                  <w:r>
                    <w:rPr>
                      <w:rFonts w:ascii="仿宋_GB2312" w:hAnsi="仿宋_GB2312" w:cs="仿宋_GB2312" w:eastAsia="仿宋_GB2312"/>
                      <w:sz w:val="22"/>
                    </w:rPr>
                    <w:t>17</w:t>
                  </w:r>
                  <w:r>
                    <w:rPr>
                      <w:rFonts w:ascii="仿宋_GB2312" w:hAnsi="仿宋_GB2312" w:cs="仿宋_GB2312" w:eastAsia="仿宋_GB2312"/>
                      <w:sz w:val="22"/>
                    </w:rPr>
                    <w:t>个系统</w:t>
                  </w:r>
                  <w:r>
                    <w:rPr>
                      <w:rFonts w:ascii="仿宋_GB2312" w:hAnsi="仿宋_GB2312" w:cs="仿宋_GB2312" w:eastAsia="仿宋_GB2312"/>
                      <w:sz w:val="22"/>
                    </w:rPr>
                    <w:t>，按照工作需要，项目数量、名称可能有调整，具体项目以委托为准，</w:t>
                  </w:r>
                  <w:r>
                    <w:rPr>
                      <w:rFonts w:ascii="仿宋_GB2312" w:hAnsi="仿宋_GB2312" w:cs="仿宋_GB2312" w:eastAsia="仿宋_GB2312"/>
                      <w:sz w:val="22"/>
                    </w:rPr>
                    <w:t>需根据省数据和政务服务局委托的</w:t>
                  </w:r>
                  <w:r>
                    <w:rPr>
                      <w:rFonts w:ascii="仿宋_GB2312" w:hAnsi="仿宋_GB2312" w:cs="仿宋_GB2312" w:eastAsia="仿宋_GB2312"/>
                      <w:sz w:val="22"/>
                    </w:rPr>
                    <w:t>项目数量和金额实际情况结算</w:t>
                  </w:r>
                  <w:r>
                    <w:rPr>
                      <w:rFonts w:ascii="仿宋_GB2312" w:hAnsi="仿宋_GB2312" w:cs="仿宋_GB2312" w:eastAsia="仿宋_GB2312"/>
                      <w:sz w:val="22"/>
                    </w:rPr>
                    <w:t>。</w:t>
                  </w:r>
                </w:p>
                <w:p>
                  <w:pPr>
                    <w:pStyle w:val="null3"/>
                    <w:ind w:firstLine="440"/>
                    <w:jc w:val="left"/>
                  </w:pPr>
                  <w:r>
                    <w:rPr>
                      <w:rFonts w:ascii="仿宋_GB2312" w:hAnsi="仿宋_GB2312" w:cs="仿宋_GB2312" w:eastAsia="仿宋_GB2312"/>
                      <w:sz w:val="22"/>
                    </w:rPr>
                    <w:t>成果包括但不限于以下内</w:t>
                  </w:r>
                  <w:r>
                    <w:rPr>
                      <w:rFonts w:ascii="仿宋_GB2312" w:hAnsi="仿宋_GB2312" w:cs="仿宋_GB2312" w:eastAsia="仿宋_GB2312"/>
                      <w:sz w:val="22"/>
                    </w:rPr>
                    <w:t>容，：</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1）多个平台网络安全等级保护测评报告各1套。</w:t>
                  </w:r>
                  <w:r>
                    <w:rPr>
                      <w:rFonts w:ascii="仿宋_GB2312" w:hAnsi="仿宋_GB2312" w:cs="仿宋_GB2312" w:eastAsia="仿宋_GB2312"/>
                      <w:sz w:val="22"/>
                    </w:rPr>
                    <w:t>（</w:t>
                  </w:r>
                  <w:r>
                    <w:rPr>
                      <w:rFonts w:ascii="仿宋_GB2312" w:hAnsi="仿宋_GB2312" w:cs="仿宋_GB2312" w:eastAsia="仿宋_GB2312"/>
                      <w:sz w:val="22"/>
                    </w:rPr>
                    <w:t>2）协助办理等保备案手续。</w:t>
                  </w:r>
                </w:p>
                <w:p>
                  <w:pPr>
                    <w:pStyle w:val="null3"/>
                    <w:jc w:val="both"/>
                  </w:pPr>
                  <w:r>
                    <w:rPr>
                      <w:rFonts w:ascii="仿宋_GB2312" w:hAnsi="仿宋_GB2312" w:cs="仿宋_GB2312" w:eastAsia="仿宋_GB2312"/>
                      <w:sz w:val="22"/>
                      <w:b/>
                    </w:rPr>
                    <w:t>3.服务要求</w:t>
                  </w:r>
                </w:p>
                <w:p>
                  <w:pPr>
                    <w:pStyle w:val="null3"/>
                    <w:jc w:val="both"/>
                  </w:pPr>
                  <w:r>
                    <w:rPr>
                      <w:rFonts w:ascii="仿宋_GB2312" w:hAnsi="仿宋_GB2312" w:cs="仿宋_GB2312" w:eastAsia="仿宋_GB2312"/>
                      <w:sz w:val="22"/>
                    </w:rPr>
                    <w:t>网络安全等级保护测评服务要求包括：</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1）测评服务参照《GB/T 22239-2019 信息安全技术 网络安全等级保护基本要求》《GB/T 28448-2019 信息安全技术 网络安全等级保护测评要求》《GB/T 28449-2018 信息安全技术 网络安全等级保护测评过程指南》执行；</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2）本项目实施过程要求配备专用的设备以及工具；</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3）配备的测评人员需具有网络安全等级测评</w:t>
                  </w:r>
                  <w:r>
                    <w:rPr>
                      <w:rFonts w:ascii="仿宋_GB2312" w:hAnsi="仿宋_GB2312" w:cs="仿宋_GB2312" w:eastAsia="仿宋_GB2312"/>
                      <w:sz w:val="22"/>
                    </w:rPr>
                    <w:t>师或信息安全等级测评师</w:t>
                  </w:r>
                  <w:r>
                    <w:rPr>
                      <w:rFonts w:ascii="仿宋_GB2312" w:hAnsi="仿宋_GB2312" w:cs="仿宋_GB2312" w:eastAsia="仿宋_GB2312"/>
                      <w:sz w:val="22"/>
                    </w:rPr>
                    <w:t>证书，并签署保密协议。</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标的名称：网络安全等级保护测评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763"/>
              <w:gridCol w:w="779"/>
              <w:gridCol w:w="1002"/>
            </w:tblGrid>
            <w:tr>
              <w:tc>
                <w:tcPr>
                  <w:tcW w:type="dxa" w:w="7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参数性质</w:t>
                  </w:r>
                </w:p>
              </w:tc>
              <w:tc>
                <w:tcPr>
                  <w:tcW w:type="dxa" w:w="7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序号</w:t>
                  </w:r>
                </w:p>
              </w:tc>
              <w:tc>
                <w:tcPr>
                  <w:tcW w:type="dxa" w:w="10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技术参数与性能指标</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一、项</w:t>
                  </w:r>
                  <w:r>
                    <w:rPr>
                      <w:rFonts w:ascii="仿宋_GB2312" w:hAnsi="仿宋_GB2312" w:cs="仿宋_GB2312" w:eastAsia="仿宋_GB2312"/>
                      <w:sz w:val="22"/>
                      <w:b/>
                    </w:rPr>
                    <w:t>目概况</w:t>
                  </w:r>
                </w:p>
                <w:p>
                  <w:pPr>
                    <w:pStyle w:val="null3"/>
                    <w:ind w:firstLine="440"/>
                    <w:jc w:val="left"/>
                  </w:pPr>
                  <w:r>
                    <w:rPr>
                      <w:rFonts w:ascii="仿宋_GB2312" w:hAnsi="仿宋_GB2312" w:cs="仿宋_GB2312" w:eastAsia="仿宋_GB2312"/>
                      <w:sz w:val="22"/>
                    </w:rPr>
                    <w:t>“数字机关”平台</w:t>
                  </w:r>
                  <w:r>
                    <w:rPr>
                      <w:rFonts w:ascii="仿宋_GB2312" w:hAnsi="仿宋_GB2312" w:cs="仿宋_GB2312" w:eastAsia="仿宋_GB2312"/>
                      <w:sz w:val="22"/>
                    </w:rPr>
                    <w:t>等</w:t>
                  </w:r>
                  <w:r>
                    <w:rPr>
                      <w:rFonts w:ascii="仿宋_GB2312" w:hAnsi="仿宋_GB2312" w:cs="仿宋_GB2312" w:eastAsia="仿宋_GB2312"/>
                      <w:sz w:val="22"/>
                    </w:rPr>
                    <w:t>14</w:t>
                  </w:r>
                  <w:r>
                    <w:rPr>
                      <w:rFonts w:ascii="仿宋_GB2312" w:hAnsi="仿宋_GB2312" w:cs="仿宋_GB2312" w:eastAsia="仿宋_GB2312"/>
                      <w:sz w:val="22"/>
                    </w:rPr>
                    <w:t>个系统网络安全等级保护测评服务项目</w:t>
                  </w:r>
                </w:p>
                <w:p>
                  <w:pPr>
                    <w:pStyle w:val="null3"/>
                    <w:jc w:val="left"/>
                  </w:pPr>
                  <w:r>
                    <w:rPr>
                      <w:rFonts w:ascii="仿宋_GB2312" w:hAnsi="仿宋_GB2312" w:cs="仿宋_GB2312" w:eastAsia="仿宋_GB2312"/>
                      <w:sz w:val="22"/>
                      <w:b/>
                    </w:rPr>
                    <w:t>二、服务内容</w:t>
                  </w:r>
                </w:p>
                <w:p>
                  <w:pPr>
                    <w:pStyle w:val="null3"/>
                    <w:ind w:firstLine="440"/>
                    <w:jc w:val="both"/>
                  </w:pPr>
                  <w:r>
                    <w:rPr>
                      <w:rFonts w:ascii="仿宋_GB2312" w:hAnsi="仿宋_GB2312" w:cs="仿宋_GB2312" w:eastAsia="仿宋_GB2312"/>
                      <w:sz w:val="22"/>
                    </w:rPr>
                    <w:t>根据相关标准，针对</w:t>
                  </w:r>
                  <w:r>
                    <w:rPr>
                      <w:rFonts w:ascii="仿宋_GB2312" w:hAnsi="仿宋_GB2312" w:cs="仿宋_GB2312" w:eastAsia="仿宋_GB2312"/>
                      <w:sz w:val="22"/>
                    </w:rPr>
                    <w:t>14</w:t>
                  </w:r>
                  <w:r>
                    <w:rPr>
                      <w:rFonts w:ascii="仿宋_GB2312" w:hAnsi="仿宋_GB2312" w:cs="仿宋_GB2312" w:eastAsia="仿宋_GB2312"/>
                      <w:sz w:val="22"/>
                    </w:rPr>
                    <w:t>个平台</w:t>
                  </w:r>
                  <w:r>
                    <w:rPr>
                      <w:rFonts w:ascii="仿宋_GB2312" w:hAnsi="仿宋_GB2312" w:cs="仿宋_GB2312" w:eastAsia="仿宋_GB2312"/>
                      <w:sz w:val="22"/>
                    </w:rPr>
                    <w:t>/信息化项目</w:t>
                  </w: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“数字机关”平台</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数字政府网络安全管理平台</w:t>
                  </w: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数字资源管理平台（含原</w:t>
                  </w:r>
                  <w:r>
                    <w:rPr>
                      <w:rFonts w:ascii="仿宋_GB2312" w:hAnsi="仿宋_GB2312" w:cs="仿宋_GB2312" w:eastAsia="仿宋_GB2312"/>
                      <w:sz w:val="22"/>
                    </w:rPr>
                    <w:t>IRM；IRS和项目管理平台）</w:t>
                  </w: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陕西省一体化协同办公平台（含政务新媒体监管平台</w:t>
                  </w:r>
                  <w:r>
                    <w:rPr>
                      <w:rFonts w:ascii="仿宋_GB2312" w:hAnsi="仿宋_GB2312" w:cs="仿宋_GB2312" w:eastAsia="仿宋_GB2312"/>
                      <w:sz w:val="22"/>
                    </w:rPr>
                    <w:t>\安全邮件系统)</w:t>
                  </w: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高效办成一件事系统</w:t>
                  </w: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后台审批管理系统</w:t>
                  </w:r>
                  <w:r>
                    <w:rPr>
                      <w:rFonts w:ascii="仿宋_GB2312" w:hAnsi="仿宋_GB2312" w:cs="仿宋_GB2312" w:eastAsia="仿宋_GB2312"/>
                      <w:sz w:val="22"/>
                    </w:rPr>
                    <w:t>；</w:t>
                  </w:r>
                  <w:r>
                    <w:rPr>
                      <w:rFonts w:ascii="仿宋_GB2312" w:hAnsi="仿宋_GB2312" w:cs="仿宋_GB2312" w:eastAsia="仿宋_GB2312"/>
                      <w:sz w:val="22"/>
                    </w:rPr>
                    <w:t>7.</w:t>
                  </w:r>
                  <w:r>
                    <w:rPr>
                      <w:rFonts w:ascii="仿宋_GB2312" w:hAnsi="仿宋_GB2312" w:cs="仿宋_GB2312" w:eastAsia="仿宋_GB2312"/>
                      <w:sz w:val="22"/>
                    </w:rPr>
                    <w:t>统一预约政务码服务</w:t>
                  </w:r>
                  <w:r>
                    <w:rPr>
                      <w:rFonts w:ascii="仿宋_GB2312" w:hAnsi="仿宋_GB2312" w:cs="仿宋_GB2312" w:eastAsia="仿宋_GB2312"/>
                      <w:sz w:val="22"/>
                    </w:rPr>
                    <w:t>；</w:t>
                  </w:r>
                  <w:r>
                    <w:rPr>
                      <w:rFonts w:ascii="仿宋_GB2312" w:hAnsi="仿宋_GB2312" w:cs="仿宋_GB2312" w:eastAsia="仿宋_GB2312"/>
                      <w:sz w:val="22"/>
                    </w:rPr>
                    <w:t>8.</w:t>
                  </w:r>
                  <w:r>
                    <w:rPr>
                      <w:rFonts w:ascii="仿宋_GB2312" w:hAnsi="仿宋_GB2312" w:cs="仿宋_GB2312" w:eastAsia="仿宋_GB2312"/>
                      <w:sz w:val="22"/>
                    </w:rPr>
                    <w:t>统一公共支撑系统</w:t>
                  </w:r>
                  <w:r>
                    <w:rPr>
                      <w:rFonts w:ascii="仿宋_GB2312" w:hAnsi="仿宋_GB2312" w:cs="仿宋_GB2312" w:eastAsia="仿宋_GB2312"/>
                      <w:sz w:val="22"/>
                    </w:rPr>
                    <w:t>；</w:t>
                  </w:r>
                  <w:r>
                    <w:rPr>
                      <w:rFonts w:ascii="仿宋_GB2312" w:hAnsi="仿宋_GB2312" w:cs="仿宋_GB2312" w:eastAsia="仿宋_GB2312"/>
                      <w:sz w:val="22"/>
                    </w:rPr>
                    <w:t>9.</w:t>
                  </w:r>
                  <w:r>
                    <w:rPr>
                      <w:rFonts w:ascii="仿宋_GB2312" w:hAnsi="仿宋_GB2312" w:cs="仿宋_GB2312" w:eastAsia="仿宋_GB2312"/>
                      <w:sz w:val="22"/>
                    </w:rPr>
                    <w:t>陕西省政务服务网</w:t>
                  </w:r>
                  <w:r>
                    <w:rPr>
                      <w:rFonts w:ascii="仿宋_GB2312" w:hAnsi="仿宋_GB2312" w:cs="仿宋_GB2312" w:eastAsia="仿宋_GB2312"/>
                      <w:sz w:val="22"/>
                    </w:rPr>
                    <w:t>；</w:t>
                  </w:r>
                  <w:r>
                    <w:rPr>
                      <w:rFonts w:ascii="仿宋_GB2312" w:hAnsi="仿宋_GB2312" w:cs="仿宋_GB2312" w:eastAsia="仿宋_GB2312"/>
                      <w:sz w:val="22"/>
                    </w:rPr>
                    <w:t>10.</w:t>
                  </w:r>
                  <w:r>
                    <w:rPr>
                      <w:rFonts w:ascii="仿宋_GB2312" w:hAnsi="仿宋_GB2312" w:cs="仿宋_GB2312" w:eastAsia="仿宋_GB2312"/>
                      <w:sz w:val="22"/>
                    </w:rPr>
                    <w:t>事项中控系统</w:t>
                  </w:r>
                  <w:r>
                    <w:rPr>
                      <w:rFonts w:ascii="仿宋_GB2312" w:hAnsi="仿宋_GB2312" w:cs="仿宋_GB2312" w:eastAsia="仿宋_GB2312"/>
                      <w:sz w:val="22"/>
                    </w:rPr>
                    <w:t>；</w:t>
                  </w:r>
                  <w:r>
                    <w:rPr>
                      <w:rFonts w:ascii="仿宋_GB2312" w:hAnsi="仿宋_GB2312" w:cs="仿宋_GB2312" w:eastAsia="仿宋_GB2312"/>
                      <w:sz w:val="22"/>
                    </w:rPr>
                    <w:t>11.</w:t>
                  </w:r>
                  <w:r>
                    <w:rPr>
                      <w:rFonts w:ascii="仿宋_GB2312" w:hAnsi="仿宋_GB2312" w:cs="仿宋_GB2312" w:eastAsia="仿宋_GB2312"/>
                      <w:sz w:val="22"/>
                    </w:rPr>
                    <w:t>一体化运营管理中心</w:t>
                  </w:r>
                  <w:r>
                    <w:rPr>
                      <w:rFonts w:ascii="仿宋_GB2312" w:hAnsi="仿宋_GB2312" w:cs="仿宋_GB2312" w:eastAsia="仿宋_GB2312"/>
                      <w:sz w:val="22"/>
                    </w:rPr>
                    <w:t>；</w:t>
                  </w:r>
                  <w:r>
                    <w:rPr>
                      <w:rFonts w:ascii="仿宋_GB2312" w:hAnsi="仿宋_GB2312" w:cs="仿宋_GB2312" w:eastAsia="仿宋_GB2312"/>
                      <w:sz w:val="22"/>
                    </w:rPr>
                    <w:t>12.</w:t>
                  </w:r>
                  <w:r>
                    <w:rPr>
                      <w:rFonts w:ascii="仿宋_GB2312" w:hAnsi="仿宋_GB2312" w:cs="仿宋_GB2312" w:eastAsia="仿宋_GB2312"/>
                      <w:sz w:val="22"/>
                    </w:rPr>
                    <w:t>陕西省</w:t>
                  </w:r>
                  <w:r>
                    <w:rPr>
                      <w:rFonts w:ascii="仿宋_GB2312" w:hAnsi="仿宋_GB2312" w:cs="仿宋_GB2312" w:eastAsia="仿宋_GB2312"/>
                      <w:sz w:val="22"/>
                    </w:rPr>
                    <w:t>12345政务热线平台</w:t>
                  </w:r>
                  <w:r>
                    <w:rPr>
                      <w:rFonts w:ascii="仿宋_GB2312" w:hAnsi="仿宋_GB2312" w:cs="仿宋_GB2312" w:eastAsia="仿宋_GB2312"/>
                      <w:sz w:val="22"/>
                    </w:rPr>
                    <w:t>；</w:t>
                  </w:r>
                  <w:r>
                    <w:rPr>
                      <w:rFonts w:ascii="仿宋_GB2312" w:hAnsi="仿宋_GB2312" w:cs="仿宋_GB2312" w:eastAsia="仿宋_GB2312"/>
                      <w:sz w:val="22"/>
                    </w:rPr>
                    <w:t>13.</w:t>
                  </w:r>
                  <w:r>
                    <w:rPr>
                      <w:rFonts w:ascii="仿宋_GB2312" w:hAnsi="仿宋_GB2312" w:cs="仿宋_GB2312" w:eastAsia="仿宋_GB2312"/>
                      <w:sz w:val="22"/>
                    </w:rPr>
                    <w:t>陕西省级无纸化会议系统</w:t>
                  </w:r>
                  <w:r>
                    <w:rPr>
                      <w:rFonts w:ascii="仿宋_GB2312" w:hAnsi="仿宋_GB2312" w:cs="仿宋_GB2312" w:eastAsia="仿宋_GB2312"/>
                      <w:sz w:val="22"/>
                    </w:rPr>
                    <w:t>；</w:t>
                  </w:r>
                  <w:r>
                    <w:rPr>
                      <w:rFonts w:ascii="仿宋_GB2312" w:hAnsi="仿宋_GB2312" w:cs="仿宋_GB2312" w:eastAsia="仿宋_GB2312"/>
                      <w:sz w:val="22"/>
                    </w:rPr>
                    <w:t>14.</w:t>
                  </w:r>
                  <w:r>
                    <w:rPr>
                      <w:rFonts w:ascii="仿宋_GB2312" w:hAnsi="仿宋_GB2312" w:cs="仿宋_GB2312" w:eastAsia="仿宋_GB2312"/>
                      <w:sz w:val="22"/>
                    </w:rPr>
                    <w:t>运维中枢平台</w:t>
                  </w:r>
                  <w:r>
                    <w:rPr>
                      <w:rFonts w:ascii="仿宋_GB2312" w:hAnsi="仿宋_GB2312" w:cs="仿宋_GB2312" w:eastAsia="仿宋_GB2312"/>
                      <w:sz w:val="22"/>
                    </w:rPr>
                    <w:t>】</w:t>
                  </w:r>
                  <w:r>
                    <w:rPr>
                      <w:rFonts w:ascii="仿宋_GB2312" w:hAnsi="仿宋_GB2312" w:cs="仿宋_GB2312" w:eastAsia="仿宋_GB2312"/>
                      <w:sz w:val="22"/>
                    </w:rPr>
                    <w:t>所涉及的软件系统，进行网络安全等级保护测评服务，并出具《测评报告》。</w:t>
                  </w:r>
                </w:p>
                <w:p>
                  <w:pPr>
                    <w:pStyle w:val="null3"/>
                    <w:jc w:val="both"/>
                  </w:pPr>
                  <w:r>
                    <w:rPr>
                      <w:rFonts w:ascii="仿宋_GB2312" w:hAnsi="仿宋_GB2312" w:cs="仿宋_GB2312" w:eastAsia="仿宋_GB2312"/>
                      <w:sz w:val="22"/>
                      <w:b/>
                    </w:rPr>
                    <w:t>1.服务内容</w:t>
                  </w:r>
                </w:p>
                <w:p>
                  <w:pPr>
                    <w:pStyle w:val="null3"/>
                    <w:jc w:val="both"/>
                  </w:pPr>
                  <w:r>
                    <w:rPr>
                      <w:rFonts w:ascii="仿宋_GB2312" w:hAnsi="仿宋_GB2312" w:cs="仿宋_GB2312" w:eastAsia="仿宋_GB2312"/>
                      <w:sz w:val="22"/>
                    </w:rPr>
                    <w:t>按照国家相关要求，从</w:t>
                  </w:r>
                  <w:r>
                    <w:rPr>
                      <w:rFonts w:ascii="仿宋_GB2312" w:hAnsi="仿宋_GB2312" w:cs="仿宋_GB2312" w:eastAsia="仿宋_GB2312"/>
                      <w:sz w:val="22"/>
                    </w:rPr>
                    <w:t>“定级-备案-等级测评-安全建设整改-配合监督检查”5个环节做好等级保护工作。其中针对等级测评工作过程，依据国家关于信息系统安全等级保护的相关标准和规范要求，针对被测系统平台，开展安全物理环境、安全通信网络、安全区域边界、安全计算环境、安全管理中心、安全管理制度、安全管理机构、安全管理人员、安全建设管理、安全运维管理等方面的安全测评活动，分析系统平台存在的安全隐患及风险。具体内容如下：</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1）测评准备：掌握被测系统的详细情况，准备测试工具，为编制测评方案做好准备。</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2）方案编制：为现场测评提供最基本的文档和指导方案，确定与被测信息系统相适应的测评对象、测评指标及测评内容等，并根据需要重用或开发测评指导书，形成测评方案。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3）现场测评：按照测评方案的总体要求，严格按照测评指导书执行，分步实施所有测评项目，以了解系统的真实保护情况，获取足够证据，发现系统存在的安全问题。</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分析与报告编制：根据现场测评结果和相关标准要求，通过单项测评结果判定、单元测评结果判定、整体测评和风险分析等方法，找出整个系统的安全保护现状与相应等级的保护要求之间的差距，并分析这些差距导致被测系统面临的风险，从而给出等级测评结论，形成《网络安全等级保护测评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5）建设整改：将信息系统的安全建设整改需求落实到可操作的安全技术和管理上，提出能够实现的技术参数或制度及其具体规范。</w:t>
                  </w:r>
                </w:p>
                <w:p>
                  <w:pPr>
                    <w:pStyle w:val="null3"/>
                    <w:jc w:val="both"/>
                  </w:pPr>
                  <w:r>
                    <w:rPr>
                      <w:rFonts w:ascii="仿宋_GB2312" w:hAnsi="仿宋_GB2312" w:cs="仿宋_GB2312" w:eastAsia="仿宋_GB2312"/>
                      <w:sz w:val="22"/>
                      <w:b/>
                    </w:rPr>
                    <w:t>2.交付成果</w:t>
                  </w:r>
                </w:p>
                <w:p>
                  <w:pPr>
                    <w:pStyle w:val="null3"/>
                    <w:jc w:val="left"/>
                  </w:pPr>
                  <w:r>
                    <w:rPr>
                      <w:rFonts w:ascii="仿宋_GB2312" w:hAnsi="仿宋_GB2312" w:cs="仿宋_GB2312" w:eastAsia="仿宋_GB2312"/>
                      <w:sz w:val="22"/>
                    </w:rPr>
                    <w:t>网络安全</w:t>
                  </w:r>
                  <w:r>
                    <w:rPr>
                      <w:rFonts w:ascii="仿宋_GB2312" w:hAnsi="仿宋_GB2312" w:cs="仿宋_GB2312" w:eastAsia="仿宋_GB2312"/>
                      <w:sz w:val="22"/>
                    </w:rPr>
                    <w:t>等级保护测评服务</w:t>
                  </w:r>
                  <w:r>
                    <w:rPr>
                      <w:rFonts w:ascii="仿宋_GB2312" w:hAnsi="仿宋_GB2312" w:cs="仿宋_GB2312" w:eastAsia="仿宋_GB2312"/>
                      <w:sz w:val="22"/>
                    </w:rPr>
                    <w:t>对象为</w:t>
                  </w:r>
                  <w:r>
                    <w:rPr>
                      <w:rFonts w:ascii="仿宋_GB2312" w:hAnsi="仿宋_GB2312" w:cs="仿宋_GB2312" w:eastAsia="仿宋_GB2312"/>
                      <w:sz w:val="22"/>
                    </w:rPr>
                    <w:t>“数字机关”平台</w:t>
                  </w:r>
                  <w:r>
                    <w:rPr>
                      <w:rFonts w:ascii="仿宋_GB2312" w:hAnsi="仿宋_GB2312" w:cs="仿宋_GB2312" w:eastAsia="仿宋_GB2312"/>
                      <w:sz w:val="22"/>
                    </w:rPr>
                    <w:t>等</w:t>
                  </w:r>
                  <w:r>
                    <w:rPr>
                      <w:rFonts w:ascii="仿宋_GB2312" w:hAnsi="仿宋_GB2312" w:cs="仿宋_GB2312" w:eastAsia="仿宋_GB2312"/>
                      <w:sz w:val="22"/>
                    </w:rPr>
                    <w:t>14</w:t>
                  </w:r>
                  <w:r>
                    <w:rPr>
                      <w:rFonts w:ascii="仿宋_GB2312" w:hAnsi="仿宋_GB2312" w:cs="仿宋_GB2312" w:eastAsia="仿宋_GB2312"/>
                      <w:sz w:val="22"/>
                    </w:rPr>
                    <w:t>个系统</w:t>
                  </w:r>
                  <w:r>
                    <w:rPr>
                      <w:rFonts w:ascii="仿宋_GB2312" w:hAnsi="仿宋_GB2312" w:cs="仿宋_GB2312" w:eastAsia="仿宋_GB2312"/>
                      <w:sz w:val="22"/>
                    </w:rPr>
                    <w:t>，按照工作需要，项目数量、名称可能有调整，具体项目以委托为准，</w:t>
                  </w:r>
                  <w:r>
                    <w:rPr>
                      <w:rFonts w:ascii="仿宋_GB2312" w:hAnsi="仿宋_GB2312" w:cs="仿宋_GB2312" w:eastAsia="仿宋_GB2312"/>
                      <w:sz w:val="22"/>
                    </w:rPr>
                    <w:t>需</w:t>
                  </w:r>
                  <w:r>
                    <w:rPr>
                      <w:rFonts w:ascii="仿宋_GB2312" w:hAnsi="仿宋_GB2312" w:cs="仿宋_GB2312" w:eastAsia="仿宋_GB2312"/>
                      <w:sz w:val="22"/>
                    </w:rPr>
                    <w:t>根据省数据和政务服务局委托的项目数量和金额实际情况结算</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成果包括但不限于以下内容：</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1）多个平台网络安全等级保护测评报告各1套。</w:t>
                  </w:r>
                  <w:r>
                    <w:rPr>
                      <w:rFonts w:ascii="仿宋_GB2312" w:hAnsi="仿宋_GB2312" w:cs="仿宋_GB2312" w:eastAsia="仿宋_GB2312"/>
                      <w:sz w:val="22"/>
                    </w:rPr>
                    <w:t>（</w:t>
                  </w:r>
                  <w:r>
                    <w:rPr>
                      <w:rFonts w:ascii="仿宋_GB2312" w:hAnsi="仿宋_GB2312" w:cs="仿宋_GB2312" w:eastAsia="仿宋_GB2312"/>
                      <w:sz w:val="22"/>
                    </w:rPr>
                    <w:t>2）协助办理等保备案手续。</w:t>
                  </w:r>
                </w:p>
                <w:p>
                  <w:pPr>
                    <w:pStyle w:val="null3"/>
                    <w:jc w:val="both"/>
                  </w:pPr>
                  <w:r>
                    <w:rPr>
                      <w:rFonts w:ascii="仿宋_GB2312" w:hAnsi="仿宋_GB2312" w:cs="仿宋_GB2312" w:eastAsia="仿宋_GB2312"/>
                      <w:sz w:val="22"/>
                      <w:b/>
                    </w:rPr>
                    <w:t>3.服务要求</w:t>
                  </w:r>
                </w:p>
                <w:p>
                  <w:pPr>
                    <w:pStyle w:val="null3"/>
                    <w:jc w:val="both"/>
                  </w:pPr>
                  <w:r>
                    <w:rPr>
                      <w:rFonts w:ascii="仿宋_GB2312" w:hAnsi="仿宋_GB2312" w:cs="仿宋_GB2312" w:eastAsia="仿宋_GB2312"/>
                      <w:sz w:val="22"/>
                    </w:rPr>
                    <w:t>网络安全等级保护测评服务要求包括：</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1）测评服务参照《GB/T 22239-2019 信息安全技术 网络安全等级保护基本要求》《GB/T 28448-2019 信息安全技术 网络安全等级保护测评要求》《GB/T 28449-2018 信息安全技术 网络安全等级保护测评过程指南》执行；</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2）本项目实施过程要求配备专用的设备以及工具；</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3）配备的测评人员需具有网络安全等级测评</w:t>
                  </w:r>
                  <w:r>
                    <w:rPr>
                      <w:rFonts w:ascii="仿宋_GB2312" w:hAnsi="仿宋_GB2312" w:cs="仿宋_GB2312" w:eastAsia="仿宋_GB2312"/>
                      <w:sz w:val="22"/>
                    </w:rPr>
                    <w:t>师或信息安全等级测评师</w:t>
                  </w:r>
                  <w:r>
                    <w:rPr>
                      <w:rFonts w:ascii="仿宋_GB2312" w:hAnsi="仿宋_GB2312" w:cs="仿宋_GB2312" w:eastAsia="仿宋_GB2312"/>
                      <w:sz w:val="22"/>
                    </w:rPr>
                    <w:t>证书，并签署保密协议。</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标的名称：密码安全性评估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767"/>
              <w:gridCol w:w="755"/>
              <w:gridCol w:w="1022"/>
            </w:tblGrid>
            <w:tr>
              <w:tc>
                <w:tcPr>
                  <w:tcW w:type="dxa" w:w="7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参数性质</w:t>
                  </w:r>
                </w:p>
              </w:tc>
              <w:tc>
                <w:tcPr>
                  <w:tcW w:type="dxa" w:w="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序号</w:t>
                  </w:r>
                </w:p>
              </w:tc>
              <w:tc>
                <w:tcPr>
                  <w:tcW w:type="dxa" w:w="10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技术参数与性能指标</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一、项目概况</w:t>
                  </w:r>
                </w:p>
                <w:p>
                  <w:pPr>
                    <w:pStyle w:val="null3"/>
                    <w:ind w:firstLine="440"/>
                    <w:jc w:val="left"/>
                  </w:pPr>
                  <w:r>
                    <w:rPr>
                      <w:rFonts w:ascii="仿宋_GB2312" w:hAnsi="仿宋_GB2312" w:cs="仿宋_GB2312" w:eastAsia="仿宋_GB2312"/>
                      <w:sz w:val="22"/>
                    </w:rPr>
                    <w:t>政数</w:t>
                  </w:r>
                  <w:r>
                    <w:rPr>
                      <w:rFonts w:ascii="仿宋_GB2312" w:hAnsi="仿宋_GB2312" w:cs="仿宋_GB2312" w:eastAsia="仿宋_GB2312"/>
                      <w:sz w:val="22"/>
                    </w:rPr>
                    <w:t>e览平台</w:t>
                  </w:r>
                  <w:r>
                    <w:rPr>
                      <w:rFonts w:ascii="仿宋_GB2312" w:hAnsi="仿宋_GB2312" w:cs="仿宋_GB2312" w:eastAsia="仿宋_GB2312"/>
                      <w:sz w:val="21"/>
                    </w:rPr>
                    <w:t>等</w:t>
                  </w:r>
                  <w:r>
                    <w:rPr>
                      <w:rFonts w:ascii="仿宋_GB2312" w:hAnsi="仿宋_GB2312" w:cs="仿宋_GB2312" w:eastAsia="仿宋_GB2312"/>
                      <w:sz w:val="21"/>
                    </w:rPr>
                    <w:t>15</w:t>
                  </w:r>
                  <w:r>
                    <w:rPr>
                      <w:rFonts w:ascii="仿宋_GB2312" w:hAnsi="仿宋_GB2312" w:cs="仿宋_GB2312" w:eastAsia="仿宋_GB2312"/>
                      <w:sz w:val="21"/>
                    </w:rPr>
                    <w:t>个系统商用密码应用安全性评估服务项目</w:t>
                  </w:r>
                </w:p>
                <w:p>
                  <w:pPr>
                    <w:pStyle w:val="null3"/>
                    <w:jc w:val="left"/>
                  </w:pPr>
                  <w:r>
                    <w:rPr>
                      <w:rFonts w:ascii="仿宋_GB2312" w:hAnsi="仿宋_GB2312" w:cs="仿宋_GB2312" w:eastAsia="仿宋_GB2312"/>
                      <w:sz w:val="21"/>
                      <w:b/>
                    </w:rPr>
                    <w:t>二、服务内容</w:t>
                  </w:r>
                </w:p>
                <w:p>
                  <w:pPr>
                    <w:pStyle w:val="null3"/>
                    <w:spacing w:after="165"/>
                    <w:ind w:firstLine="440"/>
                    <w:jc w:val="both"/>
                  </w:pPr>
                  <w:r>
                    <w:rPr>
                      <w:rFonts w:ascii="仿宋_GB2312" w:hAnsi="仿宋_GB2312" w:cs="仿宋_GB2312" w:eastAsia="仿宋_GB2312"/>
                      <w:sz w:val="22"/>
                    </w:rPr>
                    <w:t>根据相关标准，针对</w:t>
                  </w:r>
                  <w:r>
                    <w:rPr>
                      <w:rFonts w:ascii="仿宋_GB2312" w:hAnsi="仿宋_GB2312" w:cs="仿宋_GB2312" w:eastAsia="仿宋_GB2312"/>
                      <w:sz w:val="22"/>
                    </w:rPr>
                    <w:t>15</w:t>
                  </w:r>
                  <w:r>
                    <w:rPr>
                      <w:rFonts w:ascii="仿宋_GB2312" w:hAnsi="仿宋_GB2312" w:cs="仿宋_GB2312" w:eastAsia="仿宋_GB2312"/>
                      <w:sz w:val="22"/>
                    </w:rPr>
                    <w:t>个平台</w:t>
                  </w:r>
                  <w:r>
                    <w:rPr>
                      <w:rFonts w:ascii="仿宋_GB2312" w:hAnsi="仿宋_GB2312" w:cs="仿宋_GB2312" w:eastAsia="仿宋_GB2312"/>
                      <w:sz w:val="22"/>
                    </w:rPr>
                    <w:t>/信息化项目</w:t>
                  </w: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公共数据授权运营服务平台</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政数</w:t>
                  </w:r>
                  <w:r>
                    <w:rPr>
                      <w:rFonts w:ascii="仿宋_GB2312" w:hAnsi="仿宋_GB2312" w:cs="仿宋_GB2312" w:eastAsia="仿宋_GB2312"/>
                      <w:sz w:val="22"/>
                    </w:rPr>
                    <w:t>e览平台</w:t>
                  </w: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省级政务数据平台</w:t>
                  </w: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公共数据资源登记平台</w:t>
                  </w: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西咸信创云平台（电信）西咸过渡云平台（联通）</w:t>
                  </w: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西咸过渡云平台（联通）</w:t>
                  </w:r>
                  <w:r>
                    <w:rPr>
                      <w:rFonts w:ascii="仿宋_GB2312" w:hAnsi="仿宋_GB2312" w:cs="仿宋_GB2312" w:eastAsia="仿宋_GB2312"/>
                      <w:sz w:val="22"/>
                    </w:rPr>
                    <w:t>；</w:t>
                  </w:r>
                  <w:r>
                    <w:rPr>
                      <w:rFonts w:ascii="仿宋_GB2312" w:hAnsi="仿宋_GB2312" w:cs="仿宋_GB2312" w:eastAsia="仿宋_GB2312"/>
                      <w:sz w:val="22"/>
                    </w:rPr>
                    <w:t>7.</w:t>
                  </w:r>
                  <w:r>
                    <w:rPr>
                      <w:rFonts w:ascii="仿宋_GB2312" w:hAnsi="仿宋_GB2312" w:cs="仿宋_GB2312" w:eastAsia="仿宋_GB2312"/>
                      <w:sz w:val="22"/>
                    </w:rPr>
                    <w:t>西咸灾备云平台（联通）</w:t>
                  </w:r>
                  <w:r>
                    <w:rPr>
                      <w:rFonts w:ascii="仿宋_GB2312" w:hAnsi="仿宋_GB2312" w:cs="仿宋_GB2312" w:eastAsia="仿宋_GB2312"/>
                      <w:sz w:val="22"/>
                    </w:rPr>
                    <w:t>；</w:t>
                  </w:r>
                  <w:r>
                    <w:rPr>
                      <w:rFonts w:ascii="仿宋_GB2312" w:hAnsi="仿宋_GB2312" w:cs="仿宋_GB2312" w:eastAsia="仿宋_GB2312"/>
                      <w:sz w:val="22"/>
                    </w:rPr>
                    <w:t>8.</w:t>
                  </w:r>
                  <w:r>
                    <w:rPr>
                      <w:rFonts w:ascii="仿宋_GB2312" w:hAnsi="仿宋_GB2312" w:cs="仿宋_GB2312" w:eastAsia="仿宋_GB2312"/>
                      <w:sz w:val="22"/>
                    </w:rPr>
                    <w:t>西咸政法云平台（电信）</w:t>
                  </w:r>
                  <w:r>
                    <w:rPr>
                      <w:rFonts w:ascii="仿宋_GB2312" w:hAnsi="仿宋_GB2312" w:cs="仿宋_GB2312" w:eastAsia="仿宋_GB2312"/>
                      <w:sz w:val="22"/>
                    </w:rPr>
                    <w:t>；</w:t>
                  </w:r>
                  <w:r>
                    <w:rPr>
                      <w:rFonts w:ascii="仿宋_GB2312" w:hAnsi="仿宋_GB2312" w:cs="仿宋_GB2312" w:eastAsia="仿宋_GB2312"/>
                      <w:sz w:val="22"/>
                    </w:rPr>
                    <w:t>9.</w:t>
                  </w:r>
                  <w:r>
                    <w:rPr>
                      <w:rFonts w:ascii="仿宋_GB2312" w:hAnsi="仿宋_GB2312" w:cs="仿宋_GB2312" w:eastAsia="仿宋_GB2312"/>
                      <w:sz w:val="22"/>
                    </w:rPr>
                    <w:t>政务云网一体化资源监测管理平台</w:t>
                  </w:r>
                  <w:r>
                    <w:rPr>
                      <w:rFonts w:ascii="仿宋_GB2312" w:hAnsi="仿宋_GB2312" w:cs="仿宋_GB2312" w:eastAsia="仿宋_GB2312"/>
                      <w:sz w:val="22"/>
                    </w:rPr>
                    <w:t>；</w:t>
                  </w:r>
                  <w:r>
                    <w:rPr>
                      <w:rFonts w:ascii="仿宋_GB2312" w:hAnsi="仿宋_GB2312" w:cs="仿宋_GB2312" w:eastAsia="仿宋_GB2312"/>
                      <w:sz w:val="22"/>
                    </w:rPr>
                    <w:t>10.</w:t>
                  </w:r>
                  <w:r>
                    <w:rPr>
                      <w:rFonts w:ascii="仿宋_GB2312" w:hAnsi="仿宋_GB2312" w:cs="仿宋_GB2312" w:eastAsia="仿宋_GB2312"/>
                      <w:sz w:val="22"/>
                    </w:rPr>
                    <w:t>公共支撑平台</w:t>
                  </w:r>
                  <w:r>
                    <w:rPr>
                      <w:rFonts w:ascii="仿宋_GB2312" w:hAnsi="仿宋_GB2312" w:cs="仿宋_GB2312" w:eastAsia="仿宋_GB2312"/>
                      <w:sz w:val="22"/>
                    </w:rPr>
                    <w:t>；</w:t>
                  </w:r>
                  <w:r>
                    <w:rPr>
                      <w:rFonts w:ascii="仿宋_GB2312" w:hAnsi="仿宋_GB2312" w:cs="仿宋_GB2312" w:eastAsia="仿宋_GB2312"/>
                      <w:sz w:val="22"/>
                    </w:rPr>
                    <w:t>11.</w:t>
                  </w:r>
                  <w:r>
                    <w:rPr>
                      <w:rFonts w:ascii="仿宋_GB2312" w:hAnsi="仿宋_GB2312" w:cs="仿宋_GB2312" w:eastAsia="仿宋_GB2312"/>
                      <w:sz w:val="22"/>
                    </w:rPr>
                    <w:t>数字政府网络安全管理平台（</w:t>
                  </w:r>
                  <w:r>
                    <w:rPr>
                      <w:rFonts w:ascii="仿宋_GB2312" w:hAnsi="仿宋_GB2312" w:cs="仿宋_GB2312" w:eastAsia="仿宋_GB2312"/>
                      <w:sz w:val="22"/>
                    </w:rPr>
                    <w:t>2个）</w:t>
                  </w:r>
                  <w:r>
                    <w:rPr>
                      <w:rFonts w:ascii="仿宋_GB2312" w:hAnsi="仿宋_GB2312" w:cs="仿宋_GB2312" w:eastAsia="仿宋_GB2312"/>
                      <w:sz w:val="22"/>
                    </w:rPr>
                    <w:t>；</w:t>
                  </w:r>
                  <w:r>
                    <w:rPr>
                      <w:rFonts w:ascii="仿宋_GB2312" w:hAnsi="仿宋_GB2312" w:cs="仿宋_GB2312" w:eastAsia="仿宋_GB2312"/>
                      <w:sz w:val="22"/>
                    </w:rPr>
                    <w:t>12.</w:t>
                  </w:r>
                  <w:r>
                    <w:rPr>
                      <w:rFonts w:ascii="仿宋_GB2312" w:hAnsi="仿宋_GB2312" w:cs="仿宋_GB2312" w:eastAsia="仿宋_GB2312"/>
                      <w:sz w:val="22"/>
                    </w:rPr>
                    <w:t>数字资源管理平台（含原</w:t>
                  </w:r>
                  <w:r>
                    <w:rPr>
                      <w:rFonts w:ascii="仿宋_GB2312" w:hAnsi="仿宋_GB2312" w:cs="仿宋_GB2312" w:eastAsia="仿宋_GB2312"/>
                      <w:sz w:val="22"/>
                    </w:rPr>
                    <w:t>IRM；IRS和项目管理平台）</w:t>
                  </w:r>
                  <w:r>
                    <w:rPr>
                      <w:rFonts w:ascii="仿宋_GB2312" w:hAnsi="仿宋_GB2312" w:cs="仿宋_GB2312" w:eastAsia="仿宋_GB2312"/>
                      <w:sz w:val="22"/>
                    </w:rPr>
                    <w:t>；</w:t>
                  </w:r>
                  <w:r>
                    <w:rPr>
                      <w:rFonts w:ascii="仿宋_GB2312" w:hAnsi="仿宋_GB2312" w:cs="仿宋_GB2312" w:eastAsia="仿宋_GB2312"/>
                      <w:sz w:val="22"/>
                    </w:rPr>
                    <w:t>13.</w:t>
                  </w:r>
                  <w:r>
                    <w:rPr>
                      <w:rFonts w:ascii="仿宋_GB2312" w:hAnsi="仿宋_GB2312" w:cs="仿宋_GB2312" w:eastAsia="仿宋_GB2312"/>
                      <w:sz w:val="22"/>
                    </w:rPr>
                    <w:t>秦岭视频综合监管系统</w:t>
                  </w:r>
                  <w:r>
                    <w:rPr>
                      <w:rFonts w:ascii="仿宋_GB2312" w:hAnsi="仿宋_GB2312" w:cs="仿宋_GB2312" w:eastAsia="仿宋_GB2312"/>
                      <w:sz w:val="22"/>
                    </w:rPr>
                    <w:t>;14.</w:t>
                  </w:r>
                  <w:r>
                    <w:rPr>
                      <w:rFonts w:ascii="仿宋_GB2312" w:hAnsi="仿宋_GB2312" w:cs="仿宋_GB2312" w:eastAsia="仿宋_GB2312"/>
                      <w:sz w:val="22"/>
                    </w:rPr>
                    <w:t>高效办成一件事系统</w:t>
                  </w:r>
                  <w:r>
                    <w:rPr>
                      <w:rFonts w:ascii="仿宋_GB2312" w:hAnsi="仿宋_GB2312" w:cs="仿宋_GB2312" w:eastAsia="仿宋_GB2312"/>
                      <w:sz w:val="22"/>
                    </w:rPr>
                    <w:t xml:space="preserve"> </w:t>
                  </w:r>
                  <w:r>
                    <w:rPr>
                      <w:rFonts w:ascii="仿宋_GB2312" w:hAnsi="仿宋_GB2312" w:cs="仿宋_GB2312" w:eastAsia="仿宋_GB2312"/>
                      <w:sz w:val="22"/>
                    </w:rPr>
                    <w:t>；</w:t>
                  </w:r>
                  <w:r>
                    <w:rPr>
                      <w:rFonts w:ascii="仿宋_GB2312" w:hAnsi="仿宋_GB2312" w:cs="仿宋_GB2312" w:eastAsia="仿宋_GB2312"/>
                      <w:sz w:val="22"/>
                    </w:rPr>
                    <w:t>15.</w:t>
                  </w:r>
                  <w:r>
                    <w:rPr>
                      <w:rFonts w:ascii="仿宋_GB2312" w:hAnsi="仿宋_GB2312" w:cs="仿宋_GB2312" w:eastAsia="仿宋_GB2312"/>
                      <w:sz w:val="22"/>
                    </w:rPr>
                    <w:t>后台审批管理系统</w:t>
                  </w:r>
                  <w:r>
                    <w:rPr>
                      <w:rFonts w:ascii="仿宋_GB2312" w:hAnsi="仿宋_GB2312" w:cs="仿宋_GB2312" w:eastAsia="仿宋_GB2312"/>
                      <w:sz w:val="22"/>
                    </w:rPr>
                    <w:t>】所涉及的软件系统，进行商用密码应用安全性评估服务，并出具《评估报告》。</w:t>
                  </w:r>
                </w:p>
                <w:p>
                  <w:pPr>
                    <w:pStyle w:val="null3"/>
                    <w:jc w:val="left"/>
                  </w:pPr>
                  <w:r>
                    <w:rPr>
                      <w:rFonts w:ascii="仿宋_GB2312" w:hAnsi="仿宋_GB2312" w:cs="仿宋_GB2312" w:eastAsia="仿宋_GB2312"/>
                      <w:sz w:val="22"/>
                      <w:b/>
                    </w:rPr>
                    <w:t>1.服务内容</w:t>
                  </w:r>
                </w:p>
                <w:p>
                  <w:pPr>
                    <w:pStyle w:val="null3"/>
                    <w:jc w:val="both"/>
                  </w:pPr>
                  <w:r>
                    <w:rPr>
                      <w:rFonts w:ascii="仿宋_GB2312" w:hAnsi="仿宋_GB2312" w:cs="仿宋_GB2312" w:eastAsia="仿宋_GB2312"/>
                      <w:sz w:val="21"/>
                    </w:rPr>
                    <w:t>依据相关标准，针对被评系统从技术要求、密钥管理、安全管理三个角度出发，围绕信息系统的物理和环境安全、网络和通</w:t>
                  </w:r>
                  <w:r>
                    <w:rPr>
                      <w:rFonts w:ascii="仿宋_GB2312" w:hAnsi="仿宋_GB2312" w:cs="仿宋_GB2312" w:eastAsia="仿宋_GB2312"/>
                      <w:sz w:val="22"/>
                    </w:rPr>
                    <w:t>信安全、设备和计算安全、应用和数据安全以及密钥管理、安全管理开展密码测评工作，发现信息系统与其相应安全等级要求之间的差距以及存在的安全隐患，为密码应用测评标准提供工作建议，保障信息系统密码合规、正确、有效地</w:t>
                  </w:r>
                  <w:r>
                    <w:rPr>
                      <w:rFonts w:ascii="仿宋_GB2312" w:hAnsi="仿宋_GB2312" w:cs="仿宋_GB2312" w:eastAsia="仿宋_GB2312"/>
                      <w:sz w:val="22"/>
                    </w:rPr>
                    <w:t>应用。具体内容如下：</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1）评估准备：掌握被评系统的详细情况，准备评估工具，为编制评估方案做好准备。</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2）方案编制：确定与被评系统相适应的评估对象、测评指标及测评内容等，形成评估方案，为实施现场评估提供依据。</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3）现场评估：按照评估方案的总体要求，分步实施所有评估项目，包括单项评估、评估单元和整体评估等方面，以了解系统的真实保护情况，获取足够证据，发现系统存在的密码应用安全性问题。</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分析与报告编制：根据现场评估结果和相关标准要求，通过单项评估结果判定、评估单元结果判定、整体评估和风险分析等方法，找出整个系统商用密码的安全保护现状与相应等级的保护要求之间的差距，并分析这些差距导致被评系统面临的风险，从而给出评估结论，形成评估报告文本。</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5）整改：建设整改咨询工作以评估发现的问题为重点，编写信息系统密码评估整改建议。</w:t>
                  </w:r>
                </w:p>
                <w:p>
                  <w:pPr>
                    <w:pStyle w:val="null3"/>
                    <w:jc w:val="both"/>
                  </w:pPr>
                  <w:r>
                    <w:rPr>
                      <w:rFonts w:ascii="仿宋_GB2312" w:hAnsi="仿宋_GB2312" w:cs="仿宋_GB2312" w:eastAsia="仿宋_GB2312"/>
                      <w:sz w:val="22"/>
                      <w:b/>
                    </w:rPr>
                    <w:t>2.交付成果</w:t>
                  </w:r>
                </w:p>
                <w:p>
                  <w:pPr>
                    <w:pStyle w:val="null3"/>
                    <w:jc w:val="left"/>
                  </w:pPr>
                  <w:r>
                    <w:rPr>
                      <w:rFonts w:ascii="仿宋_GB2312" w:hAnsi="仿宋_GB2312" w:cs="仿宋_GB2312" w:eastAsia="仿宋_GB2312"/>
                      <w:sz w:val="22"/>
                    </w:rPr>
                    <w:t>商用密码应用安全性评估服务</w:t>
                  </w:r>
                  <w:r>
                    <w:rPr>
                      <w:rFonts w:ascii="仿宋_GB2312" w:hAnsi="仿宋_GB2312" w:cs="仿宋_GB2312" w:eastAsia="仿宋_GB2312"/>
                      <w:sz w:val="22"/>
                    </w:rPr>
                    <w:t>对象为</w:t>
                  </w:r>
                  <w:r>
                    <w:rPr>
                      <w:rFonts w:ascii="仿宋_GB2312" w:hAnsi="仿宋_GB2312" w:cs="仿宋_GB2312" w:eastAsia="仿宋_GB2312"/>
                      <w:sz w:val="22"/>
                    </w:rPr>
                    <w:t>政数</w:t>
                  </w:r>
                  <w:r>
                    <w:rPr>
                      <w:rFonts w:ascii="仿宋_GB2312" w:hAnsi="仿宋_GB2312" w:cs="仿宋_GB2312" w:eastAsia="仿宋_GB2312"/>
                      <w:sz w:val="22"/>
                    </w:rPr>
                    <w:t>e览</w:t>
                  </w:r>
                  <w:r>
                    <w:rPr>
                      <w:rFonts w:ascii="仿宋_GB2312" w:hAnsi="仿宋_GB2312" w:cs="仿宋_GB2312" w:eastAsia="仿宋_GB2312"/>
                      <w:sz w:val="22"/>
                    </w:rPr>
                    <w:t>平台</w:t>
                  </w:r>
                  <w:r>
                    <w:rPr>
                      <w:rFonts w:ascii="仿宋_GB2312" w:hAnsi="仿宋_GB2312" w:cs="仿宋_GB2312" w:eastAsia="仿宋_GB2312"/>
                      <w:sz w:val="21"/>
                    </w:rPr>
                    <w:t>等</w:t>
                  </w:r>
                  <w:r>
                    <w:rPr>
                      <w:rFonts w:ascii="仿宋_GB2312" w:hAnsi="仿宋_GB2312" w:cs="仿宋_GB2312" w:eastAsia="仿宋_GB2312"/>
                      <w:sz w:val="21"/>
                    </w:rPr>
                    <w:t>15</w:t>
                  </w:r>
                  <w:r>
                    <w:rPr>
                      <w:rFonts w:ascii="仿宋_GB2312" w:hAnsi="仿宋_GB2312" w:cs="仿宋_GB2312" w:eastAsia="仿宋_GB2312"/>
                      <w:sz w:val="21"/>
                    </w:rPr>
                    <w:t>个系统</w:t>
                  </w:r>
                  <w:r>
                    <w:rPr>
                      <w:rFonts w:ascii="仿宋_GB2312" w:hAnsi="仿宋_GB2312" w:cs="仿宋_GB2312" w:eastAsia="仿宋_GB2312"/>
                      <w:sz w:val="22"/>
                    </w:rPr>
                    <w:t>，按照工作需要，项目数量、名称可能有调整，具体项目以委托为准，</w:t>
                  </w:r>
                  <w:r>
                    <w:rPr>
                      <w:rFonts w:ascii="仿宋_GB2312" w:hAnsi="仿宋_GB2312" w:cs="仿宋_GB2312" w:eastAsia="仿宋_GB2312"/>
                      <w:sz w:val="22"/>
                    </w:rPr>
                    <w:t>需根据省数据和政务服务局委托的项目数量和金额实际情况结算</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成果包括但不限于以下</w:t>
                  </w:r>
                  <w:r>
                    <w:rPr>
                      <w:rFonts w:ascii="仿宋_GB2312" w:hAnsi="仿宋_GB2312" w:cs="仿宋_GB2312" w:eastAsia="仿宋_GB2312"/>
                      <w:sz w:val="22"/>
                    </w:rPr>
                    <w:t>内容：</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1）多个平台商用密码应用安全性评估报告各1套。</w:t>
                  </w:r>
                </w:p>
                <w:p>
                  <w:pPr>
                    <w:pStyle w:val="null3"/>
                    <w:jc w:val="both"/>
                  </w:pPr>
                  <w:r>
                    <w:rPr>
                      <w:rFonts w:ascii="仿宋_GB2312" w:hAnsi="仿宋_GB2312" w:cs="仿宋_GB2312" w:eastAsia="仿宋_GB2312"/>
                      <w:sz w:val="22"/>
                      <w:b/>
                    </w:rPr>
                    <w:t>3.服务要求</w:t>
                  </w:r>
                </w:p>
                <w:p>
                  <w:pPr>
                    <w:pStyle w:val="null3"/>
                    <w:jc w:val="both"/>
                  </w:pPr>
                  <w:r>
                    <w:rPr>
                      <w:rFonts w:ascii="仿宋_GB2312" w:hAnsi="仿宋_GB2312" w:cs="仿宋_GB2312" w:eastAsia="仿宋_GB2312"/>
                      <w:sz w:val="22"/>
                    </w:rPr>
                    <w:t>商用密码应用安全性评估服务要求包括：</w:t>
                  </w:r>
                </w:p>
                <w:p>
                  <w:pPr>
                    <w:pStyle w:val="null3"/>
                    <w:jc w:val="both"/>
                  </w:pPr>
                  <w:r>
                    <w:rPr>
                      <w:rFonts w:ascii="仿宋_GB2312" w:hAnsi="仿宋_GB2312" w:cs="仿宋_GB2312" w:eastAsia="仿宋_GB2312"/>
                      <w:sz w:val="22"/>
                    </w:rPr>
                    <w:t>评估服务参照《</w:t>
                  </w:r>
                  <w:r>
                    <w:rPr>
                      <w:rFonts w:ascii="仿宋_GB2312" w:hAnsi="仿宋_GB2312" w:cs="仿宋_GB2312" w:eastAsia="仿宋_GB2312"/>
                      <w:sz w:val="22"/>
                    </w:rPr>
                    <w:t>GB/T 39786-2021 信息安全技术 信息系统密码应用基本要求》《GM/T 0115-2021 信息系统密码应用测评要求》《商用密码应用安全性评估测评过程指南（试行）》《商用密码应用安全性评估测评作业指导书（试行）》执行；</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2）本项目实施过程要求配备专用的设备以及工具；</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3）配备的评估人员需具有商用密码应用安全性评估</w:t>
                  </w:r>
                  <w:r>
                    <w:rPr>
                      <w:rFonts w:ascii="仿宋_GB2312" w:hAnsi="仿宋_GB2312" w:cs="仿宋_GB2312" w:eastAsia="仿宋_GB2312"/>
                      <w:sz w:val="22"/>
                    </w:rPr>
                    <w:t>资格</w:t>
                  </w:r>
                  <w:r>
                    <w:rPr>
                      <w:rFonts w:ascii="仿宋_GB2312" w:hAnsi="仿宋_GB2312" w:cs="仿宋_GB2312" w:eastAsia="仿宋_GB2312"/>
                      <w:sz w:val="22"/>
                    </w:rPr>
                    <w:t>，并签署保密协议。</w:t>
                  </w: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标的名称：密码安全性评估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48"/>
              <w:gridCol w:w="769"/>
              <w:gridCol w:w="927"/>
            </w:tblGrid>
            <w:tr>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9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一、项目概况</w:t>
                  </w:r>
                </w:p>
                <w:p>
                  <w:pPr>
                    <w:pStyle w:val="null3"/>
                    <w:ind w:firstLine="440"/>
                    <w:jc w:val="left"/>
                  </w:pPr>
                  <w:r>
                    <w:rPr>
                      <w:rFonts w:ascii="仿宋_GB2312" w:hAnsi="仿宋_GB2312" w:cs="仿宋_GB2312" w:eastAsia="仿宋_GB2312"/>
                      <w:sz w:val="22"/>
                    </w:rPr>
                    <w:t>“数字机关”平台</w:t>
                  </w:r>
                  <w:r>
                    <w:rPr>
                      <w:rFonts w:ascii="仿宋_GB2312" w:hAnsi="仿宋_GB2312" w:cs="仿宋_GB2312" w:eastAsia="仿宋_GB2312"/>
                      <w:sz w:val="21"/>
                    </w:rPr>
                    <w:t>等</w:t>
                  </w:r>
                  <w:r>
                    <w:rPr>
                      <w:rFonts w:ascii="仿宋_GB2312" w:hAnsi="仿宋_GB2312" w:cs="仿宋_GB2312" w:eastAsia="仿宋_GB2312"/>
                      <w:sz w:val="21"/>
                    </w:rPr>
                    <w:t>14</w:t>
                  </w:r>
                  <w:r>
                    <w:rPr>
                      <w:rFonts w:ascii="仿宋_GB2312" w:hAnsi="仿宋_GB2312" w:cs="仿宋_GB2312" w:eastAsia="仿宋_GB2312"/>
                      <w:sz w:val="21"/>
                    </w:rPr>
                    <w:t>个系统商用密码应用安全性评估服务项目</w:t>
                  </w:r>
                </w:p>
                <w:p>
                  <w:pPr>
                    <w:pStyle w:val="null3"/>
                    <w:jc w:val="left"/>
                  </w:pPr>
                  <w:r>
                    <w:rPr>
                      <w:rFonts w:ascii="仿宋_GB2312" w:hAnsi="仿宋_GB2312" w:cs="仿宋_GB2312" w:eastAsia="仿宋_GB2312"/>
                      <w:sz w:val="21"/>
                      <w:b/>
                    </w:rPr>
                    <w:t>二、服务内容</w:t>
                  </w:r>
                </w:p>
                <w:p>
                  <w:pPr>
                    <w:pStyle w:val="null3"/>
                    <w:spacing w:after="165"/>
                    <w:jc w:val="both"/>
                  </w:pPr>
                  <w:r>
                    <w:rPr>
                      <w:rFonts w:ascii="仿宋_GB2312" w:hAnsi="仿宋_GB2312" w:cs="仿宋_GB2312" w:eastAsia="仿宋_GB2312"/>
                      <w:sz w:val="22"/>
                    </w:rPr>
                    <w:t>根据相关标准，针对</w:t>
                  </w:r>
                  <w:r>
                    <w:rPr>
                      <w:rFonts w:ascii="仿宋_GB2312" w:hAnsi="仿宋_GB2312" w:cs="仿宋_GB2312" w:eastAsia="仿宋_GB2312"/>
                      <w:sz w:val="22"/>
                    </w:rPr>
                    <w:t>14</w:t>
                  </w:r>
                  <w:r>
                    <w:rPr>
                      <w:rFonts w:ascii="仿宋_GB2312" w:hAnsi="仿宋_GB2312" w:cs="仿宋_GB2312" w:eastAsia="仿宋_GB2312"/>
                      <w:sz w:val="22"/>
                    </w:rPr>
                    <w:t>个平台</w:t>
                  </w:r>
                  <w:r>
                    <w:rPr>
                      <w:rFonts w:ascii="仿宋_GB2312" w:hAnsi="仿宋_GB2312" w:cs="仿宋_GB2312" w:eastAsia="仿宋_GB2312"/>
                      <w:sz w:val="22"/>
                    </w:rPr>
                    <w:t>/信息化项目</w:t>
                  </w: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“数字机关”平台</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视频会议及视频网</w:t>
                  </w: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视频数据共享交换平台</w:t>
                  </w: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"陕西省一体化协同办公平台（含政务新媒体监管平台\安全邮件系统)"</w:t>
                  </w:r>
                  <w:r>
                    <w:rPr>
                      <w:rFonts w:ascii="仿宋_GB2312" w:hAnsi="仿宋_GB2312" w:cs="仿宋_GB2312" w:eastAsia="仿宋_GB2312"/>
                      <w:sz w:val="22"/>
                    </w:rPr>
                    <w:t>；</w:t>
                  </w:r>
                  <w:r>
                    <w:rPr>
                      <w:rFonts w:ascii="仿宋_GB2312" w:hAnsi="仿宋_GB2312" w:cs="仿宋_GB2312" w:eastAsia="仿宋_GB2312"/>
                      <w:sz w:val="22"/>
                    </w:rPr>
                    <w:t xml:space="preserve">5 </w:t>
                  </w:r>
                  <w:r>
                    <w:rPr>
                      <w:rFonts w:ascii="仿宋_GB2312" w:hAnsi="仿宋_GB2312" w:cs="仿宋_GB2312" w:eastAsia="仿宋_GB2312"/>
                      <w:sz w:val="22"/>
                    </w:rPr>
                    <w:t>陕西省省级政务数据共享交换平台</w:t>
                  </w: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省级高性能云平台</w:t>
                  </w:r>
                  <w:r>
                    <w:rPr>
                      <w:rFonts w:ascii="仿宋_GB2312" w:hAnsi="仿宋_GB2312" w:cs="仿宋_GB2312" w:eastAsia="仿宋_GB2312"/>
                      <w:sz w:val="22"/>
                    </w:rPr>
                    <w:t>；</w:t>
                  </w:r>
                  <w:r>
                    <w:rPr>
                      <w:rFonts w:ascii="仿宋_GB2312" w:hAnsi="仿宋_GB2312" w:cs="仿宋_GB2312" w:eastAsia="仿宋_GB2312"/>
                      <w:sz w:val="22"/>
                    </w:rPr>
                    <w:t>7.</w:t>
                  </w:r>
                  <w:r>
                    <w:rPr>
                      <w:rFonts w:ascii="仿宋_GB2312" w:hAnsi="仿宋_GB2312" w:cs="仿宋_GB2312" w:eastAsia="仿宋_GB2312"/>
                      <w:sz w:val="22"/>
                    </w:rPr>
                    <w:t>统一预约政务码服务</w:t>
                  </w:r>
                  <w:r>
                    <w:rPr>
                      <w:rFonts w:ascii="仿宋_GB2312" w:hAnsi="仿宋_GB2312" w:cs="仿宋_GB2312" w:eastAsia="仿宋_GB2312"/>
                      <w:sz w:val="22"/>
                    </w:rPr>
                    <w:t>；</w:t>
                  </w:r>
                  <w:r>
                    <w:rPr>
                      <w:rFonts w:ascii="仿宋_GB2312" w:hAnsi="仿宋_GB2312" w:cs="仿宋_GB2312" w:eastAsia="仿宋_GB2312"/>
                      <w:sz w:val="22"/>
                    </w:rPr>
                    <w:t>8.</w:t>
                  </w:r>
                  <w:r>
                    <w:rPr>
                      <w:rFonts w:ascii="仿宋_GB2312" w:hAnsi="仿宋_GB2312" w:cs="仿宋_GB2312" w:eastAsia="仿宋_GB2312"/>
                      <w:sz w:val="22"/>
                    </w:rPr>
                    <w:t>统一公共支撑系统</w:t>
                  </w:r>
                  <w:r>
                    <w:rPr>
                      <w:rFonts w:ascii="仿宋_GB2312" w:hAnsi="仿宋_GB2312" w:cs="仿宋_GB2312" w:eastAsia="仿宋_GB2312"/>
                      <w:sz w:val="22"/>
                    </w:rPr>
                    <w:t>；</w:t>
                  </w:r>
                  <w:r>
                    <w:rPr>
                      <w:rFonts w:ascii="仿宋_GB2312" w:hAnsi="仿宋_GB2312" w:cs="仿宋_GB2312" w:eastAsia="仿宋_GB2312"/>
                      <w:sz w:val="22"/>
                    </w:rPr>
                    <w:t>9.</w:t>
                  </w:r>
                  <w:r>
                    <w:rPr>
                      <w:rFonts w:ascii="仿宋_GB2312" w:hAnsi="仿宋_GB2312" w:cs="仿宋_GB2312" w:eastAsia="仿宋_GB2312"/>
                      <w:sz w:val="22"/>
                    </w:rPr>
                    <w:t>陕西省政务服务网</w:t>
                  </w:r>
                  <w:r>
                    <w:rPr>
                      <w:rFonts w:ascii="仿宋_GB2312" w:hAnsi="仿宋_GB2312" w:cs="仿宋_GB2312" w:eastAsia="仿宋_GB2312"/>
                      <w:sz w:val="22"/>
                    </w:rPr>
                    <w:t>；</w:t>
                  </w:r>
                  <w:r>
                    <w:rPr>
                      <w:rFonts w:ascii="仿宋_GB2312" w:hAnsi="仿宋_GB2312" w:cs="仿宋_GB2312" w:eastAsia="仿宋_GB2312"/>
                      <w:sz w:val="22"/>
                    </w:rPr>
                    <w:t>10.</w:t>
                  </w:r>
                  <w:r>
                    <w:rPr>
                      <w:rFonts w:ascii="仿宋_GB2312" w:hAnsi="仿宋_GB2312" w:cs="仿宋_GB2312" w:eastAsia="仿宋_GB2312"/>
                      <w:sz w:val="22"/>
                    </w:rPr>
                    <w:t>事项中控系统</w:t>
                  </w:r>
                  <w:r>
                    <w:rPr>
                      <w:rFonts w:ascii="仿宋_GB2312" w:hAnsi="仿宋_GB2312" w:cs="仿宋_GB2312" w:eastAsia="仿宋_GB2312"/>
                      <w:sz w:val="22"/>
                    </w:rPr>
                    <w:t>；</w:t>
                  </w:r>
                  <w:r>
                    <w:rPr>
                      <w:rFonts w:ascii="仿宋_GB2312" w:hAnsi="仿宋_GB2312" w:cs="仿宋_GB2312" w:eastAsia="仿宋_GB2312"/>
                      <w:sz w:val="22"/>
                    </w:rPr>
                    <w:t>11.</w:t>
                  </w:r>
                  <w:r>
                    <w:rPr>
                      <w:rFonts w:ascii="仿宋_GB2312" w:hAnsi="仿宋_GB2312" w:cs="仿宋_GB2312" w:eastAsia="仿宋_GB2312"/>
                      <w:sz w:val="22"/>
                    </w:rPr>
                    <w:t>一体化运营管理中心</w:t>
                  </w:r>
                  <w:r>
                    <w:rPr>
                      <w:rFonts w:ascii="仿宋_GB2312" w:hAnsi="仿宋_GB2312" w:cs="仿宋_GB2312" w:eastAsia="仿宋_GB2312"/>
                      <w:sz w:val="22"/>
                    </w:rPr>
                    <w:t>；</w:t>
                  </w:r>
                  <w:r>
                    <w:rPr>
                      <w:rFonts w:ascii="仿宋_GB2312" w:hAnsi="仿宋_GB2312" w:cs="仿宋_GB2312" w:eastAsia="仿宋_GB2312"/>
                      <w:sz w:val="22"/>
                    </w:rPr>
                    <w:t>12</w:t>
                  </w:r>
                  <w:r>
                    <w:rPr>
                      <w:rFonts w:ascii="仿宋_GB2312" w:hAnsi="仿宋_GB2312" w:cs="仿宋_GB2312" w:eastAsia="仿宋_GB2312"/>
                      <w:sz w:val="22"/>
                    </w:rPr>
                    <w:t>陕西省</w:t>
                  </w:r>
                  <w:r>
                    <w:rPr>
                      <w:rFonts w:ascii="仿宋_GB2312" w:hAnsi="仿宋_GB2312" w:cs="仿宋_GB2312" w:eastAsia="仿宋_GB2312"/>
                      <w:sz w:val="22"/>
                    </w:rPr>
                    <w:t>12345政务热线平台</w:t>
                  </w:r>
                  <w:r>
                    <w:rPr>
                      <w:rFonts w:ascii="仿宋_GB2312" w:hAnsi="仿宋_GB2312" w:cs="仿宋_GB2312" w:eastAsia="仿宋_GB2312"/>
                      <w:sz w:val="22"/>
                    </w:rPr>
                    <w:t>；</w:t>
                  </w:r>
                  <w:r>
                    <w:rPr>
                      <w:rFonts w:ascii="仿宋_GB2312" w:hAnsi="仿宋_GB2312" w:cs="仿宋_GB2312" w:eastAsia="仿宋_GB2312"/>
                      <w:sz w:val="22"/>
                    </w:rPr>
                    <w:t>13.</w:t>
                  </w:r>
                  <w:r>
                    <w:rPr>
                      <w:rFonts w:ascii="仿宋_GB2312" w:hAnsi="仿宋_GB2312" w:cs="仿宋_GB2312" w:eastAsia="仿宋_GB2312"/>
                      <w:sz w:val="22"/>
                    </w:rPr>
                    <w:t>陕西省级无纸化会议系统</w:t>
                  </w:r>
                  <w:r>
                    <w:rPr>
                      <w:rFonts w:ascii="仿宋_GB2312" w:hAnsi="仿宋_GB2312" w:cs="仿宋_GB2312" w:eastAsia="仿宋_GB2312"/>
                      <w:sz w:val="22"/>
                    </w:rPr>
                    <w:t>；</w:t>
                  </w:r>
                  <w:r>
                    <w:rPr>
                      <w:rFonts w:ascii="仿宋_GB2312" w:hAnsi="仿宋_GB2312" w:cs="仿宋_GB2312" w:eastAsia="仿宋_GB2312"/>
                      <w:sz w:val="22"/>
                    </w:rPr>
                    <w:t>14.</w:t>
                  </w:r>
                  <w:r>
                    <w:rPr>
                      <w:rFonts w:ascii="仿宋_GB2312" w:hAnsi="仿宋_GB2312" w:cs="仿宋_GB2312" w:eastAsia="仿宋_GB2312"/>
                      <w:sz w:val="22"/>
                    </w:rPr>
                    <w:t>运维中枢平台</w:t>
                  </w:r>
                  <w:r>
                    <w:rPr>
                      <w:rFonts w:ascii="仿宋_GB2312" w:hAnsi="仿宋_GB2312" w:cs="仿宋_GB2312" w:eastAsia="仿宋_GB2312"/>
                      <w:sz w:val="22"/>
                    </w:rPr>
                    <w:t>】所涉及的软件系统，进行商用密码应用安全性评估服务，并出具《评估报告》。</w:t>
                  </w:r>
                </w:p>
                <w:p>
                  <w:pPr>
                    <w:pStyle w:val="null3"/>
                    <w:jc w:val="left"/>
                  </w:pPr>
                  <w:r>
                    <w:rPr>
                      <w:rFonts w:ascii="仿宋_GB2312" w:hAnsi="仿宋_GB2312" w:cs="仿宋_GB2312" w:eastAsia="仿宋_GB2312"/>
                      <w:sz w:val="22"/>
                      <w:b/>
                    </w:rPr>
                    <w:t>1.服务内容</w:t>
                  </w:r>
                </w:p>
                <w:p>
                  <w:pPr>
                    <w:pStyle w:val="null3"/>
                    <w:jc w:val="both"/>
                  </w:pPr>
                  <w:r>
                    <w:rPr>
                      <w:rFonts w:ascii="仿宋_GB2312" w:hAnsi="仿宋_GB2312" w:cs="仿宋_GB2312" w:eastAsia="仿宋_GB2312"/>
                      <w:sz w:val="21"/>
                    </w:rPr>
                    <w:t>依据相关标准，针对被评系统从技术要求、密钥管理、安全管理三个角度出发，围绕信息系统的物理和环境安全、网络和通</w:t>
                  </w:r>
                  <w:r>
                    <w:rPr>
                      <w:rFonts w:ascii="仿宋_GB2312" w:hAnsi="仿宋_GB2312" w:cs="仿宋_GB2312" w:eastAsia="仿宋_GB2312"/>
                      <w:sz w:val="22"/>
                    </w:rPr>
                    <w:t>信安全、设备和计算安全、应用和数据安全以及密钥管理、安全管理开展密码测评工作，发现信息系统与其相应安全等级要求之间的差距以及存在的安全隐患，为密码应用测</w:t>
                  </w:r>
                  <w:r>
                    <w:rPr>
                      <w:rFonts w:ascii="仿宋_GB2312" w:hAnsi="仿宋_GB2312" w:cs="仿宋_GB2312" w:eastAsia="仿宋_GB2312"/>
                      <w:sz w:val="22"/>
                    </w:rPr>
                    <w:t>评标准提供工作建议，保障信息系统密码合规、正确、有效地应用。具体内容如下：</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1）评估准备：掌握被评系统的详细情况，准备评估工具，为编制评估方案做好准备。</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2）方案编制：确定与被评系统相适应的评估对象、测评指标及测评内容等，形成评估方案，为实施现场评估提供依据。</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3）现场评估：按照评估方案的总体要求，分步实施所有评估项目，包括单项评估、评估单元和整体评估等方面，以了解系统的真实保护情况，获取足够证据，发现系统存在的密码应用安全性问题。</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分析与报告编制：根据现场评估结果和相关标准要求，通过单项评估结果判定、评估单元结果判定、整体评估和风险分析等方法，找出整个系统商用密码的安全保护现状与相应等级的保护要求之间的差距，并分析这些差距导致被评系统面临的风险，从而给出评估结论，形成评估报告文本。</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5）整改：建设整改咨询工作以评估发现的问题为重点，编写信息系统密码评估整改建议。</w:t>
                  </w:r>
                </w:p>
                <w:p>
                  <w:pPr>
                    <w:pStyle w:val="null3"/>
                    <w:jc w:val="both"/>
                  </w:pPr>
                  <w:r>
                    <w:rPr>
                      <w:rFonts w:ascii="仿宋_GB2312" w:hAnsi="仿宋_GB2312" w:cs="仿宋_GB2312" w:eastAsia="仿宋_GB2312"/>
                      <w:sz w:val="22"/>
                      <w:b/>
                    </w:rPr>
                    <w:t>2.交付成果</w:t>
                  </w:r>
                </w:p>
                <w:p>
                  <w:pPr>
                    <w:pStyle w:val="null3"/>
                    <w:jc w:val="left"/>
                  </w:pPr>
                  <w:r>
                    <w:rPr>
                      <w:rFonts w:ascii="仿宋_GB2312" w:hAnsi="仿宋_GB2312" w:cs="仿宋_GB2312" w:eastAsia="仿宋_GB2312"/>
                      <w:sz w:val="22"/>
                    </w:rPr>
                    <w:t>商用密码应用安全性评估服务</w:t>
                  </w:r>
                  <w:r>
                    <w:rPr>
                      <w:rFonts w:ascii="仿宋_GB2312" w:hAnsi="仿宋_GB2312" w:cs="仿宋_GB2312" w:eastAsia="仿宋_GB2312"/>
                      <w:sz w:val="22"/>
                    </w:rPr>
                    <w:t>对象为</w:t>
                  </w:r>
                  <w:r>
                    <w:rPr>
                      <w:rFonts w:ascii="仿宋_GB2312" w:hAnsi="仿宋_GB2312" w:cs="仿宋_GB2312" w:eastAsia="仿宋_GB2312"/>
                      <w:sz w:val="22"/>
                    </w:rPr>
                    <w:t>“数字机关”平台</w:t>
                  </w:r>
                  <w:r>
                    <w:rPr>
                      <w:rFonts w:ascii="仿宋_GB2312" w:hAnsi="仿宋_GB2312" w:cs="仿宋_GB2312" w:eastAsia="仿宋_GB2312"/>
                      <w:sz w:val="21"/>
                    </w:rPr>
                    <w:t>等</w:t>
                  </w:r>
                  <w:r>
                    <w:rPr>
                      <w:rFonts w:ascii="仿宋_GB2312" w:hAnsi="仿宋_GB2312" w:cs="仿宋_GB2312" w:eastAsia="仿宋_GB2312"/>
                      <w:sz w:val="21"/>
                    </w:rPr>
                    <w:t>14</w:t>
                  </w:r>
                  <w:r>
                    <w:rPr>
                      <w:rFonts w:ascii="仿宋_GB2312" w:hAnsi="仿宋_GB2312" w:cs="仿宋_GB2312" w:eastAsia="仿宋_GB2312"/>
                      <w:sz w:val="21"/>
                    </w:rPr>
                    <w:t>个系统</w:t>
                  </w:r>
                  <w:r>
                    <w:rPr>
                      <w:rFonts w:ascii="仿宋_GB2312" w:hAnsi="仿宋_GB2312" w:cs="仿宋_GB2312" w:eastAsia="仿宋_GB2312"/>
                      <w:sz w:val="22"/>
                    </w:rPr>
                    <w:t>，按照工作需要，项目数量、名称可能有调整，具体项目以委托为准，</w:t>
                  </w:r>
                  <w:r>
                    <w:rPr>
                      <w:rFonts w:ascii="仿宋_GB2312" w:hAnsi="仿宋_GB2312" w:cs="仿宋_GB2312" w:eastAsia="仿宋_GB2312"/>
                      <w:sz w:val="22"/>
                    </w:rPr>
                    <w:t>需根据省数据和政务服务局委托的项目数量和金额实际情况结算</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成果包括但不限于以下内容：</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1）多个平台商用密码应用安全性评估报告各1套。</w:t>
                  </w:r>
                </w:p>
                <w:p>
                  <w:pPr>
                    <w:pStyle w:val="null3"/>
                    <w:jc w:val="both"/>
                  </w:pPr>
                  <w:r>
                    <w:rPr>
                      <w:rFonts w:ascii="仿宋_GB2312" w:hAnsi="仿宋_GB2312" w:cs="仿宋_GB2312" w:eastAsia="仿宋_GB2312"/>
                      <w:sz w:val="22"/>
                      <w:b/>
                    </w:rPr>
                    <w:t>3.服务要求</w:t>
                  </w:r>
                </w:p>
                <w:p>
                  <w:pPr>
                    <w:pStyle w:val="null3"/>
                    <w:jc w:val="both"/>
                  </w:pPr>
                  <w:r>
                    <w:rPr>
                      <w:rFonts w:ascii="仿宋_GB2312" w:hAnsi="仿宋_GB2312" w:cs="仿宋_GB2312" w:eastAsia="仿宋_GB2312"/>
                      <w:sz w:val="22"/>
                    </w:rPr>
                    <w:t>商用密码应用安全性评估服务要求包括：</w:t>
                  </w:r>
                </w:p>
                <w:p>
                  <w:pPr>
                    <w:pStyle w:val="null3"/>
                    <w:jc w:val="both"/>
                  </w:pPr>
                  <w:r>
                    <w:rPr>
                      <w:rFonts w:ascii="仿宋_GB2312" w:hAnsi="仿宋_GB2312" w:cs="仿宋_GB2312" w:eastAsia="仿宋_GB2312"/>
                      <w:sz w:val="22"/>
                    </w:rPr>
                    <w:t>评估服务参照《</w:t>
                  </w:r>
                  <w:r>
                    <w:rPr>
                      <w:rFonts w:ascii="仿宋_GB2312" w:hAnsi="仿宋_GB2312" w:cs="仿宋_GB2312" w:eastAsia="仿宋_GB2312"/>
                      <w:sz w:val="22"/>
                    </w:rPr>
                    <w:t>GB/T 39786-2021 信息安全技术 信息系统密码应用基本要求》《GM/T 0115-2021 信息系统密码应用测评要求》《商用密码应用安全性评估测评过程指南（试行）》《商用密码应用安全性评估测评作业指导书（试行）》执行；</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2）本项目实施过程要求配备专用的设备以及工具；</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3）配备的评估人员需具有商用密码应用安全性评估</w:t>
                  </w:r>
                  <w:r>
                    <w:rPr>
                      <w:rFonts w:ascii="仿宋_GB2312" w:hAnsi="仿宋_GB2312" w:cs="仿宋_GB2312" w:eastAsia="仿宋_GB2312"/>
                      <w:sz w:val="22"/>
                    </w:rPr>
                    <w:t>资格</w:t>
                  </w:r>
                  <w:r>
                    <w:rPr>
                      <w:rFonts w:ascii="仿宋_GB2312" w:hAnsi="仿宋_GB2312" w:cs="仿宋_GB2312" w:eastAsia="仿宋_GB2312"/>
                      <w:sz w:val="22"/>
                    </w:rPr>
                    <w:t>，并签署保密协议。</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自委托合同签订之日起，至履约验收合格止。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自委托合同签订之日起，至履约验收合格止。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自委托合同签订之日起，至履约验收合格止。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自委托合同签订之日起，至履约验收合格止</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自委托合同签订之日起，至履约验收合格止</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自委托合同签订之日起，至履约验收合格止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陕西省数据和政务服务局</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陕西省数据和政务服务局</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陕西省数据和政务服务局</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陕西省数据和政务服务局</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陕西省数据和政务服务局</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陕西省数据和政务服务局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以最终签订合同为准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合同签订付预算金额的30%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完成合同全部内容并通过验收，支付剩余尾款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合同签订付预算金额的30%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完成合同全部内容并通过验收，支付剩余尾款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合同签订付合同总额的30%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完成合同全部内容并通过验收，支付剩余尾款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合同签订付合同总额的30%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完成合同全部内容并通过验收，支付剩余尾款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合同签订付合同总额的30%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完成合同全部内容并通过验收，支付剩余尾款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合同签订付合同总额的30%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完成合同全部内容并通过验收，支付剩余尾款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 采购包1、采购包2费率最高限价为1.05%，报价不得超出采购费率限价。采购包据实结算；2、为保证服务质量，本项目兼投不兼中，投标人可以参与多个采购包的投标，但最多只能成为1个采购包的中标单位。评标按采购包顺序进行，采购包1排名第一的中标候选人在后续采购包评审时不推荐为中标候选人。3、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商务应答表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商务应答表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商务应答表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商务应答表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商务应答表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商务应答表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 xml:space="preserve"> 本项目特殊资格要求</w:t>
            </w:r>
          </w:p>
        </w:tc>
        <w:tc>
          <w:tcPr>
            <w:tcW w:type="dxa" w:w="3322"/>
          </w:tcPr>
          <w:p>
            <w:pPr>
              <w:pStyle w:val="null3"/>
            </w:pPr>
            <w:r>
              <w:rPr>
                <w:rFonts w:ascii="仿宋_GB2312" w:hAnsi="仿宋_GB2312" w:cs="仿宋_GB2312" w:eastAsia="仿宋_GB2312"/>
              </w:rPr>
              <w:t>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4、社会保障资金缴纳证明：供应商提供2024年1月1日至今至少一个月的社会保障资金缴存单据或社保机构开具的社会保险参保缴费情况证明，依法不需要缴纳社会保障资金的供应商应提供相关文件证明； 5、税收缴纳证明：供应商提供2024年1月1日度至今至少一个月的纳税证明或完税证明，纳税证明或完税证明上应有代收机构或税务机关的公章，依法免税的供应商应提供相关文件证明；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以及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 期限届满的除外）和政府采购严重违法失信行为记录。 9、企业关联关系声明：单位负责人为同一人或者存在直接控股、管理关系的不同投标供应商，不得参加同一合同项下的政府采购活动； 10、供应商具备会计师事务所执业证书。 注：本项目接受联合体投标：本项目接受联合体投标（需提供联合体协议）。</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拒绝政府采购领域商业贿赂承诺书.docx 商务应答表 投标文件封面 监狱企业的证明文件 投标人应提交的相关资格证明材料 供应商关联承诺书.docx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本项目特殊资格要求</w:t>
            </w:r>
          </w:p>
        </w:tc>
        <w:tc>
          <w:tcPr>
            <w:tcW w:type="dxa" w:w="3322"/>
          </w:tcPr>
          <w:p>
            <w:pPr>
              <w:pStyle w:val="null3"/>
            </w:pPr>
            <w:r>
              <w:rPr>
                <w:rFonts w:ascii="仿宋_GB2312" w:hAnsi="仿宋_GB2312" w:cs="仿宋_GB2312" w:eastAsia="仿宋_GB2312"/>
              </w:rPr>
              <w:t>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4、社会保障资金缴纳证明：供应商提供2024年1月1日至今至少一个月的社会保障资金缴存单据或社保机构开具的社会保险参保缴费情况证明，依法不需要缴纳社会保障资金的供应商应提供相关文件证明； 5、税收缴纳证明：供应商提供2024年1月1日度至今至少一个月的纳税证明或完税证明，纳税证明或完税证明上应有代收机构或税务机关的公章，依法免税的供应商应提供相关文件证明；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以及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 期限届满的除外）和政府采购严重违法失信行为记录。 9、企业关联关系声明：单位负责人为同一人或者存在直接控股、管理关系的不同投标供应商，不得参加同一合同项下的政府采购活动； 10、供应商具备会计师事务所执业证书。 注：本项目接受联合体投标：本项目接受联合体投标（需提供联合体协议）。</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拒绝政府采购领域商业贿赂承诺书.docx 商务应答表 投标文件封面 监狱企业的证明文件 投标人应提交的相关资格证明材料 供应商关联承诺书.docx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本项目特殊资格要求</w:t>
            </w:r>
          </w:p>
        </w:tc>
        <w:tc>
          <w:tcPr>
            <w:tcW w:type="dxa" w:w="3322"/>
          </w:tcPr>
          <w:p>
            <w:pPr>
              <w:pStyle w:val="null3"/>
            </w:pPr>
            <w:r>
              <w:rPr>
                <w:rFonts w:ascii="仿宋_GB2312" w:hAnsi="仿宋_GB2312" w:cs="仿宋_GB2312" w:eastAsia="仿宋_GB2312"/>
              </w:rPr>
              <w:t>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4、社会保障资金缴纳证明：供应商提供2024年1月1日至今至少一个月的社会保障资金缴存单据或社保机构开具的社会保险参保缴费情况证明，依法不需要缴纳社会保障资金的供应商应提供相关文件证明； 5、税收缴纳证明：供应商提供2024年1月1日度至今至少一个月的纳税证明或完税证明，纳税证明或完税证明上应有代收机构或税务机关的公章，依法免税的供应商应提供相关文件证明；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以及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 期限届满的除外）和政府采购严重违法失信行为记录。 9、企业关联关系声明：单位负责人为同一人或者存在直接控股、管理关系的不同投标供应商，不得参加同一合同项下的政府采购活动； 10、网络安全等级测评与检测评估机构服务认证证书：供应商须具有网络安全等级测评与检测评估机构服务认证证书。 注：本项目不接受联合体投标。</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拒绝政府采购领域商业贿赂承诺书.docx 商务应答表 投标文件封面 监狱企业的证明文件 投标人应提交的相关资格证明材料 供应商关联承诺书.docx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本项目特殊资格要求</w:t>
            </w:r>
          </w:p>
        </w:tc>
        <w:tc>
          <w:tcPr>
            <w:tcW w:type="dxa" w:w="3322"/>
          </w:tcPr>
          <w:p>
            <w:pPr>
              <w:pStyle w:val="null3"/>
            </w:pPr>
            <w:r>
              <w:rPr>
                <w:rFonts w:ascii="仿宋_GB2312" w:hAnsi="仿宋_GB2312" w:cs="仿宋_GB2312" w:eastAsia="仿宋_GB2312"/>
              </w:rPr>
              <w:t>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4、社会保障资金缴纳证明：供应商提供2024年1月1日至今至少一个月的社会保障资金缴存单据或社保机构开具的社会保险参保缴费情况证明，依法不需要缴纳社会保障资金的供应商应提供相关文件证明； 5、税收缴纳证明：供应商提供2024年1月1日度至今至少一个月的纳税证明或完税证明，纳税证明或完税证明上应有代收机构或税务机关的公章，依法免税的供应商应提供相关文件证明；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以及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 期限届满的除外）和政府采购严重违法失信行为记录。 9、企业关联关系声明：单位负责人为同一人或者存在直接控股、管理关系的不同投标供应商，不得参加同一合同项下的政府采购活动； 10、网络安全等级测评与检测评估机构服务认证证书：供应商须具有网络安全等级测评与检测评估机构服务认证证书。 注：本项目不接受联合体投标。</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拒绝政府采购领域商业贿赂承诺书.docx 商务应答表 投标文件封面 监狱企业的证明文件 投标人应提交的相关资格证明材料 供应商关联承诺书.docx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本项目特殊资格要求</w:t>
            </w:r>
          </w:p>
        </w:tc>
        <w:tc>
          <w:tcPr>
            <w:tcW w:type="dxa" w:w="3322"/>
          </w:tcPr>
          <w:p>
            <w:pPr>
              <w:pStyle w:val="null3"/>
            </w:pPr>
            <w:r>
              <w:rPr>
                <w:rFonts w:ascii="仿宋_GB2312" w:hAnsi="仿宋_GB2312" w:cs="仿宋_GB2312" w:eastAsia="仿宋_GB2312"/>
              </w:rPr>
              <w:t>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4、社会保障资金缴纳证明：供应商提供2024年1月1日至今至少一个月的社会保障资金缴存单据或社保机构开具的社会保险参保缴费情况证明，依法不需要缴纳社会保障资金的供应商应提供相关文件证明； 5、税收缴纳证明：供应商提供2024年1月1日度至今至少一个月的纳税证明或完税证明，纳税证明或完税证明上应有代收机构或税务机关的公章，依法免税的供应商应提供相关文件证明；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以及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 期限届满的除外）和政府采购严重违法失信行为记录。 9、企业关联关系声明：单位负责人为同一人或者存在直接控股、管理关系的不同投标供应商，不得参加同一合同项下的政府采购活动； 10、供应商须具有商用密码检测机构资质证书。 注：本项目不接受联合体投标。</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拒绝政府采购领域商业贿赂承诺书.docx 商务应答表 投标文件封面 监狱企业的证明文件 投标人应提交的相关资格证明材料 供应商关联承诺书.docx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本项目特殊资格要求</w:t>
            </w:r>
          </w:p>
        </w:tc>
        <w:tc>
          <w:tcPr>
            <w:tcW w:type="dxa" w:w="3322"/>
          </w:tcPr>
          <w:p>
            <w:pPr>
              <w:pStyle w:val="null3"/>
            </w:pPr>
            <w:r>
              <w:rPr>
                <w:rFonts w:ascii="仿宋_GB2312" w:hAnsi="仿宋_GB2312" w:cs="仿宋_GB2312" w:eastAsia="仿宋_GB2312"/>
              </w:rPr>
              <w:t>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4、社会保障资金缴纳证明：供应商提供2024年1月1日至今至少一个月的社会保障资金缴存单据或社保机构开具的社会保险参保缴费情况证明，依法不需要缴纳社会保障资金的供应商应提供相关文件证明； 5、税收缴纳证明：供应商提供2024年1月1日度至今至少一个月的纳税证明或完税证明，纳税证明或完税证明上应有代收机构或税务机关的公章，依法免税的供应商应提供相关文件证明；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以及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 期限届满的除外）和政府采购严重违法失信行为记录。 9、企业关联关系声明：单位负责人为同一人或者存在直接控股、管理关系的不同投标供应商，不得参加同一合同项下的政府采购活动； 10、供应商须具有商用密码检测机构资质证书。 注：本项目不接受联合体投标。</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拒绝政府采购领域商业贿赂承诺书.docx 商务应答表 投标文件封面 监狱企业的证明文件 投标人应提交的相关资格证明材料 供应商关联承诺书.docx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投标响应文件的有效期达到招标文件要求</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投标响应文件的有效期达到招标文件要求</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投标响应文件的有效期达到招标文件要求</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投标响应文件的有效期达到招标文件要求</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投标响应文件的有效期达到招标文件要求</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投标响应文件的有效期达到招标文件要求</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整体理解方案</w:t>
            </w:r>
          </w:p>
        </w:tc>
        <w:tc>
          <w:tcPr>
            <w:tcW w:type="dxa" w:w="2492"/>
          </w:tcPr>
          <w:p>
            <w:pPr>
              <w:pStyle w:val="null3"/>
            </w:pPr>
            <w:r>
              <w:rPr>
                <w:rFonts w:ascii="仿宋_GB2312" w:hAnsi="仿宋_GB2312" w:cs="仿宋_GB2312" w:eastAsia="仿宋_GB2312"/>
              </w:rPr>
              <w:t>供应商提供针对本项目的整体理解方案。 1、充分理解本项目服务需求对项目现状和整体认知的理解，服务理念、工作目标、整体设想和策划完善，思路清晰明确得5分； 2、理解方案完整合理，但还有可以优化空间得3分； 3、方案内容有缺陷、表述前后不一致、套用其他项目方案或与项目需求匹配性差得1分；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人员表及供应商认为有必要提供的其他内容（包1）.docx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整体服务方案方案至少包含：1、质量控制保障措施。2、按照采购人的质量要求出具成果，专项审计工作流程及工作要点；3、审计程序及方法；4、可预见项目存在的问题 方案各项内容全面详细、阐述条理清晰、技术先进、功能配置合理，能有效保障本项目实施，每有一项缺项扣3分，每有一处内容存在缺陷，扣1分，扣完为止。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人员表及供应商认为有必要提供的其他内容（包1）.docx</w:t>
            </w:r>
          </w:p>
        </w:tc>
      </w:tr>
      <w:tr>
        <w:tc>
          <w:tcPr>
            <w:tcW w:type="dxa" w:w="831"/>
            <w:vMerge/>
          </w:tcPr>
          <w:p/>
        </w:tc>
        <w:tc>
          <w:tcPr>
            <w:tcW w:type="dxa" w:w="1661"/>
          </w:tcPr>
          <w:p>
            <w:pPr>
              <w:pStyle w:val="null3"/>
            </w:pPr>
            <w:r>
              <w:rPr>
                <w:rFonts w:ascii="仿宋_GB2312" w:hAnsi="仿宋_GB2312" w:cs="仿宋_GB2312" w:eastAsia="仿宋_GB2312"/>
              </w:rPr>
              <w:t>具体实施方案</w:t>
            </w:r>
          </w:p>
        </w:tc>
        <w:tc>
          <w:tcPr>
            <w:tcW w:type="dxa" w:w="2492"/>
          </w:tcPr>
          <w:p>
            <w:pPr>
              <w:pStyle w:val="null3"/>
            </w:pPr>
            <w:r>
              <w:rPr>
                <w:rFonts w:ascii="仿宋_GB2312" w:hAnsi="仿宋_GB2312" w:cs="仿宋_GB2312" w:eastAsia="仿宋_GB2312"/>
              </w:rPr>
              <w:t>针对本项目的结决算审计服务阐述具体实施方案。 1、实施方案全面具体，内容完整，条理清晰得5分。 2、实施方案有针对性，但还有可以优化空间得3分； 3、方案虽有内容但不完善、内容表述前后不一致、与项目需求不匹配及其他不利于项目实施得1分；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人员表及供应商认为有必要提供的其他内容（包1）.docx</w:t>
            </w:r>
          </w:p>
          <w:p>
            <w:pPr>
              <w:pStyle w:val="null3"/>
            </w:pPr>
            <w:r>
              <w:rPr>
                <w:rFonts w:ascii="仿宋_GB2312" w:hAnsi="仿宋_GB2312" w:cs="仿宋_GB2312" w:eastAsia="仿宋_GB2312"/>
              </w:rPr>
              <w:t>实施方案（包1）.docx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进度保证措施方案至少包含：1、对结决算审计服务的进度保证措施；2、有完整的工作大纲、工作计划、工作时效；3、关键节点安排。 方案各项内容全面详细、阐述条理清晰、技术先进、功能配置合理，能有效保障本项目实施，每有一项缺项扣3分，每有一处内容存在缺陷，扣1分，扣完为止。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保证措施（包1）.docx</w:t>
            </w:r>
          </w:p>
          <w:p>
            <w:pPr>
              <w:pStyle w:val="null3"/>
            </w:pPr>
            <w:r>
              <w:rPr>
                <w:rFonts w:ascii="仿宋_GB2312" w:hAnsi="仿宋_GB2312" w:cs="仿宋_GB2312" w:eastAsia="仿宋_GB2312"/>
              </w:rPr>
              <w:t>人员表及供应商认为有必要提供的其他内容（包1）.docx</w:t>
            </w:r>
          </w:p>
        </w:tc>
      </w:tr>
      <w:tr>
        <w:tc>
          <w:tcPr>
            <w:tcW w:type="dxa" w:w="831"/>
            <w:vMerge/>
          </w:tcPr>
          <w:p/>
        </w:tc>
        <w:tc>
          <w:tcPr>
            <w:tcW w:type="dxa" w:w="1661"/>
          </w:tcPr>
          <w:p>
            <w:pPr>
              <w:pStyle w:val="null3"/>
            </w:pPr>
            <w:r>
              <w:rPr>
                <w:rFonts w:ascii="仿宋_GB2312" w:hAnsi="仿宋_GB2312" w:cs="仿宋_GB2312" w:eastAsia="仿宋_GB2312"/>
              </w:rPr>
              <w:t>重难点梳理</w:t>
            </w:r>
          </w:p>
        </w:tc>
        <w:tc>
          <w:tcPr>
            <w:tcW w:type="dxa" w:w="2492"/>
          </w:tcPr>
          <w:p>
            <w:pPr>
              <w:pStyle w:val="null3"/>
            </w:pPr>
            <w:r>
              <w:rPr>
                <w:rFonts w:ascii="仿宋_GB2312" w:hAnsi="仿宋_GB2312" w:cs="仿宋_GB2312" w:eastAsia="仿宋_GB2312"/>
              </w:rPr>
              <w:t>对专项审计的重难点梳理。 1、熟悉结决算审计服务项目，对重难点梳理清晰、全面，有针对性措施，措施具体得5分； 2、了解结决算审计服务项目，对重难点分析有针对性，但还有可以优化空间得3分； 3、项目重点难点分析虽有内容但不完善、内容表述前后不一致、存在逻辑漏洞、科学原理或常识错误，与项目需求不匹配及其他不利于项目实施得1分；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人员表及供应商认为有必要提供的其他内容（包1）.docx</w:t>
            </w:r>
          </w:p>
        </w:tc>
      </w:tr>
      <w:tr>
        <w:tc>
          <w:tcPr>
            <w:tcW w:type="dxa" w:w="831"/>
            <w:vMerge/>
          </w:tcPr>
          <w:p/>
        </w:tc>
        <w:tc>
          <w:tcPr>
            <w:tcW w:type="dxa" w:w="1661"/>
          </w:tcPr>
          <w:p>
            <w:pPr>
              <w:pStyle w:val="null3"/>
            </w:pPr>
            <w:r>
              <w:rPr>
                <w:rFonts w:ascii="仿宋_GB2312" w:hAnsi="仿宋_GB2312" w:cs="仿宋_GB2312" w:eastAsia="仿宋_GB2312"/>
              </w:rPr>
              <w:t>预见性建议</w:t>
            </w:r>
          </w:p>
        </w:tc>
        <w:tc>
          <w:tcPr>
            <w:tcW w:type="dxa" w:w="2492"/>
          </w:tcPr>
          <w:p>
            <w:pPr>
              <w:pStyle w:val="null3"/>
            </w:pPr>
            <w:r>
              <w:rPr>
                <w:rFonts w:ascii="仿宋_GB2312" w:hAnsi="仿宋_GB2312" w:cs="仿宋_GB2312" w:eastAsia="仿宋_GB2312"/>
              </w:rPr>
              <w:t>对项目实施过程中能提供预见性建议。 1、合理化建议全面、合理，可行性高、针对性强得5分； 2、合理化建议有针对性，但还有可以优化空间得3分； 3、合理化建议虽有内容但不完善、内容表述前后不一致、与项目需求不匹配及其他不利于项目实施得1分；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人员表及供应商认为有必要提供的其他内容（包1）.docx</w:t>
            </w:r>
          </w:p>
        </w:tc>
      </w:tr>
      <w:tr>
        <w:tc>
          <w:tcPr>
            <w:tcW w:type="dxa" w:w="831"/>
            <w:vMerge/>
          </w:tcPr>
          <w:p/>
        </w:tc>
        <w:tc>
          <w:tcPr>
            <w:tcW w:type="dxa" w:w="1661"/>
          </w:tcPr>
          <w:p>
            <w:pPr>
              <w:pStyle w:val="null3"/>
            </w:pPr>
            <w:r>
              <w:rPr>
                <w:rFonts w:ascii="仿宋_GB2312" w:hAnsi="仿宋_GB2312" w:cs="仿宋_GB2312" w:eastAsia="仿宋_GB2312"/>
              </w:rPr>
              <w:t>应急服务承诺及措施</w:t>
            </w:r>
          </w:p>
        </w:tc>
        <w:tc>
          <w:tcPr>
            <w:tcW w:type="dxa" w:w="2492"/>
          </w:tcPr>
          <w:p>
            <w:pPr>
              <w:pStyle w:val="null3"/>
            </w:pPr>
            <w:r>
              <w:rPr>
                <w:rFonts w:ascii="仿宋_GB2312" w:hAnsi="仿宋_GB2312" w:cs="仿宋_GB2312" w:eastAsia="仿宋_GB2312"/>
              </w:rPr>
              <w:t>针对在审核工作中，因特殊情况对审核时限的要求有特殊的应急服务承诺及措施。 1、内容梳理清晰、全面，有针对性措施得5分； 2、内容有针对性，但还有可以优化空间得3分； 3、虽有内容但不完善、内容表述前后不一致、与项目需求不匹配及其他不利于项目实施得1分；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服务承诺及措施（包1）.docx</w:t>
            </w:r>
          </w:p>
          <w:p>
            <w:pPr>
              <w:pStyle w:val="null3"/>
            </w:pPr>
            <w:r>
              <w:rPr>
                <w:rFonts w:ascii="仿宋_GB2312" w:hAnsi="仿宋_GB2312" w:cs="仿宋_GB2312" w:eastAsia="仿宋_GB2312"/>
              </w:rPr>
              <w:t>人员表及供应商认为有必要提供的其他内容（包1）.docx</w:t>
            </w:r>
          </w:p>
        </w:tc>
      </w:tr>
      <w:tr>
        <w:tc>
          <w:tcPr>
            <w:tcW w:type="dxa" w:w="831"/>
            <w:vMerge/>
          </w:tcPr>
          <w:p/>
        </w:tc>
        <w:tc>
          <w:tcPr>
            <w:tcW w:type="dxa" w:w="1661"/>
          </w:tcPr>
          <w:p>
            <w:pPr>
              <w:pStyle w:val="null3"/>
            </w:pPr>
            <w:r>
              <w:rPr>
                <w:rFonts w:ascii="仿宋_GB2312" w:hAnsi="仿宋_GB2312" w:cs="仿宋_GB2312" w:eastAsia="仿宋_GB2312"/>
              </w:rPr>
              <w:t>档案管理制度方案</w:t>
            </w:r>
          </w:p>
        </w:tc>
        <w:tc>
          <w:tcPr>
            <w:tcW w:type="dxa" w:w="2492"/>
          </w:tcPr>
          <w:p>
            <w:pPr>
              <w:pStyle w:val="null3"/>
            </w:pPr>
            <w:r>
              <w:rPr>
                <w:rFonts w:ascii="仿宋_GB2312" w:hAnsi="仿宋_GB2312" w:cs="仿宋_GB2312" w:eastAsia="仿宋_GB2312"/>
              </w:rPr>
              <w:t>供应商提供档案管理制度方案，方案至少包含：1、档案资料管理制度；2、移交工作制度。 方案各项内容全面详细、阐述条理清晰，制度可操作性强，具体细致，内容贴合实际。能有效保障本项目实施得6分，每有一项缺项扣3分，每有一处内容存在缺陷，扣1分，扣完为止。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人员表及供应商认为有必要提供的其他内容（包1）.docx</w:t>
            </w:r>
          </w:p>
        </w:tc>
      </w:tr>
      <w:tr>
        <w:tc>
          <w:tcPr>
            <w:tcW w:type="dxa" w:w="831"/>
            <w:vMerge/>
          </w:tcPr>
          <w:p/>
        </w:tc>
        <w:tc>
          <w:tcPr>
            <w:tcW w:type="dxa" w:w="1661"/>
          </w:tcPr>
          <w:p>
            <w:pPr>
              <w:pStyle w:val="null3"/>
            </w:pPr>
            <w:r>
              <w:rPr>
                <w:rFonts w:ascii="仿宋_GB2312" w:hAnsi="仿宋_GB2312" w:cs="仿宋_GB2312" w:eastAsia="仿宋_GB2312"/>
              </w:rPr>
              <w:t>项目总负责人</w:t>
            </w:r>
          </w:p>
        </w:tc>
        <w:tc>
          <w:tcPr>
            <w:tcW w:type="dxa" w:w="2492"/>
          </w:tcPr>
          <w:p>
            <w:pPr>
              <w:pStyle w:val="null3"/>
            </w:pPr>
            <w:r>
              <w:rPr>
                <w:rFonts w:ascii="仿宋_GB2312" w:hAnsi="仿宋_GB2312" w:cs="仿宋_GB2312" w:eastAsia="仿宋_GB2312"/>
              </w:rPr>
              <w:t>拟派项目总负责人具有一级注册造价工程师或原国家注册造价工程师得2分，未提供不得分。（注：提供开标前近三个月的社保缴纳证明，须在本单位注册，以上证件提供复印件加盖公章。）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人员表及供应商认为有必要提供的其他内容（包1）.docx</w:t>
            </w:r>
          </w:p>
        </w:tc>
      </w:tr>
      <w:tr>
        <w:tc>
          <w:tcPr>
            <w:tcW w:type="dxa" w:w="831"/>
            <w:vMerge/>
          </w:tcPr>
          <w:p/>
        </w:tc>
        <w:tc>
          <w:tcPr>
            <w:tcW w:type="dxa" w:w="1661"/>
          </w:tcPr>
          <w:p>
            <w:pPr>
              <w:pStyle w:val="null3"/>
            </w:pPr>
            <w:r>
              <w:rPr>
                <w:rFonts w:ascii="仿宋_GB2312" w:hAnsi="仿宋_GB2312" w:cs="仿宋_GB2312" w:eastAsia="仿宋_GB2312"/>
              </w:rPr>
              <w:t>结算审核负责人</w:t>
            </w:r>
          </w:p>
        </w:tc>
        <w:tc>
          <w:tcPr>
            <w:tcW w:type="dxa" w:w="2492"/>
          </w:tcPr>
          <w:p>
            <w:pPr>
              <w:pStyle w:val="null3"/>
            </w:pPr>
            <w:r>
              <w:rPr>
                <w:rFonts w:ascii="仿宋_GB2312" w:hAnsi="仿宋_GB2312" w:cs="仿宋_GB2312" w:eastAsia="仿宋_GB2312"/>
              </w:rPr>
              <w:t>拟派结算审核负责人具有软件工程造价师得2分，未提供不得分。（注：提供开标前近三个月的社保缴纳证明，须在本单位注册，以上证件提供复印件加盖公章。）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人员表及供应商认为有必要提供的其他内容（包1）.docx</w:t>
            </w:r>
          </w:p>
        </w:tc>
      </w:tr>
      <w:tr>
        <w:tc>
          <w:tcPr>
            <w:tcW w:type="dxa" w:w="831"/>
            <w:vMerge/>
          </w:tcPr>
          <w:p/>
        </w:tc>
        <w:tc>
          <w:tcPr>
            <w:tcW w:type="dxa" w:w="1661"/>
          </w:tcPr>
          <w:p>
            <w:pPr>
              <w:pStyle w:val="null3"/>
            </w:pPr>
            <w:r>
              <w:rPr>
                <w:rFonts w:ascii="仿宋_GB2312" w:hAnsi="仿宋_GB2312" w:cs="仿宋_GB2312" w:eastAsia="仿宋_GB2312"/>
              </w:rPr>
              <w:t>竣工财务决算审计负责人</w:t>
            </w:r>
          </w:p>
        </w:tc>
        <w:tc>
          <w:tcPr>
            <w:tcW w:type="dxa" w:w="2492"/>
          </w:tcPr>
          <w:p>
            <w:pPr>
              <w:pStyle w:val="null3"/>
            </w:pPr>
            <w:r>
              <w:rPr>
                <w:rFonts w:ascii="仿宋_GB2312" w:hAnsi="仿宋_GB2312" w:cs="仿宋_GB2312" w:eastAsia="仿宋_GB2312"/>
              </w:rPr>
              <w:t>拟派竣工财务决算审计负责人具有注册会计师得2分，未提供不得分。（注：提供开标前近三个月的社保缴纳证明，须在本单位注册，以上证件提供复印件加盖公章。）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项目组其他人员</w:t>
            </w:r>
          </w:p>
        </w:tc>
        <w:tc>
          <w:tcPr>
            <w:tcW w:type="dxa" w:w="2492"/>
          </w:tcPr>
          <w:p>
            <w:pPr>
              <w:pStyle w:val="null3"/>
            </w:pPr>
            <w:r>
              <w:rPr>
                <w:rFonts w:ascii="仿宋_GB2312" w:hAnsi="仿宋_GB2312" w:cs="仿宋_GB2312" w:eastAsia="仿宋_GB2312"/>
              </w:rPr>
              <w:t>项目组其他人员总数不少于10人（须至少具有2名一级注册造价工程师和2名注册会计师）。满足上述要求得基础分2分。在上述要求的基础上： 1、一级注册造价工程师每增加1人加1分；最多加2分； 2、注册会计师每增加1人加1分；最多加2分； 3、具有高级职称的每增加1人加1分，最多加1分。 （相同人员不重复计分）（注：提供开标前近三个月的社保缴纳证明，须在本单位注册，以上证件提供复印件加盖公章。）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人员表及供应商认为有必要提供的其他内容（包1）.docx</w:t>
            </w:r>
          </w:p>
        </w:tc>
      </w:tr>
      <w:tr>
        <w:tc>
          <w:tcPr>
            <w:tcW w:type="dxa" w:w="831"/>
            <w:vMerge/>
          </w:tcPr>
          <w:p/>
        </w:tc>
        <w:tc>
          <w:tcPr>
            <w:tcW w:type="dxa" w:w="1661"/>
          </w:tcPr>
          <w:p>
            <w:pPr>
              <w:pStyle w:val="null3"/>
            </w:pPr>
            <w:r>
              <w:rPr>
                <w:rFonts w:ascii="仿宋_GB2312" w:hAnsi="仿宋_GB2312" w:cs="仿宋_GB2312" w:eastAsia="仿宋_GB2312"/>
              </w:rPr>
              <w:t>工作组成员</w:t>
            </w:r>
          </w:p>
        </w:tc>
        <w:tc>
          <w:tcPr>
            <w:tcW w:type="dxa" w:w="2492"/>
          </w:tcPr>
          <w:p>
            <w:pPr>
              <w:pStyle w:val="null3"/>
            </w:pPr>
            <w:r>
              <w:rPr>
                <w:rFonts w:ascii="仿宋_GB2312" w:hAnsi="仿宋_GB2312" w:cs="仿宋_GB2312" w:eastAsia="仿宋_GB2312"/>
              </w:rPr>
              <w:t>供应商提供针对本项目拟投入的工作组成员的情况说明及经验能力证明材料。方案内容至少包含: 1、工作组成员管理组织架构、人员分工； 2、工作职责划分； 3、业务管理流程等内容。 方案所涉及的拟投入的工作组成员管理组织架构清晰，人员分工和工作职责划分明确、业务管理流程详细，能有效保障本项目实施，每有一项缺项扣2分，每有一处内容存在缺陷，扣1分，扣完为止。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人员表及供应商认为有必要提供的其他内容（包1）.docx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供应商提供在审计工作中的保密措施。 1、内容梳理清晰、全面，有针对性措施得3分； 2、内容有针对性，但还有可以优化空间得2分； 3、虽有内容但不完善、内容表述前后不一致、与项目需求不匹配及其他不利于项目实施得1分；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人员表及供应商认为有必要提供的其他内容（包1）.docx</w:t>
            </w:r>
          </w:p>
          <w:p>
            <w:pPr>
              <w:pStyle w:val="null3"/>
            </w:pPr>
            <w:r>
              <w:rPr>
                <w:rFonts w:ascii="仿宋_GB2312" w:hAnsi="仿宋_GB2312" w:cs="仿宋_GB2312" w:eastAsia="仿宋_GB2312"/>
              </w:rPr>
              <w:t>保密措施（包1）.docx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投标人针对项目完成后的售后服务方案，方案至少包含：1、底稿的存档工作方案；2、后续交接配合工作方案。 切合项目具体情况，提出责任明确，服务定位，能有效保障本项目实施得6分，每有一项缺项扣3分，每有一处内容存在缺陷，扣1分，扣完为止。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人员表及供应商认为有必要提供的其他内容（包1）.docx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信息化或信息系统项目结算审核或决算审计业绩）项目合同，每提供一个完整合同得2分，满分10分。以合同签订日期为准，提供合同复印件加盖公章。如合同为框架合同需提供合同加成果性文件复印件加盖公章，成果性文件应为2022年1月1日以后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业绩-包1.docx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满足招标文件要求且投标价格最低的报价为评标基准价，其价格分为满分。其他供应商的价格分统一按照下列公式计算：投标报价得分=（评标基准价/投标报价）×10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整体理解方案</w:t>
            </w:r>
          </w:p>
        </w:tc>
        <w:tc>
          <w:tcPr>
            <w:tcW w:type="dxa" w:w="2492"/>
          </w:tcPr>
          <w:p>
            <w:pPr>
              <w:pStyle w:val="null3"/>
            </w:pPr>
            <w:r>
              <w:rPr>
                <w:rFonts w:ascii="仿宋_GB2312" w:hAnsi="仿宋_GB2312" w:cs="仿宋_GB2312" w:eastAsia="仿宋_GB2312"/>
              </w:rPr>
              <w:t>供应商提供针对本项目的整体理解方案。 1、充分理解本项目服务需求对项目现状和整体认知的理解，服务理念、工作目标、整体设想和策划完善，思路清晰明确得5分； 2、理解方案完整合理，但还有可以优化空间得3分； 3、方案内容有缺陷、表述前后不一致、套用其他项目方案或与项目需求匹配性差得1分；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人员表及供应商认为有必要提供的其他内容（包2）.docx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整体服务方案方案至少包含：1、质量控制保障措施。2、按照采购人的质量要求出具成果，专项审计工作流程及工作要点；3、审计程序及方法；4、可预见项目存在的问题 方案各项内容全面详细、阐述条理清晰、技术先进、功能配置合理，能有效保障本项目实施，每有一项缺项扣3分，每有一处内容存在缺陷，扣1分，扣完为止。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人员表及供应商认为有必要提供的其他内容（包2）.docx</w:t>
            </w:r>
          </w:p>
        </w:tc>
      </w:tr>
      <w:tr>
        <w:tc>
          <w:tcPr>
            <w:tcW w:type="dxa" w:w="831"/>
            <w:vMerge/>
          </w:tcPr>
          <w:p/>
        </w:tc>
        <w:tc>
          <w:tcPr>
            <w:tcW w:type="dxa" w:w="1661"/>
          </w:tcPr>
          <w:p>
            <w:pPr>
              <w:pStyle w:val="null3"/>
            </w:pPr>
            <w:r>
              <w:rPr>
                <w:rFonts w:ascii="仿宋_GB2312" w:hAnsi="仿宋_GB2312" w:cs="仿宋_GB2312" w:eastAsia="仿宋_GB2312"/>
              </w:rPr>
              <w:t>具体实施方案</w:t>
            </w:r>
          </w:p>
        </w:tc>
        <w:tc>
          <w:tcPr>
            <w:tcW w:type="dxa" w:w="2492"/>
          </w:tcPr>
          <w:p>
            <w:pPr>
              <w:pStyle w:val="null3"/>
            </w:pPr>
            <w:r>
              <w:rPr>
                <w:rFonts w:ascii="仿宋_GB2312" w:hAnsi="仿宋_GB2312" w:cs="仿宋_GB2312" w:eastAsia="仿宋_GB2312"/>
              </w:rPr>
              <w:t>针对本项目的结决算审计服务阐述具体实施方案。 1、实施方案全面具体，内容完整，条理清晰得5分。 2、实施方案有针对性，但还有可以优化空间得3分； 3、方案虽有内容但不完善、内容表述前后不一致、与项目需求不匹配及其他不利于项目实施得1分；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人员表及供应商认为有必要提供的其他内容（包2）.docx</w:t>
            </w:r>
          </w:p>
          <w:p>
            <w:pPr>
              <w:pStyle w:val="null3"/>
            </w:pPr>
            <w:r>
              <w:rPr>
                <w:rFonts w:ascii="仿宋_GB2312" w:hAnsi="仿宋_GB2312" w:cs="仿宋_GB2312" w:eastAsia="仿宋_GB2312"/>
              </w:rPr>
              <w:t>实施方案（包2）.docx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进度保证措施方案至少包含：1、对结决算审计服务的进度保证措施；2、有完整的工作大纲、工作计划、工作时效；3、关键节点安排。 方案各项内容全面详细、阐述条理清晰、技术先进、功能配置合理，能有效保障本项目实施，每有一项缺项扣3分，每有一处内容存在缺陷，扣1分，扣完为止。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保证措施（包2）.docx</w:t>
            </w:r>
          </w:p>
          <w:p>
            <w:pPr>
              <w:pStyle w:val="null3"/>
            </w:pPr>
            <w:r>
              <w:rPr>
                <w:rFonts w:ascii="仿宋_GB2312" w:hAnsi="仿宋_GB2312" w:cs="仿宋_GB2312" w:eastAsia="仿宋_GB2312"/>
              </w:rPr>
              <w:t>人员表及供应商认为有必要提供的其他内容（包2）.docx</w:t>
            </w:r>
          </w:p>
        </w:tc>
      </w:tr>
      <w:tr>
        <w:tc>
          <w:tcPr>
            <w:tcW w:type="dxa" w:w="831"/>
            <w:vMerge/>
          </w:tcPr>
          <w:p/>
        </w:tc>
        <w:tc>
          <w:tcPr>
            <w:tcW w:type="dxa" w:w="1661"/>
          </w:tcPr>
          <w:p>
            <w:pPr>
              <w:pStyle w:val="null3"/>
            </w:pPr>
            <w:r>
              <w:rPr>
                <w:rFonts w:ascii="仿宋_GB2312" w:hAnsi="仿宋_GB2312" w:cs="仿宋_GB2312" w:eastAsia="仿宋_GB2312"/>
              </w:rPr>
              <w:t>重难点梳理</w:t>
            </w:r>
          </w:p>
        </w:tc>
        <w:tc>
          <w:tcPr>
            <w:tcW w:type="dxa" w:w="2492"/>
          </w:tcPr>
          <w:p>
            <w:pPr>
              <w:pStyle w:val="null3"/>
            </w:pPr>
            <w:r>
              <w:rPr>
                <w:rFonts w:ascii="仿宋_GB2312" w:hAnsi="仿宋_GB2312" w:cs="仿宋_GB2312" w:eastAsia="仿宋_GB2312"/>
              </w:rPr>
              <w:t>对专项审计的重难点梳理。 1、熟悉结决算审计服务项目，对重难点梳理清晰、全面，有针对性措施，措施具体得5分； 2、了解结决算审计服务项目，对重难点分析有针对性，但还有可以优化空间得3分； 3、项目重点难点分析虽有内容但不完善、内容表述前后不一致、存在逻辑漏洞、科学原理或常识错误，与项目需求不匹配及其他不利于项目实施得1分；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人员表及供应商认为有必要提供的其他内容（包2）.docx</w:t>
            </w:r>
          </w:p>
        </w:tc>
      </w:tr>
      <w:tr>
        <w:tc>
          <w:tcPr>
            <w:tcW w:type="dxa" w:w="831"/>
            <w:vMerge/>
          </w:tcPr>
          <w:p/>
        </w:tc>
        <w:tc>
          <w:tcPr>
            <w:tcW w:type="dxa" w:w="1661"/>
          </w:tcPr>
          <w:p>
            <w:pPr>
              <w:pStyle w:val="null3"/>
            </w:pPr>
            <w:r>
              <w:rPr>
                <w:rFonts w:ascii="仿宋_GB2312" w:hAnsi="仿宋_GB2312" w:cs="仿宋_GB2312" w:eastAsia="仿宋_GB2312"/>
              </w:rPr>
              <w:t>预见性建议</w:t>
            </w:r>
          </w:p>
        </w:tc>
        <w:tc>
          <w:tcPr>
            <w:tcW w:type="dxa" w:w="2492"/>
          </w:tcPr>
          <w:p>
            <w:pPr>
              <w:pStyle w:val="null3"/>
            </w:pPr>
            <w:r>
              <w:rPr>
                <w:rFonts w:ascii="仿宋_GB2312" w:hAnsi="仿宋_GB2312" w:cs="仿宋_GB2312" w:eastAsia="仿宋_GB2312"/>
              </w:rPr>
              <w:t>对项目实施过程中能提供预见性建议。 1、合理化建议全面、合理，可行性高、针对性强得5分； 2、合理化建议有针对性，但还有可以优化空间得3分； 3、合理化建议虽有内容但不完善、内容表述前后不一致、与项目需求不匹配及其他不利于项目实施得1分；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人员表及供应商认为有必要提供的其他内容（包2）.docx</w:t>
            </w:r>
          </w:p>
        </w:tc>
      </w:tr>
      <w:tr>
        <w:tc>
          <w:tcPr>
            <w:tcW w:type="dxa" w:w="831"/>
            <w:vMerge/>
          </w:tcPr>
          <w:p/>
        </w:tc>
        <w:tc>
          <w:tcPr>
            <w:tcW w:type="dxa" w:w="1661"/>
          </w:tcPr>
          <w:p>
            <w:pPr>
              <w:pStyle w:val="null3"/>
            </w:pPr>
            <w:r>
              <w:rPr>
                <w:rFonts w:ascii="仿宋_GB2312" w:hAnsi="仿宋_GB2312" w:cs="仿宋_GB2312" w:eastAsia="仿宋_GB2312"/>
              </w:rPr>
              <w:t>应急服务承诺及措施</w:t>
            </w:r>
          </w:p>
        </w:tc>
        <w:tc>
          <w:tcPr>
            <w:tcW w:type="dxa" w:w="2492"/>
          </w:tcPr>
          <w:p>
            <w:pPr>
              <w:pStyle w:val="null3"/>
            </w:pPr>
            <w:r>
              <w:rPr>
                <w:rFonts w:ascii="仿宋_GB2312" w:hAnsi="仿宋_GB2312" w:cs="仿宋_GB2312" w:eastAsia="仿宋_GB2312"/>
              </w:rPr>
              <w:t>针对在审核工作中，因特殊情况对审核时限的要求有特殊的应急服务承诺及措施。 1、内容梳理清晰、全面，有针对性措施得5分； 2、内容有针对性，但还有可以优化空间得3分； 3、虽有内容但不完善、内容表述前后不一致、与项目需求不匹配及其他不利于项目实施得1分；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服务承诺及措施（包2）.docx</w:t>
            </w:r>
          </w:p>
          <w:p>
            <w:pPr>
              <w:pStyle w:val="null3"/>
            </w:pPr>
            <w:r>
              <w:rPr>
                <w:rFonts w:ascii="仿宋_GB2312" w:hAnsi="仿宋_GB2312" w:cs="仿宋_GB2312" w:eastAsia="仿宋_GB2312"/>
              </w:rPr>
              <w:t>人员表及供应商认为有必要提供的其他内容（包2）.docx</w:t>
            </w:r>
          </w:p>
        </w:tc>
      </w:tr>
      <w:tr>
        <w:tc>
          <w:tcPr>
            <w:tcW w:type="dxa" w:w="831"/>
            <w:vMerge/>
          </w:tcPr>
          <w:p/>
        </w:tc>
        <w:tc>
          <w:tcPr>
            <w:tcW w:type="dxa" w:w="1661"/>
          </w:tcPr>
          <w:p>
            <w:pPr>
              <w:pStyle w:val="null3"/>
            </w:pPr>
            <w:r>
              <w:rPr>
                <w:rFonts w:ascii="仿宋_GB2312" w:hAnsi="仿宋_GB2312" w:cs="仿宋_GB2312" w:eastAsia="仿宋_GB2312"/>
              </w:rPr>
              <w:t>档案管理制度方案</w:t>
            </w:r>
          </w:p>
        </w:tc>
        <w:tc>
          <w:tcPr>
            <w:tcW w:type="dxa" w:w="2492"/>
          </w:tcPr>
          <w:p>
            <w:pPr>
              <w:pStyle w:val="null3"/>
            </w:pPr>
            <w:r>
              <w:rPr>
                <w:rFonts w:ascii="仿宋_GB2312" w:hAnsi="仿宋_GB2312" w:cs="仿宋_GB2312" w:eastAsia="仿宋_GB2312"/>
              </w:rPr>
              <w:t>供应商提供档案管理制度方案，方案至少包含：1、档案资料管理制度；2、移交工作制度。 方案各项内容全面详细、阐述条理清晰，制度可操作性强，具体细致，内容贴合实际。能有效保障本项目实施得6分，每有一项缺项扣3分，每有一处内容存在缺陷，扣1分，扣完为止。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人员表及供应商认为有必要提供的其他内容（包2）.docx</w:t>
            </w:r>
          </w:p>
        </w:tc>
      </w:tr>
      <w:tr>
        <w:tc>
          <w:tcPr>
            <w:tcW w:type="dxa" w:w="831"/>
            <w:vMerge/>
          </w:tcPr>
          <w:p/>
        </w:tc>
        <w:tc>
          <w:tcPr>
            <w:tcW w:type="dxa" w:w="1661"/>
          </w:tcPr>
          <w:p>
            <w:pPr>
              <w:pStyle w:val="null3"/>
            </w:pPr>
            <w:r>
              <w:rPr>
                <w:rFonts w:ascii="仿宋_GB2312" w:hAnsi="仿宋_GB2312" w:cs="仿宋_GB2312" w:eastAsia="仿宋_GB2312"/>
              </w:rPr>
              <w:t>项目总负责人</w:t>
            </w:r>
          </w:p>
        </w:tc>
        <w:tc>
          <w:tcPr>
            <w:tcW w:type="dxa" w:w="2492"/>
          </w:tcPr>
          <w:p>
            <w:pPr>
              <w:pStyle w:val="null3"/>
            </w:pPr>
            <w:r>
              <w:rPr>
                <w:rFonts w:ascii="仿宋_GB2312" w:hAnsi="仿宋_GB2312" w:cs="仿宋_GB2312" w:eastAsia="仿宋_GB2312"/>
              </w:rPr>
              <w:t>拟派项目总负责人具有一级注册造价工程师或原国家注册造价工程师得2分，未提供不得分。（注：提供开标前近三个月的社保缴纳证明，须在本单位注册，以上证件提供复印件加盖公章。）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人员表及供应商认为有必要提供的其他内容（包2）.docx</w:t>
            </w:r>
          </w:p>
        </w:tc>
      </w:tr>
      <w:tr>
        <w:tc>
          <w:tcPr>
            <w:tcW w:type="dxa" w:w="831"/>
            <w:vMerge/>
          </w:tcPr>
          <w:p/>
        </w:tc>
        <w:tc>
          <w:tcPr>
            <w:tcW w:type="dxa" w:w="1661"/>
          </w:tcPr>
          <w:p>
            <w:pPr>
              <w:pStyle w:val="null3"/>
            </w:pPr>
            <w:r>
              <w:rPr>
                <w:rFonts w:ascii="仿宋_GB2312" w:hAnsi="仿宋_GB2312" w:cs="仿宋_GB2312" w:eastAsia="仿宋_GB2312"/>
              </w:rPr>
              <w:t>结算审核负责人</w:t>
            </w:r>
          </w:p>
        </w:tc>
        <w:tc>
          <w:tcPr>
            <w:tcW w:type="dxa" w:w="2492"/>
          </w:tcPr>
          <w:p>
            <w:pPr>
              <w:pStyle w:val="null3"/>
            </w:pPr>
            <w:r>
              <w:rPr>
                <w:rFonts w:ascii="仿宋_GB2312" w:hAnsi="仿宋_GB2312" w:cs="仿宋_GB2312" w:eastAsia="仿宋_GB2312"/>
              </w:rPr>
              <w:t>拟派结算审核负责人具有软件工程造价师得2分，未提供不得分。（注：提供开标前近三个月的社保缴纳证明，须在本单位注册，以上证件提供复印件加盖公章。）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人员表及供应商认为有必要提供的其他内容（包2）.docx</w:t>
            </w:r>
          </w:p>
        </w:tc>
      </w:tr>
      <w:tr>
        <w:tc>
          <w:tcPr>
            <w:tcW w:type="dxa" w:w="831"/>
            <w:vMerge/>
          </w:tcPr>
          <w:p/>
        </w:tc>
        <w:tc>
          <w:tcPr>
            <w:tcW w:type="dxa" w:w="1661"/>
          </w:tcPr>
          <w:p>
            <w:pPr>
              <w:pStyle w:val="null3"/>
            </w:pPr>
            <w:r>
              <w:rPr>
                <w:rFonts w:ascii="仿宋_GB2312" w:hAnsi="仿宋_GB2312" w:cs="仿宋_GB2312" w:eastAsia="仿宋_GB2312"/>
              </w:rPr>
              <w:t>竣工财务决算审计负责人</w:t>
            </w:r>
          </w:p>
        </w:tc>
        <w:tc>
          <w:tcPr>
            <w:tcW w:type="dxa" w:w="2492"/>
          </w:tcPr>
          <w:p>
            <w:pPr>
              <w:pStyle w:val="null3"/>
            </w:pPr>
            <w:r>
              <w:rPr>
                <w:rFonts w:ascii="仿宋_GB2312" w:hAnsi="仿宋_GB2312" w:cs="仿宋_GB2312" w:eastAsia="仿宋_GB2312"/>
              </w:rPr>
              <w:t>拟派竣工财务决算审计负责人具有注册会计师得2分，未提供不得分。（注：提供开标前近三个月的社保缴纳证明，须在本单位注册，以上证件提供复印件加盖公章。）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人员表及供应商认为有必要提供的其他内容（包2）.docx</w:t>
            </w:r>
          </w:p>
        </w:tc>
      </w:tr>
      <w:tr>
        <w:tc>
          <w:tcPr>
            <w:tcW w:type="dxa" w:w="831"/>
            <w:vMerge/>
          </w:tcPr>
          <w:p/>
        </w:tc>
        <w:tc>
          <w:tcPr>
            <w:tcW w:type="dxa" w:w="1661"/>
          </w:tcPr>
          <w:p>
            <w:pPr>
              <w:pStyle w:val="null3"/>
            </w:pPr>
            <w:r>
              <w:rPr>
                <w:rFonts w:ascii="仿宋_GB2312" w:hAnsi="仿宋_GB2312" w:cs="仿宋_GB2312" w:eastAsia="仿宋_GB2312"/>
              </w:rPr>
              <w:t>项目组其他人员</w:t>
            </w:r>
          </w:p>
        </w:tc>
        <w:tc>
          <w:tcPr>
            <w:tcW w:type="dxa" w:w="2492"/>
          </w:tcPr>
          <w:p>
            <w:pPr>
              <w:pStyle w:val="null3"/>
            </w:pPr>
            <w:r>
              <w:rPr>
                <w:rFonts w:ascii="仿宋_GB2312" w:hAnsi="仿宋_GB2312" w:cs="仿宋_GB2312" w:eastAsia="仿宋_GB2312"/>
              </w:rPr>
              <w:t>项目组其他人员总数不少于10人（须至少具有2名一级注册造价工程师和2名注册会计师）。满足上述要求得基础分2分。在上述要求的基础上： 1、一级注册造价工程师每增加1人加1分；最多加2分； 2、注册会计师每增加1人加1分；最多加2分； 3、具有高级职称的每增加1人加1分，最多加1分。 （相同人员不重复计分）（注：提供开标前近三个月的社保缴纳证明，须在本单位注册，以上证件提供复印件加盖公章。）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人员表及供应商认为有必要提供的其他内容（包2）.docx</w:t>
            </w:r>
          </w:p>
        </w:tc>
      </w:tr>
      <w:tr>
        <w:tc>
          <w:tcPr>
            <w:tcW w:type="dxa" w:w="831"/>
            <w:vMerge/>
          </w:tcPr>
          <w:p/>
        </w:tc>
        <w:tc>
          <w:tcPr>
            <w:tcW w:type="dxa" w:w="1661"/>
          </w:tcPr>
          <w:p>
            <w:pPr>
              <w:pStyle w:val="null3"/>
            </w:pPr>
            <w:r>
              <w:rPr>
                <w:rFonts w:ascii="仿宋_GB2312" w:hAnsi="仿宋_GB2312" w:cs="仿宋_GB2312" w:eastAsia="仿宋_GB2312"/>
              </w:rPr>
              <w:t>工作组成员</w:t>
            </w:r>
          </w:p>
        </w:tc>
        <w:tc>
          <w:tcPr>
            <w:tcW w:type="dxa" w:w="2492"/>
          </w:tcPr>
          <w:p>
            <w:pPr>
              <w:pStyle w:val="null3"/>
            </w:pPr>
            <w:r>
              <w:rPr>
                <w:rFonts w:ascii="仿宋_GB2312" w:hAnsi="仿宋_GB2312" w:cs="仿宋_GB2312" w:eastAsia="仿宋_GB2312"/>
              </w:rPr>
              <w:t>供应商提供针对本项目拟投入的工作组成员的情况说明及经验能力证明材料。方案内容至少包含: 1、工作组成员管理组织架构、人员分工； 2、工作职责划分； 3、业务管理流程等内容。 方案所涉及的拟投入的工作组成员管理组织架构清晰，人员分工和工作职责划分明确、业务管理流程详细，能有效保障本项目实施，每有一项缺项扣2分，每有一处内容存在缺陷，扣1分，扣完为止。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人员表及供应商认为有必要提供的其他内容（包2）.docx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供应商提供在审计工作中的保密措施。 1、内容梳理清晰、全面，有针对性措施得3分； 2、内容有针对性，但还有可以优化空间得2分； 3、虽有内容但不完善、内容表述前后不一致、与项目需求不匹配及其他不利于项目实施得1分；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保密措施（包2）.docx</w:t>
            </w:r>
          </w:p>
          <w:p>
            <w:pPr>
              <w:pStyle w:val="null3"/>
            </w:pPr>
            <w:r>
              <w:rPr>
                <w:rFonts w:ascii="仿宋_GB2312" w:hAnsi="仿宋_GB2312" w:cs="仿宋_GB2312" w:eastAsia="仿宋_GB2312"/>
              </w:rPr>
              <w:t>人员表及供应商认为有必要提供的其他内容（包2）.docx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投标人针对项目完成后的售后服务方案，方案至少包含：1、底稿的存档工作方案；2、后续交接配合工作方案。 切合项目具体情况，提出责任明确，服务定位，能有效保障本项目实施得6分，每有一项缺项扣3分，每有一处内容存在缺陷，扣1分，扣完为止。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人员表及供应商认为有必要提供的其他内容（包2）.docx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信息化或信息系统项目结算审核或决算审计业绩）项目合同，每提供一个完整合同得2分，满分10分。以合同签订日期为准，提供合同复印件加盖公章。如合同为框架合同需提供合同加成果性文件复印件加盖公章，成果性文件应为2022年1月1日以后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业绩-包2.docx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满足招标文件要求且投标价格最低的报价为评标基准价，其价格分为满分。其他供应商的价格分统一按照下列公式计算：投标报价得分=（评标基准价/投标报价）×10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供应商2022年1月1日至今实施的同类业绩证明资料（须提供同类合同（协议书）或验收文件的复印件并加盖公章，时间以合同（协议书）或验收文件为准），每份业绩计1分，最高10分。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业绩-包3.docx</w:t>
            </w:r>
          </w:p>
        </w:tc>
      </w:tr>
      <w:tr>
        <w:tc>
          <w:tcPr>
            <w:tcW w:type="dxa" w:w="831"/>
            <w:vMerge/>
          </w:tcPr>
          <w:p/>
        </w:tc>
        <w:tc>
          <w:tcPr>
            <w:tcW w:type="dxa" w:w="1661"/>
          </w:tcPr>
          <w:p>
            <w:pPr>
              <w:pStyle w:val="null3"/>
            </w:pPr>
            <w:r>
              <w:rPr>
                <w:rFonts w:ascii="仿宋_GB2312" w:hAnsi="仿宋_GB2312" w:cs="仿宋_GB2312" w:eastAsia="仿宋_GB2312"/>
              </w:rPr>
              <w:t>评测工程师</w:t>
            </w:r>
          </w:p>
        </w:tc>
        <w:tc>
          <w:tcPr>
            <w:tcW w:type="dxa" w:w="2492"/>
          </w:tcPr>
          <w:p>
            <w:pPr>
              <w:pStyle w:val="null3"/>
            </w:pPr>
            <w:r>
              <w:rPr>
                <w:rFonts w:ascii="仿宋_GB2312" w:hAnsi="仿宋_GB2312" w:cs="仿宋_GB2312" w:eastAsia="仿宋_GB2312"/>
              </w:rPr>
              <w:t>1.供应商拟任本项目总评测工程师具备“信息安全等级测评师”或“网络安全等级测评师”证书，证书等级为高级，得4分，没有不得分； 2.供应商本项目技术团队服务人员具有： “信息安全等级测评师”或“网络安全等级测评师”证书，每提供1个证书得1分，最高得6分。 （注：提供开标前近三个月的社保缴纳证明，须在本单位注册，以上证件提供复印件加盖公章。）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项目组成员（包3）.docx</w:t>
            </w:r>
          </w:p>
          <w:p>
            <w:pPr>
              <w:pStyle w:val="null3"/>
            </w:pPr>
            <w:r>
              <w:rPr>
                <w:rFonts w:ascii="仿宋_GB2312" w:hAnsi="仿宋_GB2312" w:cs="仿宋_GB2312" w:eastAsia="仿宋_GB2312"/>
              </w:rPr>
              <w:t>供应商认为有必要提供的其他内容（包3）.docx</w:t>
            </w:r>
          </w:p>
        </w:tc>
      </w:tr>
      <w:tr>
        <w:tc>
          <w:tcPr>
            <w:tcW w:type="dxa" w:w="831"/>
            <w:vMerge/>
          </w:tcPr>
          <w:p/>
        </w:tc>
        <w:tc>
          <w:tcPr>
            <w:tcW w:type="dxa" w:w="1661"/>
          </w:tcPr>
          <w:p>
            <w:pPr>
              <w:pStyle w:val="null3"/>
            </w:pPr>
            <w:r>
              <w:rPr>
                <w:rFonts w:ascii="仿宋_GB2312" w:hAnsi="仿宋_GB2312" w:cs="仿宋_GB2312" w:eastAsia="仿宋_GB2312"/>
              </w:rPr>
              <w:t>履约保障</w:t>
            </w:r>
          </w:p>
        </w:tc>
        <w:tc>
          <w:tcPr>
            <w:tcW w:type="dxa" w:w="2492"/>
          </w:tcPr>
          <w:p>
            <w:pPr>
              <w:pStyle w:val="null3"/>
            </w:pPr>
            <w:r>
              <w:rPr>
                <w:rFonts w:ascii="仿宋_GB2312" w:hAnsi="仿宋_GB2312" w:cs="仿宋_GB2312" w:eastAsia="仿宋_GB2312"/>
              </w:rPr>
              <w:t>供应商需具备必要的专业测评工具、设备（提供购置发票复印件或租赁合同复印件等证明材料并加盖公章），得5分；没有专业测评工具、设备或没有提供证明材料的此项不得分。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履约保障（包3）.docx</w:t>
            </w:r>
          </w:p>
          <w:p>
            <w:pPr>
              <w:pStyle w:val="null3"/>
            </w:pPr>
            <w:r>
              <w:rPr>
                <w:rFonts w:ascii="仿宋_GB2312" w:hAnsi="仿宋_GB2312" w:cs="仿宋_GB2312" w:eastAsia="仿宋_GB2312"/>
              </w:rPr>
              <w:t>供应商认为有必要提供的其他内容（包3）.docx</w:t>
            </w:r>
          </w:p>
        </w:tc>
      </w:tr>
      <w:tr>
        <w:tc>
          <w:tcPr>
            <w:tcW w:type="dxa" w:w="831"/>
            <w:vMerge/>
          </w:tcPr>
          <w:p/>
        </w:tc>
        <w:tc>
          <w:tcPr>
            <w:tcW w:type="dxa" w:w="1661"/>
          </w:tcPr>
          <w:p>
            <w:pPr>
              <w:pStyle w:val="null3"/>
            </w:pPr>
            <w:r>
              <w:rPr>
                <w:rFonts w:ascii="仿宋_GB2312" w:hAnsi="仿宋_GB2312" w:cs="仿宋_GB2312" w:eastAsia="仿宋_GB2312"/>
              </w:rPr>
              <w:t>项目测试方案</w:t>
            </w:r>
          </w:p>
        </w:tc>
        <w:tc>
          <w:tcPr>
            <w:tcW w:type="dxa" w:w="2492"/>
          </w:tcPr>
          <w:p>
            <w:pPr>
              <w:pStyle w:val="null3"/>
            </w:pPr>
            <w:r>
              <w:rPr>
                <w:rFonts w:ascii="仿宋_GB2312" w:hAnsi="仿宋_GB2312" w:cs="仿宋_GB2312" w:eastAsia="仿宋_GB2312"/>
              </w:rPr>
              <w:t>供应商为本项目提供针对性测试方案。包含但不限于：测试计划、测试目标、测试方法、测试组织、测试进度等； 1、方案清晰明确，内容合理，可行性强，计20分； 2、方案较为清晰，内容较为合理，有一定的可行性，计16分； 3、方案基本清晰，内容基本合理，可行性一般，计12分； 4、方案基本清晰,内容基本合理，可行性较差，计8分； 5、方案简单，不够清晰，内容合理性差，可行性不强，计4分； 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项目测试方案（包3）.docx</w:t>
            </w:r>
          </w:p>
          <w:p>
            <w:pPr>
              <w:pStyle w:val="null3"/>
            </w:pPr>
            <w:r>
              <w:rPr>
                <w:rFonts w:ascii="仿宋_GB2312" w:hAnsi="仿宋_GB2312" w:cs="仿宋_GB2312" w:eastAsia="仿宋_GB2312"/>
              </w:rPr>
              <w:t>供应商认为有必要提供的其他内容（包3）.docx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供应商针对本项目提供质量保障措施； 1、保障措施合理可行，针对性强,计15分； 2、保障措施较为合理可行，有一定针对性，计12分； 3、保障措施基本合理可行，针对性一般，计9分； 4、保障措施简单，针对性较弱，计6分； 5、保障措施不健全，无针对性，计3分； 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供应商认为有必要提供的其他内容（包3）.docx</w:t>
            </w:r>
          </w:p>
          <w:p>
            <w:pPr>
              <w:pStyle w:val="null3"/>
            </w:pPr>
            <w:r>
              <w:rPr>
                <w:rFonts w:ascii="仿宋_GB2312" w:hAnsi="仿宋_GB2312" w:cs="仿宋_GB2312" w:eastAsia="仿宋_GB2312"/>
              </w:rPr>
              <w:t>质量保证措施（包3）.docx</w:t>
            </w:r>
          </w:p>
        </w:tc>
      </w:tr>
      <w:tr>
        <w:tc>
          <w:tcPr>
            <w:tcW w:type="dxa" w:w="831"/>
            <w:vMerge/>
          </w:tcPr>
          <w:p/>
        </w:tc>
        <w:tc>
          <w:tcPr>
            <w:tcW w:type="dxa" w:w="1661"/>
          </w:tcPr>
          <w:p>
            <w:pPr>
              <w:pStyle w:val="null3"/>
            </w:pPr>
            <w:r>
              <w:rPr>
                <w:rFonts w:ascii="仿宋_GB2312" w:hAnsi="仿宋_GB2312" w:cs="仿宋_GB2312" w:eastAsia="仿宋_GB2312"/>
              </w:rPr>
              <w:t>项目组织计划方案</w:t>
            </w:r>
          </w:p>
        </w:tc>
        <w:tc>
          <w:tcPr>
            <w:tcW w:type="dxa" w:w="2492"/>
          </w:tcPr>
          <w:p>
            <w:pPr>
              <w:pStyle w:val="null3"/>
            </w:pPr>
            <w:r>
              <w:rPr>
                <w:rFonts w:ascii="仿宋_GB2312" w:hAnsi="仿宋_GB2312" w:cs="仿宋_GB2312" w:eastAsia="仿宋_GB2312"/>
              </w:rPr>
              <w:t>供应商针对本项目提供项目组织计划方案，包括但不限于明确合理的项目实施周期和进度计划表、相应的进度保障措施等，满足采购需求，按时完成测试工作。 1、内容详尽，进度计划合理可行，计15分； 2、内容较为详细，进度计划较为合理可行,计12分； 3、内容基本详细，进度计划基本可行，计9分； 4、内容不够详细，进度计划可行性一般，计6分； 5、内容简单，进度计划合理性、可行性较差，计3分； 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项目组织计划方案（包3）.docx</w:t>
            </w:r>
          </w:p>
          <w:p>
            <w:pPr>
              <w:pStyle w:val="null3"/>
            </w:pPr>
            <w:r>
              <w:rPr>
                <w:rFonts w:ascii="仿宋_GB2312" w:hAnsi="仿宋_GB2312" w:cs="仿宋_GB2312" w:eastAsia="仿宋_GB2312"/>
              </w:rPr>
              <w:t>供应商认为有必要提供的其他内容（包3）.docx</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供应商针对本项目提供测试过程的保密承诺及保密措施； 1、承诺及措施完整、合理，针对性强计5分； 2、承诺及措施基本完整、合理，针对性较强计3分； 3、承诺简单、模糊，针对性差的计1分；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供应商认为有必要提供的其他内容（包3）.docx</w:t>
            </w:r>
          </w:p>
          <w:p>
            <w:pPr>
              <w:pStyle w:val="null3"/>
            </w:pPr>
            <w:r>
              <w:rPr>
                <w:rFonts w:ascii="仿宋_GB2312" w:hAnsi="仿宋_GB2312" w:cs="仿宋_GB2312" w:eastAsia="仿宋_GB2312"/>
              </w:rPr>
              <w:t>保密承诺（包3）.docx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突发情况有具体可行的应急措施和解决方案，（1）提供的应急方案建议全面、合理，可行性高、针对性强得10分；（2）投提供的应急方案建议一般，可操作性一般，得6分；（3）提供的应急方案建议较差，可操作性不强，得2分；（4）本项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应急方案（包3）.docx</w:t>
            </w:r>
          </w:p>
          <w:p>
            <w:pPr>
              <w:pStyle w:val="null3"/>
            </w:pPr>
            <w:r>
              <w:rPr>
                <w:rFonts w:ascii="仿宋_GB2312" w:hAnsi="仿宋_GB2312" w:cs="仿宋_GB2312" w:eastAsia="仿宋_GB2312"/>
              </w:rPr>
              <w:t>供应商认为有必要提供的其他内容（包3）.docx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本项目采用综合评分法，经初审合格的投标文件，其投标报价为有效投标价。 评标基准价：即满足招标文件要求且投标价格最低的投标报价为评标基准价。 其他供应商的价格分按照下列公式计算。投标报价得分=(评标基准价／投标报价)×10（四舍五入后保留小数点后两位）。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供应商2022年1月1日至今实施的同类业绩证明资料（须提供同类合同（协议书）或验收文件的复印件并加盖公章，时间以合同（协议书）或验收文件为准），每份业绩计1分，最高10分。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业绩-包4.docx</w:t>
            </w:r>
          </w:p>
        </w:tc>
      </w:tr>
      <w:tr>
        <w:tc>
          <w:tcPr>
            <w:tcW w:type="dxa" w:w="831"/>
            <w:vMerge/>
          </w:tcPr>
          <w:p/>
        </w:tc>
        <w:tc>
          <w:tcPr>
            <w:tcW w:type="dxa" w:w="1661"/>
          </w:tcPr>
          <w:p>
            <w:pPr>
              <w:pStyle w:val="null3"/>
            </w:pPr>
            <w:r>
              <w:rPr>
                <w:rFonts w:ascii="仿宋_GB2312" w:hAnsi="仿宋_GB2312" w:cs="仿宋_GB2312" w:eastAsia="仿宋_GB2312"/>
              </w:rPr>
              <w:t>评测工程师</w:t>
            </w:r>
          </w:p>
        </w:tc>
        <w:tc>
          <w:tcPr>
            <w:tcW w:type="dxa" w:w="2492"/>
          </w:tcPr>
          <w:p>
            <w:pPr>
              <w:pStyle w:val="null3"/>
            </w:pPr>
            <w:r>
              <w:rPr>
                <w:rFonts w:ascii="仿宋_GB2312" w:hAnsi="仿宋_GB2312" w:cs="仿宋_GB2312" w:eastAsia="仿宋_GB2312"/>
              </w:rPr>
              <w:t>1.供应商拟任本项目总评测工程师具备“信息安全等级测评师”或“网络安全等级测评师”证书，证书等级为高级，得4分，没有不得分； 2.供应商本项目技术团队服务人员具有： “信息安全等级测评师”或“网络安全等级测评师”证书，每提供1个证书得1分，最高得6分。 （注：提供开标前近三个月的社保缴纳证明，须在本单位注册，以上证件提供复印件加盖公章。）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供应商认为有必要提供的其他内容（包4）.docx</w:t>
            </w:r>
          </w:p>
          <w:p>
            <w:pPr>
              <w:pStyle w:val="null3"/>
            </w:pPr>
            <w:r>
              <w:rPr>
                <w:rFonts w:ascii="仿宋_GB2312" w:hAnsi="仿宋_GB2312" w:cs="仿宋_GB2312" w:eastAsia="仿宋_GB2312"/>
              </w:rPr>
              <w:t>项目组成员（包4）.docx</w:t>
            </w:r>
          </w:p>
        </w:tc>
      </w:tr>
      <w:tr>
        <w:tc>
          <w:tcPr>
            <w:tcW w:type="dxa" w:w="831"/>
            <w:vMerge/>
          </w:tcPr>
          <w:p/>
        </w:tc>
        <w:tc>
          <w:tcPr>
            <w:tcW w:type="dxa" w:w="1661"/>
          </w:tcPr>
          <w:p>
            <w:pPr>
              <w:pStyle w:val="null3"/>
            </w:pPr>
            <w:r>
              <w:rPr>
                <w:rFonts w:ascii="仿宋_GB2312" w:hAnsi="仿宋_GB2312" w:cs="仿宋_GB2312" w:eastAsia="仿宋_GB2312"/>
              </w:rPr>
              <w:t>履约保障</w:t>
            </w:r>
          </w:p>
        </w:tc>
        <w:tc>
          <w:tcPr>
            <w:tcW w:type="dxa" w:w="2492"/>
          </w:tcPr>
          <w:p>
            <w:pPr>
              <w:pStyle w:val="null3"/>
            </w:pPr>
            <w:r>
              <w:rPr>
                <w:rFonts w:ascii="仿宋_GB2312" w:hAnsi="仿宋_GB2312" w:cs="仿宋_GB2312" w:eastAsia="仿宋_GB2312"/>
              </w:rPr>
              <w:t>供应商需具备必要的专业测评工具、设备（提供购置发票复印件或租赁合同复印件等证明材料并加盖公章），得5分；没有专业测评工具、设备或没有提供证明材料的此项不得分。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供应商认为有必要提供的其他内容（包4）.docx</w:t>
            </w:r>
          </w:p>
          <w:p>
            <w:pPr>
              <w:pStyle w:val="null3"/>
            </w:pPr>
            <w:r>
              <w:rPr>
                <w:rFonts w:ascii="仿宋_GB2312" w:hAnsi="仿宋_GB2312" w:cs="仿宋_GB2312" w:eastAsia="仿宋_GB2312"/>
              </w:rPr>
              <w:t>履约保障（包4）.docx</w:t>
            </w:r>
          </w:p>
        </w:tc>
      </w:tr>
      <w:tr>
        <w:tc>
          <w:tcPr>
            <w:tcW w:type="dxa" w:w="831"/>
            <w:vMerge/>
          </w:tcPr>
          <w:p/>
        </w:tc>
        <w:tc>
          <w:tcPr>
            <w:tcW w:type="dxa" w:w="1661"/>
          </w:tcPr>
          <w:p>
            <w:pPr>
              <w:pStyle w:val="null3"/>
            </w:pPr>
            <w:r>
              <w:rPr>
                <w:rFonts w:ascii="仿宋_GB2312" w:hAnsi="仿宋_GB2312" w:cs="仿宋_GB2312" w:eastAsia="仿宋_GB2312"/>
              </w:rPr>
              <w:t>项目测试方案</w:t>
            </w:r>
          </w:p>
        </w:tc>
        <w:tc>
          <w:tcPr>
            <w:tcW w:type="dxa" w:w="2492"/>
          </w:tcPr>
          <w:p>
            <w:pPr>
              <w:pStyle w:val="null3"/>
            </w:pPr>
            <w:r>
              <w:rPr>
                <w:rFonts w:ascii="仿宋_GB2312" w:hAnsi="仿宋_GB2312" w:cs="仿宋_GB2312" w:eastAsia="仿宋_GB2312"/>
              </w:rPr>
              <w:t>供应商为本项目提供针对性测试方案。包含但不限于：测试计划、测试目标、测试方法、测试组织、测试进度等； 1、方案清晰明确，内容合理，可行性强，计20分； 2、方案较为清晰，内容较为合理，有一定的可行性，计16分； 3、方案基本清晰，内容基本合理，可行性一般，计12分； 4、方案基本清晰,内容基本合理，可行性较差，计8分； 5、方案简单，不够清晰，内容合理性差，可行性不强，计4分； 6、未提供不计分。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项目测试方案（包4）.docx</w:t>
            </w:r>
          </w:p>
          <w:p>
            <w:pPr>
              <w:pStyle w:val="null3"/>
            </w:pPr>
            <w:r>
              <w:rPr>
                <w:rFonts w:ascii="仿宋_GB2312" w:hAnsi="仿宋_GB2312" w:cs="仿宋_GB2312" w:eastAsia="仿宋_GB2312"/>
              </w:rPr>
              <w:t>供应商认为有必要提供的其他内容（包4）.docx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供应商针对本项目提供质量保障措施； 1、保障措施合理可行，针对性强,计15分； 2、保障措施较为合理可行，有一定针对性，计12分； 3、保障措施基本合理可行，针对性一般，计9分； 4、保障措施简单，针对性较弱，计6分； 5、保障措施不健全，无针对性，计3分； 6、未提供不计分。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质量保证措施（包4）.docx</w:t>
            </w:r>
          </w:p>
          <w:p>
            <w:pPr>
              <w:pStyle w:val="null3"/>
            </w:pPr>
            <w:r>
              <w:rPr>
                <w:rFonts w:ascii="仿宋_GB2312" w:hAnsi="仿宋_GB2312" w:cs="仿宋_GB2312" w:eastAsia="仿宋_GB2312"/>
              </w:rPr>
              <w:t>供应商认为有必要提供的其他内容（包4）.docx</w:t>
            </w:r>
          </w:p>
        </w:tc>
      </w:tr>
      <w:tr>
        <w:tc>
          <w:tcPr>
            <w:tcW w:type="dxa" w:w="831"/>
            <w:vMerge/>
          </w:tcPr>
          <w:p/>
        </w:tc>
        <w:tc>
          <w:tcPr>
            <w:tcW w:type="dxa" w:w="1661"/>
          </w:tcPr>
          <w:p>
            <w:pPr>
              <w:pStyle w:val="null3"/>
            </w:pPr>
            <w:r>
              <w:rPr>
                <w:rFonts w:ascii="仿宋_GB2312" w:hAnsi="仿宋_GB2312" w:cs="仿宋_GB2312" w:eastAsia="仿宋_GB2312"/>
              </w:rPr>
              <w:t>项目组织计划方案</w:t>
            </w:r>
          </w:p>
        </w:tc>
        <w:tc>
          <w:tcPr>
            <w:tcW w:type="dxa" w:w="2492"/>
          </w:tcPr>
          <w:p>
            <w:pPr>
              <w:pStyle w:val="null3"/>
            </w:pPr>
            <w:r>
              <w:rPr>
                <w:rFonts w:ascii="仿宋_GB2312" w:hAnsi="仿宋_GB2312" w:cs="仿宋_GB2312" w:eastAsia="仿宋_GB2312"/>
              </w:rPr>
              <w:t>1、供应商针对本项目提供项目组织计划方案，包括但不限于明确合理的项目实施周期和进度计划表、相应的进度保障措施等，满足采购需求，按时完成测试工作。 2、内容详尽，进度计划合理可行，计15分； 3、内容较为详细，进度计划较为合理可行,计12分； 4、内容基本详细，进度计划基本可行，计9分； 5、内容不够详细，进度计划可行性一般，计6分； 6、内容简单，进度计划合理性、可行性较差，计3分； 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项目组织计划方案（包4）.docx</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供应商针对本项目提供测试过程的保密承诺及保密措施； 1、承诺及措施完整、合理，针对性强计5分； 2、承诺及措施基本完整、合理，针对性较强计3分； 3、承诺简单、模糊，针对性差的计1分；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保密承诺（包4）.docx</w:t>
            </w:r>
          </w:p>
          <w:p>
            <w:pPr>
              <w:pStyle w:val="null3"/>
            </w:pPr>
            <w:r>
              <w:rPr>
                <w:rFonts w:ascii="仿宋_GB2312" w:hAnsi="仿宋_GB2312" w:cs="仿宋_GB2312" w:eastAsia="仿宋_GB2312"/>
              </w:rPr>
              <w:t>供应商认为有必要提供的其他内容（包4）.docx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突发情况有具体可行的应急措施和解决方案，（1）提供的应急方案建议全面、合理，可行性高、针对性强得10分；（2）投提供的应急方案建议一般，可操作性一般，得6分；（3）提供的应急方案建议较差，可操作性不强，得2分；（4）本项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供应商认为有必要提供的其他内容（包4）.docx</w:t>
            </w:r>
          </w:p>
          <w:p>
            <w:pPr>
              <w:pStyle w:val="null3"/>
            </w:pPr>
            <w:r>
              <w:rPr>
                <w:rFonts w:ascii="仿宋_GB2312" w:hAnsi="仿宋_GB2312" w:cs="仿宋_GB2312" w:eastAsia="仿宋_GB2312"/>
              </w:rPr>
              <w:t>应急方案（包4）.docx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本项目采用综合评分法，经初审合格的投标文件，其投标报价为有效投标价。 评标基准价：即满足招标文件要求且投标价格最低的投标报价为评标基准价。 其他供应商的价格分按照下列公式计算。投标报价得分=(评标基准价／投标报价)×10（四舍五入后保留小数点后两位）。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供应商2022年1月1日至今实施的同类业绩证明资料（须提供同类合同（协议书）或验收文件的复印件并加盖公章，时间以合同（协议书）或验收文件为准），每份业绩计1分，最高10分。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业绩-包5.docx</w:t>
            </w:r>
          </w:p>
        </w:tc>
      </w:tr>
      <w:tr>
        <w:tc>
          <w:tcPr>
            <w:tcW w:type="dxa" w:w="831"/>
            <w:vMerge/>
          </w:tcPr>
          <w:p/>
        </w:tc>
        <w:tc>
          <w:tcPr>
            <w:tcW w:type="dxa" w:w="1661"/>
          </w:tcPr>
          <w:p>
            <w:pPr>
              <w:pStyle w:val="null3"/>
            </w:pPr>
            <w:r>
              <w:rPr>
                <w:rFonts w:ascii="仿宋_GB2312" w:hAnsi="仿宋_GB2312" w:cs="仿宋_GB2312" w:eastAsia="仿宋_GB2312"/>
              </w:rPr>
              <w:t>履约团队</w:t>
            </w:r>
          </w:p>
        </w:tc>
        <w:tc>
          <w:tcPr>
            <w:tcW w:type="dxa" w:w="2492"/>
          </w:tcPr>
          <w:p>
            <w:pPr>
              <w:pStyle w:val="null3"/>
            </w:pPr>
            <w:r>
              <w:rPr>
                <w:rFonts w:ascii="仿宋_GB2312" w:hAnsi="仿宋_GB2312" w:cs="仿宋_GB2312" w:eastAsia="仿宋_GB2312"/>
              </w:rPr>
              <w:t>1.总评测工程师具有商用密码应用安全性评估从业人员考核合格证书得1分，具有高级以上职称加3分； 2.本项目技术团队服务人员具有： 具有商用密码应用安全性评估从业人员考核合格证书，每提供1个证书得1分，最高得5分。 （注：提供开标前近三个月的社保缴纳证明，须在本单位注册，以上证件提供复印件加盖公章。）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供应商认为有必要提供的其他内容（包5）.docx</w:t>
            </w:r>
          </w:p>
          <w:p>
            <w:pPr>
              <w:pStyle w:val="null3"/>
            </w:pPr>
            <w:r>
              <w:rPr>
                <w:rFonts w:ascii="仿宋_GB2312" w:hAnsi="仿宋_GB2312" w:cs="仿宋_GB2312" w:eastAsia="仿宋_GB2312"/>
              </w:rPr>
              <w:t>履约团队（包5）.docx</w:t>
            </w:r>
          </w:p>
        </w:tc>
      </w:tr>
      <w:tr>
        <w:tc>
          <w:tcPr>
            <w:tcW w:type="dxa" w:w="831"/>
            <w:vMerge/>
          </w:tcPr>
          <w:p/>
        </w:tc>
        <w:tc>
          <w:tcPr>
            <w:tcW w:type="dxa" w:w="1661"/>
          </w:tcPr>
          <w:p>
            <w:pPr>
              <w:pStyle w:val="null3"/>
            </w:pPr>
            <w:r>
              <w:rPr>
                <w:rFonts w:ascii="仿宋_GB2312" w:hAnsi="仿宋_GB2312" w:cs="仿宋_GB2312" w:eastAsia="仿宋_GB2312"/>
              </w:rPr>
              <w:t>履约保障</w:t>
            </w:r>
          </w:p>
        </w:tc>
        <w:tc>
          <w:tcPr>
            <w:tcW w:type="dxa" w:w="2492"/>
          </w:tcPr>
          <w:p>
            <w:pPr>
              <w:pStyle w:val="null3"/>
            </w:pPr>
            <w:r>
              <w:rPr>
                <w:rFonts w:ascii="仿宋_GB2312" w:hAnsi="仿宋_GB2312" w:cs="仿宋_GB2312" w:eastAsia="仿宋_GB2312"/>
              </w:rPr>
              <w:t>1、供应商具有SM2/SM3/SM4检测工具，每有一个对应工具得1分，此项最多得3分； 2、供应商具有其他密码相关专用技术检测工具得1分，此项最多得2分； （须提供购置发票复印件或采购合同复印件等证明材料并加盖公章），没有检测工具或没有提供证明材料的此项不得分。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供应商认为有必要提供的其他内容（包5）.docx</w:t>
            </w:r>
          </w:p>
          <w:p>
            <w:pPr>
              <w:pStyle w:val="null3"/>
            </w:pPr>
            <w:r>
              <w:rPr>
                <w:rFonts w:ascii="仿宋_GB2312" w:hAnsi="仿宋_GB2312" w:cs="仿宋_GB2312" w:eastAsia="仿宋_GB2312"/>
              </w:rPr>
              <w:t>履约保障（包5）.docx</w:t>
            </w:r>
          </w:p>
        </w:tc>
      </w:tr>
      <w:tr>
        <w:tc>
          <w:tcPr>
            <w:tcW w:type="dxa" w:w="831"/>
            <w:vMerge/>
          </w:tcPr>
          <w:p/>
        </w:tc>
        <w:tc>
          <w:tcPr>
            <w:tcW w:type="dxa" w:w="1661"/>
          </w:tcPr>
          <w:p>
            <w:pPr>
              <w:pStyle w:val="null3"/>
            </w:pPr>
            <w:r>
              <w:rPr>
                <w:rFonts w:ascii="仿宋_GB2312" w:hAnsi="仿宋_GB2312" w:cs="仿宋_GB2312" w:eastAsia="仿宋_GB2312"/>
              </w:rPr>
              <w:t>项目测试方案</w:t>
            </w:r>
          </w:p>
        </w:tc>
        <w:tc>
          <w:tcPr>
            <w:tcW w:type="dxa" w:w="2492"/>
          </w:tcPr>
          <w:p>
            <w:pPr>
              <w:pStyle w:val="null3"/>
            </w:pPr>
            <w:r>
              <w:rPr>
                <w:rFonts w:ascii="仿宋_GB2312" w:hAnsi="仿宋_GB2312" w:cs="仿宋_GB2312" w:eastAsia="仿宋_GB2312"/>
              </w:rPr>
              <w:t>供应商为本项目提供针对性测试方案。包含但不限于：测试计划、测试目标、测试方法、测试组织、测试进度等； 1、方案清晰明确，内容合理，可行性强，计20分； 2、方案较为清晰，内容较为合理，有一定的可行性，计16分； 3、方案基本清晰，内容基本合理，可行性一般，计12分； 4、方案基本清晰,内容基本合理，可行性较差，计8分； 5、方案简单，不够清晰，内容合理性差，可行性不强，计4分； 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供应商认为有必要提供的其他内容（包5）.docx</w:t>
            </w:r>
          </w:p>
          <w:p>
            <w:pPr>
              <w:pStyle w:val="null3"/>
            </w:pPr>
            <w:r>
              <w:rPr>
                <w:rFonts w:ascii="仿宋_GB2312" w:hAnsi="仿宋_GB2312" w:cs="仿宋_GB2312" w:eastAsia="仿宋_GB2312"/>
              </w:rPr>
              <w:t>项目测试方案（包5）.docx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供应商针对本项目提供质量保障措施； 1、保障措施合理可行，针对性强,计15分； 2、保障措施较为合理可行，有一定针对性，计12分； 3、保障措施基本合理可行，针对性一般，计9分； 4、保障措施简单，针对性较弱，计6分； 5、保障措施不健全，无针对性，计3分； 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供应商认为有必要提供的其他内容（包5）.docx</w:t>
            </w:r>
          </w:p>
          <w:p>
            <w:pPr>
              <w:pStyle w:val="null3"/>
            </w:pPr>
            <w:r>
              <w:rPr>
                <w:rFonts w:ascii="仿宋_GB2312" w:hAnsi="仿宋_GB2312" w:cs="仿宋_GB2312" w:eastAsia="仿宋_GB2312"/>
              </w:rPr>
              <w:t>质量保证措施（包5）.docx</w:t>
            </w:r>
          </w:p>
        </w:tc>
      </w:tr>
      <w:tr>
        <w:tc>
          <w:tcPr>
            <w:tcW w:type="dxa" w:w="831"/>
            <w:vMerge/>
          </w:tcPr>
          <w:p/>
        </w:tc>
        <w:tc>
          <w:tcPr>
            <w:tcW w:type="dxa" w:w="1661"/>
          </w:tcPr>
          <w:p>
            <w:pPr>
              <w:pStyle w:val="null3"/>
            </w:pPr>
            <w:r>
              <w:rPr>
                <w:rFonts w:ascii="仿宋_GB2312" w:hAnsi="仿宋_GB2312" w:cs="仿宋_GB2312" w:eastAsia="仿宋_GB2312"/>
              </w:rPr>
              <w:t>项目组织计划方案</w:t>
            </w:r>
          </w:p>
        </w:tc>
        <w:tc>
          <w:tcPr>
            <w:tcW w:type="dxa" w:w="2492"/>
          </w:tcPr>
          <w:p>
            <w:pPr>
              <w:pStyle w:val="null3"/>
            </w:pPr>
            <w:r>
              <w:rPr>
                <w:rFonts w:ascii="仿宋_GB2312" w:hAnsi="仿宋_GB2312" w:cs="仿宋_GB2312" w:eastAsia="仿宋_GB2312"/>
              </w:rPr>
              <w:t>供应商针对本项目提供项目组织计划方案，包括但不限于明确合理的项目实施周期和进度计划表、相应的进度保障措施等，满足采购需求，按时完成测试工作。 1、内容详尽，进度计划合理可行，计15分； 2、内容较为详细，进度计划较为合理可行,计12分； 3、内容基本详细，进度计划基本可行，计9分； 4、内容不够详细，进度计划可行性一般，计6分； 5、内容简单，进度计划合理性、可行性较差，计3分； 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供应商认为有必要提供的其他内容（包5）.docx</w:t>
            </w:r>
          </w:p>
          <w:p>
            <w:pPr>
              <w:pStyle w:val="null3"/>
            </w:pPr>
            <w:r>
              <w:rPr>
                <w:rFonts w:ascii="仿宋_GB2312" w:hAnsi="仿宋_GB2312" w:cs="仿宋_GB2312" w:eastAsia="仿宋_GB2312"/>
              </w:rPr>
              <w:t>项目组织计划方案（包5）.docx</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供应商针对本项目提供测试过程的保密承诺及保密措施； 1、承诺及措施完整、合理，针对性强计5分； 2、承诺及措施基本完整、合理，针对性较强计3分； 3、承诺简单、模糊，针对性差的计1分；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保密承诺（包5）.docx</w:t>
            </w:r>
          </w:p>
          <w:p>
            <w:pPr>
              <w:pStyle w:val="null3"/>
            </w:pPr>
            <w:r>
              <w:rPr>
                <w:rFonts w:ascii="仿宋_GB2312" w:hAnsi="仿宋_GB2312" w:cs="仿宋_GB2312" w:eastAsia="仿宋_GB2312"/>
              </w:rPr>
              <w:t>供应商认为有必要提供的其他内容（包5）.docx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突发情况有具体可行的应急措施和解决方案，（1）提供的应急方案建议全面、合理，可行性高、针对性强得10分；（2）投提供的应急方案建议一般，可操作性一般，得6分；（3）提供的应急方案建议较差，可操作性不强，得2分；（4）本项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供应商认为有必要提供的其他内容（包5）.docx</w:t>
            </w:r>
          </w:p>
          <w:p>
            <w:pPr>
              <w:pStyle w:val="null3"/>
            </w:pPr>
            <w:r>
              <w:rPr>
                <w:rFonts w:ascii="仿宋_GB2312" w:hAnsi="仿宋_GB2312" w:cs="仿宋_GB2312" w:eastAsia="仿宋_GB2312"/>
              </w:rPr>
              <w:t>应急方案（包5）.docx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本项目采用综合评分法，经初审合格的投标文件，其投标报价为有效投标价。 评标基准价：即满足招标文件要求且投标价格最低的投标报价为评标基准价。 其他供应商的价格分按照下列公式计算。投标报价得分=(评标基准价／投标报价)×10（四舍五入后保留小数点后两位）。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供应商2022年1月1日至今实施的同类业绩证明资料（须提供同类合同（协议书）或验收文件的复印件并加盖公章，时间以合同（协议书）或验收文件为准），每份业绩计1分，最高10分。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业绩-包6.docx</w:t>
            </w:r>
          </w:p>
        </w:tc>
      </w:tr>
      <w:tr>
        <w:tc>
          <w:tcPr>
            <w:tcW w:type="dxa" w:w="831"/>
            <w:vMerge/>
          </w:tcPr>
          <w:p/>
        </w:tc>
        <w:tc>
          <w:tcPr>
            <w:tcW w:type="dxa" w:w="1661"/>
          </w:tcPr>
          <w:p>
            <w:pPr>
              <w:pStyle w:val="null3"/>
            </w:pPr>
            <w:r>
              <w:rPr>
                <w:rFonts w:ascii="仿宋_GB2312" w:hAnsi="仿宋_GB2312" w:cs="仿宋_GB2312" w:eastAsia="仿宋_GB2312"/>
              </w:rPr>
              <w:t>履约团队</w:t>
            </w:r>
          </w:p>
        </w:tc>
        <w:tc>
          <w:tcPr>
            <w:tcW w:type="dxa" w:w="2492"/>
          </w:tcPr>
          <w:p>
            <w:pPr>
              <w:pStyle w:val="null3"/>
            </w:pPr>
            <w:r>
              <w:rPr>
                <w:rFonts w:ascii="仿宋_GB2312" w:hAnsi="仿宋_GB2312" w:cs="仿宋_GB2312" w:eastAsia="仿宋_GB2312"/>
              </w:rPr>
              <w:t>1.总评测工程师具有商用密码应用安全性评估从业人员考核合格证书得1分，具有高级以上职称加3分； 2.本项目技术团队服务人员具有： 具有商用密码应用安全性评估从业人员考核合格证书，每提供1个证书得1分，最高得6分。 （注：提供开标前近三个月的社保缴纳证明，须在本单位注册，以上证件提供复印件加盖公章。）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供应商认为有必要提供的其他内容（包6）.docx</w:t>
            </w:r>
          </w:p>
          <w:p>
            <w:pPr>
              <w:pStyle w:val="null3"/>
            </w:pPr>
            <w:r>
              <w:rPr>
                <w:rFonts w:ascii="仿宋_GB2312" w:hAnsi="仿宋_GB2312" w:cs="仿宋_GB2312" w:eastAsia="仿宋_GB2312"/>
              </w:rPr>
              <w:t>履约团队（包6）.docx</w:t>
            </w:r>
          </w:p>
        </w:tc>
      </w:tr>
      <w:tr>
        <w:tc>
          <w:tcPr>
            <w:tcW w:type="dxa" w:w="831"/>
            <w:vMerge/>
          </w:tcPr>
          <w:p/>
        </w:tc>
        <w:tc>
          <w:tcPr>
            <w:tcW w:type="dxa" w:w="1661"/>
          </w:tcPr>
          <w:p>
            <w:pPr>
              <w:pStyle w:val="null3"/>
            </w:pPr>
            <w:r>
              <w:rPr>
                <w:rFonts w:ascii="仿宋_GB2312" w:hAnsi="仿宋_GB2312" w:cs="仿宋_GB2312" w:eastAsia="仿宋_GB2312"/>
              </w:rPr>
              <w:t>履约保障</w:t>
            </w:r>
          </w:p>
        </w:tc>
        <w:tc>
          <w:tcPr>
            <w:tcW w:type="dxa" w:w="2492"/>
          </w:tcPr>
          <w:p>
            <w:pPr>
              <w:pStyle w:val="null3"/>
            </w:pPr>
            <w:r>
              <w:rPr>
                <w:rFonts w:ascii="仿宋_GB2312" w:hAnsi="仿宋_GB2312" w:cs="仿宋_GB2312" w:eastAsia="仿宋_GB2312"/>
              </w:rPr>
              <w:t>1、供应商具有SM2/SM3/SM4检测工具，每有一个对应工具得1分，此项最多得3分； 2、供应商具有其他密码相关专用技术检测工具得1分，此项最多得2分； （须提供购置发票复印件或采购合同复印件等证明材料并加盖公章），没有检测工具或没有提供证明材料的此项不得分。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供应商认为有必要提供的其他内容（包6）.docx</w:t>
            </w:r>
          </w:p>
          <w:p>
            <w:pPr>
              <w:pStyle w:val="null3"/>
            </w:pPr>
            <w:r>
              <w:rPr>
                <w:rFonts w:ascii="仿宋_GB2312" w:hAnsi="仿宋_GB2312" w:cs="仿宋_GB2312" w:eastAsia="仿宋_GB2312"/>
              </w:rPr>
              <w:t>履约保障（包6）.docx</w:t>
            </w:r>
          </w:p>
        </w:tc>
      </w:tr>
      <w:tr>
        <w:tc>
          <w:tcPr>
            <w:tcW w:type="dxa" w:w="831"/>
            <w:vMerge/>
          </w:tcPr>
          <w:p/>
        </w:tc>
        <w:tc>
          <w:tcPr>
            <w:tcW w:type="dxa" w:w="1661"/>
          </w:tcPr>
          <w:p>
            <w:pPr>
              <w:pStyle w:val="null3"/>
            </w:pPr>
            <w:r>
              <w:rPr>
                <w:rFonts w:ascii="仿宋_GB2312" w:hAnsi="仿宋_GB2312" w:cs="仿宋_GB2312" w:eastAsia="仿宋_GB2312"/>
              </w:rPr>
              <w:t>项目测试方案</w:t>
            </w:r>
          </w:p>
        </w:tc>
        <w:tc>
          <w:tcPr>
            <w:tcW w:type="dxa" w:w="2492"/>
          </w:tcPr>
          <w:p>
            <w:pPr>
              <w:pStyle w:val="null3"/>
            </w:pPr>
            <w:r>
              <w:rPr>
                <w:rFonts w:ascii="仿宋_GB2312" w:hAnsi="仿宋_GB2312" w:cs="仿宋_GB2312" w:eastAsia="仿宋_GB2312"/>
              </w:rPr>
              <w:t>供应商为本项目提供针对性测试方案。包含但不限于：测试计划、测试目标、测试方法、测试组织、测试进度等； 1、方案清晰明确，内容合理，可行性强，计20分； 2、方案较为清晰，内容较为合理，有一定的可行性，计16分； 3、方案基本清晰，内容基本合理，可行性一般，计12分； 4、方案基本清晰,内容基本合理，可行性较差，计8分； 5、方案简单，不够清晰，内容合理性差，可行性不强，计4分； 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供应商认为有必要提供的其他内容（包6）.docx</w:t>
            </w:r>
          </w:p>
          <w:p>
            <w:pPr>
              <w:pStyle w:val="null3"/>
            </w:pPr>
            <w:r>
              <w:rPr>
                <w:rFonts w:ascii="仿宋_GB2312" w:hAnsi="仿宋_GB2312" w:cs="仿宋_GB2312" w:eastAsia="仿宋_GB2312"/>
              </w:rPr>
              <w:t>项目测试方案（包6）.docx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供应商针对本项目提供质量保障措施； 1、保障措施合理可行，针对性强,计15分； 2、保障措施较为合理可行，有一定针对性，计12分； 3、保障措施基本合理可行，针对性一般，计9分； 4、保障措施简单，针对性较弱，计6分； 5、保障措施不健全，无针对性，计3分； 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供应商认为有必要提供的其他内容（包6）.docx</w:t>
            </w:r>
          </w:p>
          <w:p>
            <w:pPr>
              <w:pStyle w:val="null3"/>
            </w:pPr>
            <w:r>
              <w:rPr>
                <w:rFonts w:ascii="仿宋_GB2312" w:hAnsi="仿宋_GB2312" w:cs="仿宋_GB2312" w:eastAsia="仿宋_GB2312"/>
              </w:rPr>
              <w:t>质量保证措施（包6）.docx</w:t>
            </w:r>
          </w:p>
        </w:tc>
      </w:tr>
      <w:tr>
        <w:tc>
          <w:tcPr>
            <w:tcW w:type="dxa" w:w="831"/>
            <w:vMerge/>
          </w:tcPr>
          <w:p/>
        </w:tc>
        <w:tc>
          <w:tcPr>
            <w:tcW w:type="dxa" w:w="1661"/>
          </w:tcPr>
          <w:p>
            <w:pPr>
              <w:pStyle w:val="null3"/>
            </w:pPr>
            <w:r>
              <w:rPr>
                <w:rFonts w:ascii="仿宋_GB2312" w:hAnsi="仿宋_GB2312" w:cs="仿宋_GB2312" w:eastAsia="仿宋_GB2312"/>
              </w:rPr>
              <w:t>项目组织计划方案</w:t>
            </w:r>
          </w:p>
        </w:tc>
        <w:tc>
          <w:tcPr>
            <w:tcW w:type="dxa" w:w="2492"/>
          </w:tcPr>
          <w:p>
            <w:pPr>
              <w:pStyle w:val="null3"/>
            </w:pPr>
            <w:r>
              <w:rPr>
                <w:rFonts w:ascii="仿宋_GB2312" w:hAnsi="仿宋_GB2312" w:cs="仿宋_GB2312" w:eastAsia="仿宋_GB2312"/>
              </w:rPr>
              <w:t>供应商针对本项目提供项目组织计划方案，包括但不限于明确合理的项目实施周期和进度计划表、相应的进度保障措施等，满足采购需求，按时完成测试工作。 1、内容详尽，进度计划合理可行，计15分； 2、内容较为详细，进度计划较为合理可行,计12分； 3、内容基本详细，进度计划基本可行，计9分； 4、内容不够详细，进度计划可行性一般，计6分； 5、内容简单，进度计划合理性、可行性较差，计3分； 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供应商认为有必要提供的其他内容（包6）.docx</w:t>
            </w:r>
          </w:p>
          <w:p>
            <w:pPr>
              <w:pStyle w:val="null3"/>
            </w:pPr>
            <w:r>
              <w:rPr>
                <w:rFonts w:ascii="仿宋_GB2312" w:hAnsi="仿宋_GB2312" w:cs="仿宋_GB2312" w:eastAsia="仿宋_GB2312"/>
              </w:rPr>
              <w:t>项目组织计划方案（包6）.docx</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供应商针对本项目提供测试过程的保密承诺及保密措施； 1、承诺及措施完整、合理，针对性强计5分； 2、承诺及措施基本完整、合理，针对性较强计3分； 3、承诺简单、模糊，针对性差的计1分；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保密承诺（包6）.docx</w:t>
            </w:r>
          </w:p>
          <w:p>
            <w:pPr>
              <w:pStyle w:val="null3"/>
            </w:pPr>
            <w:r>
              <w:rPr>
                <w:rFonts w:ascii="仿宋_GB2312" w:hAnsi="仿宋_GB2312" w:cs="仿宋_GB2312" w:eastAsia="仿宋_GB2312"/>
              </w:rPr>
              <w:t>供应商认为有必要提供的其他内容（包6）.docx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突发情况有具体可行的应急措施和解决方案，（1）提供的应急方案建议全面、合理，可行性高、针对性强得10分；（2）投提供的应急方案建议一般，可操作性一般，得6分；（3）提供的应急方案建议较差，可操作性不强，得2分；（4）本项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供应商认为有必要提供的其他内容（包6）.docx</w:t>
            </w:r>
          </w:p>
          <w:p>
            <w:pPr>
              <w:pStyle w:val="null3"/>
            </w:pPr>
            <w:r>
              <w:rPr>
                <w:rFonts w:ascii="仿宋_GB2312" w:hAnsi="仿宋_GB2312" w:cs="仿宋_GB2312" w:eastAsia="仿宋_GB2312"/>
              </w:rPr>
              <w:t>应急方案（包6）.docx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本项目采用综合评分法，经初审合格的投标文件，其投标报价为有效投标价。 评标基准价：即满足招标文件要求且投标价格最低的投标报价为评标基准价。 其他供应商的价格分按照下列公式计算。投标报价得分=(评标基准价／投标报价)×10（四舍五入后保留小数点后两位）。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详见附件：供应商关联承诺书.docx</w:t>
      </w:r>
    </w:p>
    <w:p>
      <w:pPr>
        <w:pStyle w:val="null3"/>
        <w:ind w:firstLine="960"/>
      </w:pPr>
      <w:r>
        <w:rPr>
          <w:rFonts w:ascii="仿宋_GB2312" w:hAnsi="仿宋_GB2312" w:cs="仿宋_GB2312" w:eastAsia="仿宋_GB2312"/>
        </w:rPr>
        <w:t>详见附件：保证措施（包1）.docx</w:t>
      </w:r>
    </w:p>
    <w:p>
      <w:pPr>
        <w:pStyle w:val="null3"/>
        <w:ind w:firstLine="960"/>
      </w:pPr>
      <w:r>
        <w:rPr>
          <w:rFonts w:ascii="仿宋_GB2312" w:hAnsi="仿宋_GB2312" w:cs="仿宋_GB2312" w:eastAsia="仿宋_GB2312"/>
        </w:rPr>
        <w:t>详见附件：服务承诺及措施（包1）.docx</w:t>
      </w:r>
    </w:p>
    <w:p>
      <w:pPr>
        <w:pStyle w:val="null3"/>
        <w:ind w:firstLine="960"/>
      </w:pPr>
      <w:r>
        <w:rPr>
          <w:rFonts w:ascii="仿宋_GB2312" w:hAnsi="仿宋_GB2312" w:cs="仿宋_GB2312" w:eastAsia="仿宋_GB2312"/>
        </w:rPr>
        <w:t>详见附件：人员表及供应商认为有必要提供的其他内容（包1）.docx</w:t>
      </w:r>
    </w:p>
    <w:p>
      <w:pPr>
        <w:pStyle w:val="null3"/>
        <w:ind w:firstLine="960"/>
      </w:pPr>
      <w:r>
        <w:rPr>
          <w:rFonts w:ascii="仿宋_GB2312" w:hAnsi="仿宋_GB2312" w:cs="仿宋_GB2312" w:eastAsia="仿宋_GB2312"/>
        </w:rPr>
        <w:t>详见附件：实施方案（包1）.docx</w:t>
      </w:r>
    </w:p>
    <w:p>
      <w:pPr>
        <w:pStyle w:val="null3"/>
        <w:ind w:firstLine="960"/>
      </w:pPr>
      <w:r>
        <w:rPr>
          <w:rFonts w:ascii="仿宋_GB2312" w:hAnsi="仿宋_GB2312" w:cs="仿宋_GB2312" w:eastAsia="仿宋_GB2312"/>
        </w:rPr>
        <w:t>详见附件：业绩-包1.docx</w:t>
      </w:r>
    </w:p>
    <w:p>
      <w:pPr>
        <w:pStyle w:val="null3"/>
        <w:ind w:firstLine="960"/>
      </w:pPr>
      <w:r>
        <w:rPr>
          <w:rFonts w:ascii="仿宋_GB2312" w:hAnsi="仿宋_GB2312" w:cs="仿宋_GB2312" w:eastAsia="仿宋_GB2312"/>
        </w:rPr>
        <w:t>详见附件：保密措施（包1）.docx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详见附件：供应商关联承诺书.docx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详见附件：保密措施（包2）.docx</w:t>
      </w:r>
    </w:p>
    <w:p>
      <w:pPr>
        <w:pStyle w:val="null3"/>
        <w:ind w:firstLine="960"/>
      </w:pPr>
      <w:r>
        <w:rPr>
          <w:rFonts w:ascii="仿宋_GB2312" w:hAnsi="仿宋_GB2312" w:cs="仿宋_GB2312" w:eastAsia="仿宋_GB2312"/>
        </w:rPr>
        <w:t>详见附件：保证措施（包2）.docx</w:t>
      </w:r>
    </w:p>
    <w:p>
      <w:pPr>
        <w:pStyle w:val="null3"/>
        <w:ind w:firstLine="960"/>
      </w:pPr>
      <w:r>
        <w:rPr>
          <w:rFonts w:ascii="仿宋_GB2312" w:hAnsi="仿宋_GB2312" w:cs="仿宋_GB2312" w:eastAsia="仿宋_GB2312"/>
        </w:rPr>
        <w:t>详见附件：服务承诺及措施（包2）.docx</w:t>
      </w:r>
    </w:p>
    <w:p>
      <w:pPr>
        <w:pStyle w:val="null3"/>
        <w:ind w:firstLine="960"/>
      </w:pPr>
      <w:r>
        <w:rPr>
          <w:rFonts w:ascii="仿宋_GB2312" w:hAnsi="仿宋_GB2312" w:cs="仿宋_GB2312" w:eastAsia="仿宋_GB2312"/>
        </w:rPr>
        <w:t>详见附件：人员表及供应商认为有必要提供的其他内容（包2）.docx</w:t>
      </w:r>
    </w:p>
    <w:p>
      <w:pPr>
        <w:pStyle w:val="null3"/>
        <w:ind w:firstLine="960"/>
      </w:pPr>
      <w:r>
        <w:rPr>
          <w:rFonts w:ascii="仿宋_GB2312" w:hAnsi="仿宋_GB2312" w:cs="仿宋_GB2312" w:eastAsia="仿宋_GB2312"/>
        </w:rPr>
        <w:t>详见附件：实施方案（包2）.docx</w:t>
      </w:r>
    </w:p>
    <w:p>
      <w:pPr>
        <w:pStyle w:val="null3"/>
        <w:ind w:firstLine="960"/>
      </w:pPr>
      <w:r>
        <w:rPr>
          <w:rFonts w:ascii="仿宋_GB2312" w:hAnsi="仿宋_GB2312" w:cs="仿宋_GB2312" w:eastAsia="仿宋_GB2312"/>
        </w:rPr>
        <w:t>详见附件：业绩-包2.docx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详见附件：供应商关联承诺书.docx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详见附件：保密承诺（包3）.docx</w:t>
      </w:r>
    </w:p>
    <w:p>
      <w:pPr>
        <w:pStyle w:val="null3"/>
        <w:ind w:firstLine="960"/>
      </w:pPr>
      <w:r>
        <w:rPr>
          <w:rFonts w:ascii="仿宋_GB2312" w:hAnsi="仿宋_GB2312" w:cs="仿宋_GB2312" w:eastAsia="仿宋_GB2312"/>
        </w:rPr>
        <w:t>详见附件：项目测试方案（包3）.docx</w:t>
      </w:r>
    </w:p>
    <w:p>
      <w:pPr>
        <w:pStyle w:val="null3"/>
        <w:ind w:firstLine="960"/>
      </w:pPr>
      <w:r>
        <w:rPr>
          <w:rFonts w:ascii="仿宋_GB2312" w:hAnsi="仿宋_GB2312" w:cs="仿宋_GB2312" w:eastAsia="仿宋_GB2312"/>
        </w:rPr>
        <w:t>详见附件：项目组织计划方案（包3）.docx</w:t>
      </w:r>
    </w:p>
    <w:p>
      <w:pPr>
        <w:pStyle w:val="null3"/>
        <w:ind w:firstLine="960"/>
      </w:pPr>
      <w:r>
        <w:rPr>
          <w:rFonts w:ascii="仿宋_GB2312" w:hAnsi="仿宋_GB2312" w:cs="仿宋_GB2312" w:eastAsia="仿宋_GB2312"/>
        </w:rPr>
        <w:t>详见附件：业绩-包3.docx</w:t>
      </w:r>
    </w:p>
    <w:p>
      <w:pPr>
        <w:pStyle w:val="null3"/>
        <w:ind w:firstLine="960"/>
      </w:pPr>
      <w:r>
        <w:rPr>
          <w:rFonts w:ascii="仿宋_GB2312" w:hAnsi="仿宋_GB2312" w:cs="仿宋_GB2312" w:eastAsia="仿宋_GB2312"/>
        </w:rPr>
        <w:t>详见附件：应急方案（包3）.docx</w:t>
      </w:r>
    </w:p>
    <w:p>
      <w:pPr>
        <w:pStyle w:val="null3"/>
        <w:ind w:firstLine="960"/>
      </w:pPr>
      <w:r>
        <w:rPr>
          <w:rFonts w:ascii="仿宋_GB2312" w:hAnsi="仿宋_GB2312" w:cs="仿宋_GB2312" w:eastAsia="仿宋_GB2312"/>
        </w:rPr>
        <w:t>详见附件：质量保证措施（包3）.docx</w:t>
      </w:r>
    </w:p>
    <w:p>
      <w:pPr>
        <w:pStyle w:val="null3"/>
        <w:ind w:firstLine="960"/>
      </w:pPr>
      <w:r>
        <w:rPr>
          <w:rFonts w:ascii="仿宋_GB2312" w:hAnsi="仿宋_GB2312" w:cs="仿宋_GB2312" w:eastAsia="仿宋_GB2312"/>
        </w:rPr>
        <w:t>详见附件：供应商认为有必要提供的其他内容（包3）.docx</w:t>
      </w:r>
    </w:p>
    <w:p>
      <w:pPr>
        <w:pStyle w:val="null3"/>
        <w:ind w:firstLine="960"/>
      </w:pPr>
      <w:r>
        <w:rPr>
          <w:rFonts w:ascii="仿宋_GB2312" w:hAnsi="仿宋_GB2312" w:cs="仿宋_GB2312" w:eastAsia="仿宋_GB2312"/>
        </w:rPr>
        <w:t>详见附件：项目组成员（包3）.docx</w:t>
      </w:r>
    </w:p>
    <w:p>
      <w:pPr>
        <w:pStyle w:val="null3"/>
        <w:ind w:firstLine="960"/>
      </w:pPr>
      <w:r>
        <w:rPr>
          <w:rFonts w:ascii="仿宋_GB2312" w:hAnsi="仿宋_GB2312" w:cs="仿宋_GB2312" w:eastAsia="仿宋_GB2312"/>
        </w:rPr>
        <w:t>详见附件：履约保障（包3）.docx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详见附件：供应商关联承诺书.docx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详见附件：保密承诺（包4）.docx</w:t>
      </w:r>
    </w:p>
    <w:p>
      <w:pPr>
        <w:pStyle w:val="null3"/>
        <w:ind w:firstLine="960"/>
      </w:pPr>
      <w:r>
        <w:rPr>
          <w:rFonts w:ascii="仿宋_GB2312" w:hAnsi="仿宋_GB2312" w:cs="仿宋_GB2312" w:eastAsia="仿宋_GB2312"/>
        </w:rPr>
        <w:t>详见附件：项目测试方案（包4）.docx</w:t>
      </w:r>
    </w:p>
    <w:p>
      <w:pPr>
        <w:pStyle w:val="null3"/>
        <w:ind w:firstLine="960"/>
      </w:pPr>
      <w:r>
        <w:rPr>
          <w:rFonts w:ascii="仿宋_GB2312" w:hAnsi="仿宋_GB2312" w:cs="仿宋_GB2312" w:eastAsia="仿宋_GB2312"/>
        </w:rPr>
        <w:t>详见附件：项目组织计划方案（包4）.docx</w:t>
      </w:r>
    </w:p>
    <w:p>
      <w:pPr>
        <w:pStyle w:val="null3"/>
        <w:ind w:firstLine="960"/>
      </w:pPr>
      <w:r>
        <w:rPr>
          <w:rFonts w:ascii="仿宋_GB2312" w:hAnsi="仿宋_GB2312" w:cs="仿宋_GB2312" w:eastAsia="仿宋_GB2312"/>
        </w:rPr>
        <w:t>详见附件：业绩-包4.docx</w:t>
      </w:r>
    </w:p>
    <w:p>
      <w:pPr>
        <w:pStyle w:val="null3"/>
        <w:ind w:firstLine="960"/>
      </w:pPr>
      <w:r>
        <w:rPr>
          <w:rFonts w:ascii="仿宋_GB2312" w:hAnsi="仿宋_GB2312" w:cs="仿宋_GB2312" w:eastAsia="仿宋_GB2312"/>
        </w:rPr>
        <w:t>详见附件：应急方案（包4）.docx</w:t>
      </w:r>
    </w:p>
    <w:p>
      <w:pPr>
        <w:pStyle w:val="null3"/>
        <w:ind w:firstLine="960"/>
      </w:pPr>
      <w:r>
        <w:rPr>
          <w:rFonts w:ascii="仿宋_GB2312" w:hAnsi="仿宋_GB2312" w:cs="仿宋_GB2312" w:eastAsia="仿宋_GB2312"/>
        </w:rPr>
        <w:t>详见附件：质量保证措施（包4）.docx</w:t>
      </w:r>
    </w:p>
    <w:p>
      <w:pPr>
        <w:pStyle w:val="null3"/>
        <w:ind w:firstLine="960"/>
      </w:pPr>
      <w:r>
        <w:rPr>
          <w:rFonts w:ascii="仿宋_GB2312" w:hAnsi="仿宋_GB2312" w:cs="仿宋_GB2312" w:eastAsia="仿宋_GB2312"/>
        </w:rPr>
        <w:t>详见附件：供应商认为有必要提供的其他内容（包4）.docx</w:t>
      </w:r>
    </w:p>
    <w:p>
      <w:pPr>
        <w:pStyle w:val="null3"/>
        <w:ind w:firstLine="960"/>
      </w:pPr>
      <w:r>
        <w:rPr>
          <w:rFonts w:ascii="仿宋_GB2312" w:hAnsi="仿宋_GB2312" w:cs="仿宋_GB2312" w:eastAsia="仿宋_GB2312"/>
        </w:rPr>
        <w:t>详见附件：项目组成员（包4）.docx</w:t>
      </w:r>
    </w:p>
    <w:p>
      <w:pPr>
        <w:pStyle w:val="null3"/>
        <w:ind w:firstLine="960"/>
      </w:pPr>
      <w:r>
        <w:rPr>
          <w:rFonts w:ascii="仿宋_GB2312" w:hAnsi="仿宋_GB2312" w:cs="仿宋_GB2312" w:eastAsia="仿宋_GB2312"/>
        </w:rPr>
        <w:t>详见附件：履约保障（包4）.docx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详见附件：供应商关联承诺书.docx</w:t>
      </w:r>
    </w:p>
    <w:p>
      <w:pPr>
        <w:pStyle w:val="null3"/>
        <w:ind w:firstLine="960"/>
      </w:pPr>
      <w:r>
        <w:rPr>
          <w:rFonts w:ascii="仿宋_GB2312" w:hAnsi="仿宋_GB2312" w:cs="仿宋_GB2312" w:eastAsia="仿宋_GB2312"/>
        </w:rPr>
        <w:t>详见附件：保密承诺（包5）.docx</w:t>
      </w:r>
    </w:p>
    <w:p>
      <w:pPr>
        <w:pStyle w:val="null3"/>
        <w:ind w:firstLine="960"/>
      </w:pPr>
      <w:r>
        <w:rPr>
          <w:rFonts w:ascii="仿宋_GB2312" w:hAnsi="仿宋_GB2312" w:cs="仿宋_GB2312" w:eastAsia="仿宋_GB2312"/>
        </w:rPr>
        <w:t>详见附件：供应商认为有必要提供的其他内容（包5）.docx</w:t>
      </w:r>
    </w:p>
    <w:p>
      <w:pPr>
        <w:pStyle w:val="null3"/>
        <w:ind w:firstLine="960"/>
      </w:pPr>
      <w:r>
        <w:rPr>
          <w:rFonts w:ascii="仿宋_GB2312" w:hAnsi="仿宋_GB2312" w:cs="仿宋_GB2312" w:eastAsia="仿宋_GB2312"/>
        </w:rPr>
        <w:t>详见附件：履约保障（包5）.docx</w:t>
      </w:r>
    </w:p>
    <w:p>
      <w:pPr>
        <w:pStyle w:val="null3"/>
        <w:ind w:firstLine="960"/>
      </w:pPr>
      <w:r>
        <w:rPr>
          <w:rFonts w:ascii="仿宋_GB2312" w:hAnsi="仿宋_GB2312" w:cs="仿宋_GB2312" w:eastAsia="仿宋_GB2312"/>
        </w:rPr>
        <w:t>详见附件：履约团队（包5）.docx</w:t>
      </w:r>
    </w:p>
    <w:p>
      <w:pPr>
        <w:pStyle w:val="null3"/>
        <w:ind w:firstLine="960"/>
      </w:pPr>
      <w:r>
        <w:rPr>
          <w:rFonts w:ascii="仿宋_GB2312" w:hAnsi="仿宋_GB2312" w:cs="仿宋_GB2312" w:eastAsia="仿宋_GB2312"/>
        </w:rPr>
        <w:t>详见附件：项目测试方案（包5）.docx</w:t>
      </w:r>
    </w:p>
    <w:p>
      <w:pPr>
        <w:pStyle w:val="null3"/>
        <w:ind w:firstLine="960"/>
      </w:pPr>
      <w:r>
        <w:rPr>
          <w:rFonts w:ascii="仿宋_GB2312" w:hAnsi="仿宋_GB2312" w:cs="仿宋_GB2312" w:eastAsia="仿宋_GB2312"/>
        </w:rPr>
        <w:t>详见附件：项目组织计划方案（包5）.docx</w:t>
      </w:r>
    </w:p>
    <w:p>
      <w:pPr>
        <w:pStyle w:val="null3"/>
        <w:ind w:firstLine="960"/>
      </w:pPr>
      <w:r>
        <w:rPr>
          <w:rFonts w:ascii="仿宋_GB2312" w:hAnsi="仿宋_GB2312" w:cs="仿宋_GB2312" w:eastAsia="仿宋_GB2312"/>
        </w:rPr>
        <w:t>详见附件：业绩-包5.docx</w:t>
      </w:r>
    </w:p>
    <w:p>
      <w:pPr>
        <w:pStyle w:val="null3"/>
        <w:ind w:firstLine="960"/>
      </w:pPr>
      <w:r>
        <w:rPr>
          <w:rFonts w:ascii="仿宋_GB2312" w:hAnsi="仿宋_GB2312" w:cs="仿宋_GB2312" w:eastAsia="仿宋_GB2312"/>
        </w:rPr>
        <w:t>详见附件：应急方案（包5）.docx</w:t>
      </w:r>
    </w:p>
    <w:p>
      <w:pPr>
        <w:pStyle w:val="null3"/>
        <w:ind w:firstLine="960"/>
      </w:pPr>
      <w:r>
        <w:rPr>
          <w:rFonts w:ascii="仿宋_GB2312" w:hAnsi="仿宋_GB2312" w:cs="仿宋_GB2312" w:eastAsia="仿宋_GB2312"/>
        </w:rPr>
        <w:t>详见附件：质量保证措施（包5）.docx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详见附件：供应商关联承诺书.docx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详见附件：保密承诺（包6）.docx</w:t>
      </w:r>
    </w:p>
    <w:p>
      <w:pPr>
        <w:pStyle w:val="null3"/>
        <w:ind w:firstLine="960"/>
      </w:pPr>
      <w:r>
        <w:rPr>
          <w:rFonts w:ascii="仿宋_GB2312" w:hAnsi="仿宋_GB2312" w:cs="仿宋_GB2312" w:eastAsia="仿宋_GB2312"/>
        </w:rPr>
        <w:t>详见附件：供应商认为有必要提供的其他内容（包6）.docx</w:t>
      </w:r>
    </w:p>
    <w:p>
      <w:pPr>
        <w:pStyle w:val="null3"/>
        <w:ind w:firstLine="960"/>
      </w:pPr>
      <w:r>
        <w:rPr>
          <w:rFonts w:ascii="仿宋_GB2312" w:hAnsi="仿宋_GB2312" w:cs="仿宋_GB2312" w:eastAsia="仿宋_GB2312"/>
        </w:rPr>
        <w:t>详见附件：履约保障（包6）.docx</w:t>
      </w:r>
    </w:p>
    <w:p>
      <w:pPr>
        <w:pStyle w:val="null3"/>
        <w:ind w:firstLine="960"/>
      </w:pPr>
      <w:r>
        <w:rPr>
          <w:rFonts w:ascii="仿宋_GB2312" w:hAnsi="仿宋_GB2312" w:cs="仿宋_GB2312" w:eastAsia="仿宋_GB2312"/>
        </w:rPr>
        <w:t>详见附件：履约团队（包6）.docx</w:t>
      </w:r>
    </w:p>
    <w:p>
      <w:pPr>
        <w:pStyle w:val="null3"/>
        <w:ind w:firstLine="960"/>
      </w:pPr>
      <w:r>
        <w:rPr>
          <w:rFonts w:ascii="仿宋_GB2312" w:hAnsi="仿宋_GB2312" w:cs="仿宋_GB2312" w:eastAsia="仿宋_GB2312"/>
        </w:rPr>
        <w:t>详见附件：项目测试方案（包6）.docx</w:t>
      </w:r>
    </w:p>
    <w:p>
      <w:pPr>
        <w:pStyle w:val="null3"/>
        <w:ind w:firstLine="960"/>
      </w:pPr>
      <w:r>
        <w:rPr>
          <w:rFonts w:ascii="仿宋_GB2312" w:hAnsi="仿宋_GB2312" w:cs="仿宋_GB2312" w:eastAsia="仿宋_GB2312"/>
        </w:rPr>
        <w:t>详见附件：项目组织计划方案（包6）.docx</w:t>
      </w:r>
    </w:p>
    <w:p>
      <w:pPr>
        <w:pStyle w:val="null3"/>
        <w:ind w:firstLine="960"/>
      </w:pPr>
      <w:r>
        <w:rPr>
          <w:rFonts w:ascii="仿宋_GB2312" w:hAnsi="仿宋_GB2312" w:cs="仿宋_GB2312" w:eastAsia="仿宋_GB2312"/>
        </w:rPr>
        <w:t>详见附件：业绩-包6.docx</w:t>
      </w:r>
    </w:p>
    <w:p>
      <w:pPr>
        <w:pStyle w:val="null3"/>
        <w:ind w:firstLine="960"/>
      </w:pPr>
      <w:r>
        <w:rPr>
          <w:rFonts w:ascii="仿宋_GB2312" w:hAnsi="仿宋_GB2312" w:cs="仿宋_GB2312" w:eastAsia="仿宋_GB2312"/>
        </w:rPr>
        <w:t>详见附件：应急方案（包6）.docx</w:t>
      </w:r>
    </w:p>
    <w:p>
      <w:pPr>
        <w:pStyle w:val="null3"/>
        <w:ind w:firstLine="960"/>
      </w:pPr>
      <w:r>
        <w:rPr>
          <w:rFonts w:ascii="仿宋_GB2312" w:hAnsi="仿宋_GB2312" w:cs="仿宋_GB2312" w:eastAsia="仿宋_GB2312"/>
        </w:rPr>
        <w:t>详见附件：质量保证措施（包6）.docx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