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版本号：HCXM-DY-2507-0420250730001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结核潜伏感染筛查试剂及预防性治疗免疫制剂采购</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HCXM-DY-2507-04</w:t>
      </w:r>
      <w:r>
        <w:br/>
      </w:r>
      <w:r>
        <w:br/>
      </w:r>
      <w:r>
        <w:br/>
      </w:r>
      <w:r>
        <w:br/>
      </w:r>
      <w:r>
        <w:br/>
      </w:r>
    </w:p>
    <w:p>
      <w:pPr>
        <w:pStyle w:val="null3"/>
        <w:jc w:val="center"/>
        <w:outlineLvl w:val="5"/>
      </w:pPr>
      <w:r>
        <w:rPr>
          <w:rFonts w:ascii="仿宋_GB2312" w:hAnsi="仿宋_GB2312" w:cs="仿宋_GB2312" w:eastAsia="仿宋_GB2312"/>
          <w:sz w:val="15"/>
          <w:b/>
        </w:rPr>
        <w:t>陕西省疾病预防控制中心</w:t>
      </w:r>
    </w:p>
    <w:p>
      <w:pPr>
        <w:pStyle w:val="null3"/>
        <w:jc w:val="center"/>
        <w:outlineLvl w:val="5"/>
      </w:pPr>
      <w:r>
        <w:rPr>
          <w:rFonts w:ascii="仿宋_GB2312" w:hAnsi="仿宋_GB2312" w:cs="仿宋_GB2312" w:eastAsia="仿宋_GB2312"/>
          <w:sz w:val="15"/>
          <w:b/>
        </w:rPr>
        <w:t>汇成项目管理有限公司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结核潜伏感染筛查试剂及预防性治疗免疫制剂采购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HCXM-DY-2507-04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结核潜伏感染筛查试剂及预防性治疗免疫制剂采购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结核潜伏感染筛查试剂及预防性治疗免疫制剂采购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1、营业执照等主体资格证明文件：供应商须为在中华人民共和国境内依法注册的独立法人或其他组织，具有有效的统一社会信用代码的营业执照；</w:t>
      </w:r>
    </w:p>
    <w:p>
      <w:pPr>
        <w:pStyle w:val="null3"/>
      </w:pPr>
      <w:r>
        <w:rPr>
          <w:rFonts w:ascii="仿宋_GB2312" w:hAnsi="仿宋_GB2312" w:cs="仿宋_GB2312" w:eastAsia="仿宋_GB2312"/>
        </w:rPr>
        <w:t>2、财务状况表：财务状况报告（二选一）：①供应商须提供2024年度经会计事务所或审计机构审计的完整的财务审计报告（成立时间至投标文件递交截止时间不足一年的可提供成立后任意时段的资产负债表）；②在投标文件递交截止时间前三个月内其开户银行出具的资信证明（附开户许可证或基本账户存款信息）；</w:t>
      </w:r>
    </w:p>
    <w:p>
      <w:pPr>
        <w:pStyle w:val="null3"/>
      </w:pPr>
      <w:r>
        <w:rPr>
          <w:rFonts w:ascii="仿宋_GB2312" w:hAnsi="仿宋_GB2312" w:cs="仿宋_GB2312" w:eastAsia="仿宋_GB2312"/>
        </w:rPr>
        <w:t>3、税收缴纳证明：供应商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4、社保缴纳证明：供应商提供2025年1月至今已缴存任意一个月社会保障资金缴存单据或社保机构开具的社会保险参保缴费证明，依法不需要缴纳社会保障资金的单位应提供相应证明文件；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信用记录查询：供应商应在投标截止日前，以“信用中国”网站（www.creditchina.gov.cn）和中国政府采购网（www.ccgp.gov.cn）截图查询结果为准，提供（查询日期为从招标文件发售之日起至投标截止日前）网站截图并加盖供应商公章（开标当天代理机构现场查询，若不符合要求，按无效投标处理），查询内容为未被列入失信被执行人、重大税收违法失信主体名单（处罚期限届满的除外）和政府采购严重违法失信行为记录；</w:t>
      </w:r>
    </w:p>
    <w:p>
      <w:pPr>
        <w:pStyle w:val="null3"/>
      </w:pPr>
      <w:r>
        <w:rPr>
          <w:rFonts w:ascii="仿宋_GB2312" w:hAnsi="仿宋_GB2312" w:cs="仿宋_GB2312" w:eastAsia="仿宋_GB2312"/>
        </w:rPr>
        <w:t>6、授权书：法定代表人直接参加投标的只须提供法定代表人身份证，非法定代表人参加投标，须出具法定代表人授权书及被授权人身份证；</w:t>
      </w:r>
    </w:p>
    <w:p>
      <w:pPr>
        <w:pStyle w:val="null3"/>
      </w:pPr>
      <w:r>
        <w:rPr>
          <w:rFonts w:ascii="仿宋_GB2312" w:hAnsi="仿宋_GB2312" w:cs="仿宋_GB2312" w:eastAsia="仿宋_GB2312"/>
        </w:rPr>
        <w:t>7、控股关系：单位负责人为同一人或者存在控股、管理关系的不同单位说明；</w:t>
      </w:r>
    </w:p>
    <w:p>
      <w:pPr>
        <w:pStyle w:val="null3"/>
      </w:pPr>
      <w:r>
        <w:rPr>
          <w:rFonts w:ascii="仿宋_GB2312" w:hAnsi="仿宋_GB2312" w:cs="仿宋_GB2312" w:eastAsia="仿宋_GB2312"/>
        </w:rPr>
        <w:t>8、资质要求：提供《药品生产许可证》。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1、营业执照等主体资格证明文件：供应商须为在中华人民共和国境内依法注册的独立法人或其他组织，具有有效的统一社会信用代码的营业执照；</w:t>
      </w:r>
    </w:p>
    <w:p>
      <w:pPr>
        <w:pStyle w:val="null3"/>
      </w:pPr>
      <w:r>
        <w:rPr>
          <w:rFonts w:ascii="仿宋_GB2312" w:hAnsi="仿宋_GB2312" w:cs="仿宋_GB2312" w:eastAsia="仿宋_GB2312"/>
        </w:rPr>
        <w:t>2、财务状况表：财务状况报告（二选一）：①供应商须提供2024年度经会计事务所或审计机构审计的完整的财务审计报告（成立时间至投标文件递交截止时间不足一年的可提供成立后任意时段的资产负债表）；②在投标文件递交截止时间前三个月内其开户银行出具的资信证明（附开户许可证或基本账户存款信息）；</w:t>
      </w:r>
    </w:p>
    <w:p>
      <w:pPr>
        <w:pStyle w:val="null3"/>
      </w:pPr>
      <w:r>
        <w:rPr>
          <w:rFonts w:ascii="仿宋_GB2312" w:hAnsi="仿宋_GB2312" w:cs="仿宋_GB2312" w:eastAsia="仿宋_GB2312"/>
        </w:rPr>
        <w:t>3、税收缴纳证明：供应商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4、社保缴纳证明：供应商提供2025年1月至今已缴存任意一个月社会保障资金缴存单据或社保机构开具的社会保险参保缴费证明，依法不需要缴纳社会保障资金的单位应提供相应证明文件；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信用记录查询：供应商应在投标截止日前，以“信用中国”网站（www.creditchina.gov.cn）和中国政府采购网（www.ccgp.gov.cn）截图查询结果为准，提供（查询日期为从招标文件发售之日起至投标截止日前）网站截图并加盖供应商公章（开标当天代理机构现场查询，若不符合要求，按无效投标处理），查询内容为未被列入失信被执行人、重大税收违法失信主体名单（处罚期限届满的除外）和政府采购严重违法失信行为记录；</w:t>
      </w:r>
    </w:p>
    <w:p>
      <w:pPr>
        <w:pStyle w:val="null3"/>
      </w:pPr>
      <w:r>
        <w:rPr>
          <w:rFonts w:ascii="仿宋_GB2312" w:hAnsi="仿宋_GB2312" w:cs="仿宋_GB2312" w:eastAsia="仿宋_GB2312"/>
        </w:rPr>
        <w:t>6、授权书：法定代表人直接参加投标的只须提供法定代表人身份证，非法定代表人参加投标，须出具法定代表人授权书及被授权人身份证；</w:t>
      </w:r>
    </w:p>
    <w:p>
      <w:pPr>
        <w:pStyle w:val="null3"/>
      </w:pPr>
      <w:r>
        <w:rPr>
          <w:rFonts w:ascii="仿宋_GB2312" w:hAnsi="仿宋_GB2312" w:cs="仿宋_GB2312" w:eastAsia="仿宋_GB2312"/>
        </w:rPr>
        <w:t>7、控股关系：单位负责人为同一人或者存在控股、管理关系的不同单位说明；</w:t>
      </w:r>
    </w:p>
    <w:p>
      <w:pPr>
        <w:pStyle w:val="null3"/>
      </w:pPr>
      <w:r>
        <w:rPr>
          <w:rFonts w:ascii="仿宋_GB2312" w:hAnsi="仿宋_GB2312" w:cs="仿宋_GB2312" w:eastAsia="仿宋_GB2312"/>
        </w:rPr>
        <w:t>8、资质要求：提供《药品生产许可证》。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1、营业执照等主体资格证明文件：供应商须为在中华人民共和国境内依法注册的独立法人或其他组织，具有有效的统一社会信用代码的营业执照；</w:t>
      </w:r>
    </w:p>
    <w:p>
      <w:pPr>
        <w:pStyle w:val="null3"/>
      </w:pPr>
      <w:r>
        <w:rPr>
          <w:rFonts w:ascii="仿宋_GB2312" w:hAnsi="仿宋_GB2312" w:cs="仿宋_GB2312" w:eastAsia="仿宋_GB2312"/>
        </w:rPr>
        <w:t>2、财务状况表：财务状况报告（二选一）：①供应商须提供2024年度经会计事务所或审计机构审计的完整的财务审计报告（成立时间至投标文件递交截止时间不足一年的可提供成立后任意时段的资产负债表）；②在投标文件递交截止时间前三个月内其开户银行出具的资信证明（附开户许可证或基本账户存款信息）；</w:t>
      </w:r>
    </w:p>
    <w:p>
      <w:pPr>
        <w:pStyle w:val="null3"/>
      </w:pPr>
      <w:r>
        <w:rPr>
          <w:rFonts w:ascii="仿宋_GB2312" w:hAnsi="仿宋_GB2312" w:cs="仿宋_GB2312" w:eastAsia="仿宋_GB2312"/>
        </w:rPr>
        <w:t>3、税收缴纳证明：供应商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4、社保缴纳证明：供应商提供2025年1月至今已缴存任意一个月社会保障资金缴存单据或社保机构开具的社会保险参保缴费证明，依法不需要缴纳社会保障资金的单位应提供相应证明文件；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信用记录查询：供应商应在投标截止日前，以“信用中国”网站（www.creditchina.gov.cn）和中国政府采购网（www.ccgp.gov.cn）截图查询结果为准，提供（查询日期为从招标文件发售之日起至投标截止日前）网站截图并加盖供应商公章（开标当天代理机构现场查询，若不符合要求，按无效投标处理），查询内容为未被列入失信被执行人、重大税收违法失信主体名单（处罚期限届满的除外）和政府采购严重违法失信行为记录；</w:t>
      </w:r>
    </w:p>
    <w:p>
      <w:pPr>
        <w:pStyle w:val="null3"/>
      </w:pPr>
      <w:r>
        <w:rPr>
          <w:rFonts w:ascii="仿宋_GB2312" w:hAnsi="仿宋_GB2312" w:cs="仿宋_GB2312" w:eastAsia="仿宋_GB2312"/>
        </w:rPr>
        <w:t>6、授权书：法定代表人直接参加投标的只须提供法定代表人身份证，非法定代表人参加投标，须出具法定代表人授权书及被授权人身份证；</w:t>
      </w:r>
    </w:p>
    <w:p>
      <w:pPr>
        <w:pStyle w:val="null3"/>
      </w:pPr>
      <w:r>
        <w:rPr>
          <w:rFonts w:ascii="仿宋_GB2312" w:hAnsi="仿宋_GB2312" w:cs="仿宋_GB2312" w:eastAsia="仿宋_GB2312"/>
        </w:rPr>
        <w:t>7、控股关系：单位负责人为同一人或者存在控股、管理关系的不同单位说明；</w:t>
      </w:r>
    </w:p>
    <w:p>
      <w:pPr>
        <w:pStyle w:val="null3"/>
      </w:pPr>
      <w:r>
        <w:rPr>
          <w:rFonts w:ascii="仿宋_GB2312" w:hAnsi="仿宋_GB2312" w:cs="仿宋_GB2312" w:eastAsia="仿宋_GB2312"/>
        </w:rPr>
        <w:t>8、资质要求：提供《药品生产许可证》。</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13363929069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陕西省西安市高新区团结南路西安国际人才大厦A座1508室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潘志伟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采购包3：200,000.00元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采购包3：200,000.00元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采购包1保证金金额：7,500.00元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w:t>
            </w:r>
          </w:p>
          <w:p>
            <w:pPr>
              <w:pStyle w:val="null3"/>
            </w:pPr>
            <w:r>
              <w:rPr>
                <w:rFonts w:ascii="仿宋_GB2312" w:hAnsi="仿宋_GB2312" w:cs="仿宋_GB2312" w:eastAsia="仿宋_GB2312"/>
              </w:rPr>
              <w:t>开户银行：中国建设银行西安高新科技支行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 xml:space="preserve">无 </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服务类标准计算收取，投标人在下载中标通知书时一次性缴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试剂在规定有效期内，无不合格产品，符合运输要求，按甲方要求数量，准时送达甲方指定地点。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试剂在规定有效期内，无不合格产品，符合运输要求，按甲方要求数量，准时送达甲方指定地点。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试剂在规定有效期内，无不合格产品，符合运输要求，按甲方要求数量，准时送达甲方指定地点。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本次采购主要用于结核潜伏感染筛查试剂及预防性治疗免疫制剂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结核菌素纯蛋白衍生物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重组结核杆菌融合蛋白（1人份）重组结核杆菌融合蛋白（10人份）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注射用母牛分枝杆菌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标的名称：结核菌素纯蛋白衍生物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 xml:space="preserve">采购数量：一批；单支预算58.00元。 </w:t>
            </w:r>
          </w:p>
          <w:p>
            <w:pPr>
              <w:pStyle w:val="null3"/>
            </w:pPr>
            <w:r>
              <w:rPr>
                <w:rFonts w:ascii="仿宋_GB2312" w:hAnsi="仿宋_GB2312" w:cs="仿宋_GB2312" w:eastAsia="仿宋_GB2312"/>
                <w:sz w:val="28"/>
              </w:rPr>
              <w:t>规格型号：20IU/ml/支。每人用剂量为0.1ml，含2IU TB-PPD，每支1ml。</w:t>
            </w:r>
          </w:p>
          <w:p>
            <w:pPr>
              <w:pStyle w:val="null3"/>
            </w:pPr>
            <w:r>
              <w:rPr>
                <w:rFonts w:ascii="仿宋_GB2312" w:hAnsi="仿宋_GB2312" w:cs="仿宋_GB2312" w:eastAsia="仿宋_GB2312"/>
                <w:sz w:val="28"/>
              </w:rPr>
              <w:t>用途：</w:t>
            </w:r>
            <w:r>
              <w:rPr>
                <w:rFonts w:ascii="仿宋_GB2312" w:hAnsi="仿宋_GB2312" w:cs="仿宋_GB2312" w:eastAsia="仿宋_GB2312"/>
                <w:sz w:val="28"/>
              </w:rPr>
              <w:t>重点人群</w:t>
            </w:r>
            <w:r>
              <w:rPr>
                <w:rFonts w:ascii="仿宋_GB2312" w:hAnsi="仿宋_GB2312" w:cs="仿宋_GB2312" w:eastAsia="仿宋_GB2312"/>
                <w:sz w:val="28"/>
              </w:rPr>
              <w:t>结核病筛查、聚集性疫情处置。</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标的名称：重组结核杆菌融合蛋白（1人份）重组结核杆菌融合蛋白（10人份）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采购数量：一批；</w:t>
            </w:r>
            <w:r>
              <w:rPr>
                <w:rFonts w:ascii="仿宋_GB2312" w:hAnsi="仿宋_GB2312" w:cs="仿宋_GB2312" w:eastAsia="仿宋_GB2312"/>
                <w:sz w:val="28"/>
              </w:rPr>
              <w:t>（1人份）</w:t>
            </w:r>
            <w:r>
              <w:rPr>
                <w:rFonts w:ascii="仿宋_GB2312" w:hAnsi="仿宋_GB2312" w:cs="仿宋_GB2312" w:eastAsia="仿宋_GB2312"/>
                <w:sz w:val="28"/>
              </w:rPr>
              <w:t xml:space="preserve">单支预算32.00元，金额1.92万元。 </w:t>
            </w:r>
          </w:p>
          <w:p>
            <w:pPr>
              <w:pStyle w:val="null3"/>
            </w:pPr>
            <w:r>
              <w:rPr>
                <w:rFonts w:ascii="仿宋_GB2312" w:hAnsi="仿宋_GB2312" w:cs="仿宋_GB2312" w:eastAsia="仿宋_GB2312"/>
                <w:sz w:val="28"/>
              </w:rPr>
              <w:t>重</w:t>
            </w:r>
            <w:r>
              <w:rPr>
                <w:rFonts w:ascii="仿宋_GB2312" w:hAnsi="仿宋_GB2312" w:cs="仿宋_GB2312" w:eastAsia="仿宋_GB2312"/>
                <w:sz w:val="28"/>
              </w:rPr>
              <w:t>组</w:t>
            </w:r>
            <w:r>
              <w:rPr>
                <w:rFonts w:ascii="仿宋_GB2312" w:hAnsi="仿宋_GB2312" w:cs="仿宋_GB2312" w:eastAsia="仿宋_GB2312"/>
                <w:sz w:val="28"/>
              </w:rPr>
              <w:t>结核</w:t>
            </w:r>
            <w:r>
              <w:rPr>
                <w:rFonts w:ascii="仿宋_GB2312" w:hAnsi="仿宋_GB2312" w:cs="仿宋_GB2312" w:eastAsia="仿宋_GB2312"/>
                <w:sz w:val="28"/>
              </w:rPr>
              <w:t>杆菌融合蛋白</w:t>
            </w:r>
            <w:r>
              <w:rPr>
                <w:rFonts w:ascii="仿宋_GB2312" w:hAnsi="仿宋_GB2312" w:cs="仿宋_GB2312" w:eastAsia="仿宋_GB2312"/>
                <w:sz w:val="28"/>
              </w:rPr>
              <w:t>（</w:t>
            </w:r>
            <w:r>
              <w:rPr>
                <w:rFonts w:ascii="仿宋_GB2312" w:hAnsi="仿宋_GB2312" w:cs="仿宋_GB2312" w:eastAsia="仿宋_GB2312"/>
                <w:sz w:val="28"/>
              </w:rPr>
              <w:t>1人份）规格型号：</w:t>
            </w:r>
            <w:r>
              <w:rPr>
                <w:rFonts w:ascii="仿宋_GB2312" w:hAnsi="仿宋_GB2312" w:cs="仿宋_GB2312" w:eastAsia="仿宋_GB2312"/>
                <w:sz w:val="28"/>
              </w:rPr>
              <w:t>每支</w:t>
            </w:r>
            <w:r>
              <w:rPr>
                <w:rFonts w:ascii="仿宋_GB2312" w:hAnsi="仿宋_GB2312" w:cs="仿宋_GB2312" w:eastAsia="仿宋_GB2312"/>
                <w:sz w:val="28"/>
              </w:rPr>
              <w:t>0.1ml，每1次人用剂量为0.1ml含5U重组</w:t>
            </w:r>
            <w:r>
              <w:rPr>
                <w:rFonts w:ascii="仿宋_GB2312" w:hAnsi="仿宋_GB2312" w:cs="仿宋_GB2312" w:eastAsia="仿宋_GB2312"/>
                <w:sz w:val="28"/>
              </w:rPr>
              <w:t>结核杆菌</w:t>
            </w:r>
            <w:r>
              <w:rPr>
                <w:rFonts w:ascii="仿宋_GB2312" w:hAnsi="仿宋_GB2312" w:cs="仿宋_GB2312" w:eastAsia="仿宋_GB2312"/>
                <w:sz w:val="28"/>
              </w:rPr>
              <w:t>融合蛋白，用途：</w:t>
            </w:r>
            <w:r>
              <w:rPr>
                <w:rFonts w:ascii="仿宋_GB2312" w:hAnsi="仿宋_GB2312" w:cs="仿宋_GB2312" w:eastAsia="仿宋_GB2312"/>
                <w:sz w:val="28"/>
              </w:rPr>
              <w:t>重点人群</w:t>
            </w:r>
            <w:r>
              <w:rPr>
                <w:rFonts w:ascii="仿宋_GB2312" w:hAnsi="仿宋_GB2312" w:cs="仿宋_GB2312" w:eastAsia="仿宋_GB2312"/>
                <w:sz w:val="28"/>
              </w:rPr>
              <w:t>结核病筛查、聚集性疫情处置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采购数量：一批；</w:t>
            </w:r>
            <w:r>
              <w:rPr>
                <w:rFonts w:ascii="仿宋_GB2312" w:hAnsi="仿宋_GB2312" w:cs="仿宋_GB2312" w:eastAsia="仿宋_GB2312"/>
                <w:sz w:val="28"/>
              </w:rPr>
              <w:t>（10人份）</w:t>
            </w:r>
            <w:r>
              <w:rPr>
                <w:rFonts w:ascii="仿宋_GB2312" w:hAnsi="仿宋_GB2312" w:cs="仿宋_GB2312" w:eastAsia="仿宋_GB2312"/>
                <w:sz w:val="28"/>
              </w:rPr>
              <w:t>单支预算165.00元，金额28.08万元</w:t>
            </w:r>
            <w:r>
              <w:rPr>
                <w:rFonts w:ascii="仿宋_GB2312" w:hAnsi="仿宋_GB2312" w:cs="仿宋_GB2312" w:eastAsia="仿宋_GB2312"/>
                <w:sz w:val="28"/>
              </w:rPr>
              <w:t>。</w:t>
            </w:r>
          </w:p>
          <w:p>
            <w:pPr>
              <w:pStyle w:val="null3"/>
            </w:pPr>
            <w:r>
              <w:rPr>
                <w:rFonts w:ascii="仿宋_GB2312" w:hAnsi="仿宋_GB2312" w:cs="仿宋_GB2312" w:eastAsia="仿宋_GB2312"/>
                <w:sz w:val="28"/>
              </w:rPr>
              <w:t>重</w:t>
            </w:r>
            <w:r>
              <w:rPr>
                <w:rFonts w:ascii="仿宋_GB2312" w:hAnsi="仿宋_GB2312" w:cs="仿宋_GB2312" w:eastAsia="仿宋_GB2312"/>
                <w:sz w:val="28"/>
              </w:rPr>
              <w:t>组</w:t>
            </w:r>
            <w:r>
              <w:rPr>
                <w:rFonts w:ascii="仿宋_GB2312" w:hAnsi="仿宋_GB2312" w:cs="仿宋_GB2312" w:eastAsia="仿宋_GB2312"/>
                <w:sz w:val="28"/>
              </w:rPr>
              <w:t>结核</w:t>
            </w:r>
            <w:r>
              <w:rPr>
                <w:rFonts w:ascii="仿宋_GB2312" w:hAnsi="仿宋_GB2312" w:cs="仿宋_GB2312" w:eastAsia="仿宋_GB2312"/>
                <w:sz w:val="28"/>
              </w:rPr>
              <w:t>杆菌融合蛋白</w:t>
            </w:r>
            <w:r>
              <w:rPr>
                <w:rFonts w:ascii="仿宋_GB2312" w:hAnsi="仿宋_GB2312" w:cs="仿宋_GB2312" w:eastAsia="仿宋_GB2312"/>
                <w:sz w:val="28"/>
              </w:rPr>
              <w:t>（</w:t>
            </w:r>
            <w:r>
              <w:rPr>
                <w:rFonts w:ascii="仿宋_GB2312" w:hAnsi="仿宋_GB2312" w:cs="仿宋_GB2312" w:eastAsia="仿宋_GB2312"/>
                <w:sz w:val="28"/>
              </w:rPr>
              <w:t>10人份）规格型号：</w:t>
            </w:r>
            <w:r>
              <w:rPr>
                <w:rFonts w:ascii="仿宋_GB2312" w:hAnsi="仿宋_GB2312" w:cs="仿宋_GB2312" w:eastAsia="仿宋_GB2312"/>
                <w:sz w:val="28"/>
              </w:rPr>
              <w:t>每瓶</w:t>
            </w:r>
            <w:r>
              <w:rPr>
                <w:rFonts w:ascii="仿宋_GB2312" w:hAnsi="仿宋_GB2312" w:cs="仿宋_GB2312" w:eastAsia="仿宋_GB2312"/>
                <w:sz w:val="28"/>
              </w:rPr>
              <w:t>1.0m1，每1次人用剂量为0.1ml含5U</w:t>
            </w:r>
            <w:r>
              <w:rPr>
                <w:rFonts w:ascii="仿宋_GB2312" w:hAnsi="仿宋_GB2312" w:cs="仿宋_GB2312" w:eastAsia="仿宋_GB2312"/>
                <w:sz w:val="28"/>
              </w:rPr>
              <w:t>重组</w:t>
            </w:r>
            <w:r>
              <w:rPr>
                <w:rFonts w:ascii="仿宋_GB2312" w:hAnsi="仿宋_GB2312" w:cs="仿宋_GB2312" w:eastAsia="仿宋_GB2312"/>
                <w:sz w:val="28"/>
              </w:rPr>
              <w:t>结核杆菌融合蛋白，</w:t>
            </w:r>
            <w:r>
              <w:rPr>
                <w:rFonts w:ascii="仿宋_GB2312" w:hAnsi="仿宋_GB2312" w:cs="仿宋_GB2312" w:eastAsia="仿宋_GB2312"/>
                <w:sz w:val="28"/>
              </w:rPr>
              <w:t>用途：</w:t>
            </w:r>
            <w:r>
              <w:rPr>
                <w:rFonts w:ascii="仿宋_GB2312" w:hAnsi="仿宋_GB2312" w:cs="仿宋_GB2312" w:eastAsia="仿宋_GB2312"/>
                <w:sz w:val="28"/>
              </w:rPr>
              <w:t>重点人群</w:t>
            </w:r>
            <w:r>
              <w:rPr>
                <w:rFonts w:ascii="仿宋_GB2312" w:hAnsi="仿宋_GB2312" w:cs="仿宋_GB2312" w:eastAsia="仿宋_GB2312"/>
                <w:sz w:val="28"/>
              </w:rPr>
              <w:t>结核病筛查、聚集性疫情处置</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标的名称：注射用母牛分枝杆菌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pPr>
            <w:r>
              <w:rPr>
                <w:rFonts w:ascii="仿宋_GB2312" w:hAnsi="仿宋_GB2312" w:cs="仿宋_GB2312" w:eastAsia="仿宋_GB2312"/>
                <w:sz w:val="28"/>
              </w:rPr>
              <w:t xml:space="preserve">采购数量：一批；单支预算359.00元。 </w:t>
            </w:r>
          </w:p>
          <w:p>
            <w:pPr>
              <w:pStyle w:val="null3"/>
              <w:ind w:firstLine="420"/>
            </w:pPr>
            <w:r>
              <w:rPr>
                <w:rFonts w:ascii="仿宋_GB2312" w:hAnsi="仿宋_GB2312" w:cs="仿宋_GB2312" w:eastAsia="仿宋_GB2312"/>
                <w:sz w:val="28"/>
              </w:rPr>
              <w:t>规格型号：复溶后</w:t>
            </w:r>
            <w:r>
              <w:rPr>
                <w:rFonts w:ascii="仿宋_GB2312" w:hAnsi="仿宋_GB2312" w:cs="仿宋_GB2312" w:eastAsia="仿宋_GB2312"/>
                <w:sz w:val="28"/>
              </w:rPr>
              <w:t>1.0ml/瓶。每1次人用剂量1.0ml，含母牛分枝杆菌菌体蛋白22.5μg。</w:t>
            </w:r>
          </w:p>
          <w:p>
            <w:pPr>
              <w:pStyle w:val="null3"/>
              <w:ind w:firstLine="420"/>
            </w:pPr>
            <w:r>
              <w:rPr>
                <w:rFonts w:ascii="仿宋_GB2312" w:hAnsi="仿宋_GB2312" w:cs="仿宋_GB2312" w:eastAsia="仿宋_GB2312"/>
                <w:sz w:val="28"/>
              </w:rPr>
              <w:t>用途：</w:t>
            </w:r>
            <w:r>
              <w:rPr>
                <w:rFonts w:ascii="仿宋_GB2312" w:hAnsi="仿宋_GB2312" w:cs="仿宋_GB2312" w:eastAsia="仿宋_GB2312"/>
                <w:sz w:val="28"/>
              </w:rPr>
              <w:t>重点人群潜伏感染者预防性治疗</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按照采购人实际需求供货。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按照采购人实际需求供货。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按照采购人实际需求供货。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甲方指定指点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根据实际供货数量据实结算，在付款前供应商必须开具全额发票给采购人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根据实际供货数量据实结算，在付款前供应商必须开具全额发票给采购人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根据实际供货数量据实结算，在付款前供应商必须开具全额发票给采购人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试剂在规定有效期内，无不合格产品，符合运输要求，按甲方要求数量，准时送达甲方指定地点。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试剂在规定有效期内，无不合格产品，符合运输要求，按甲方要求数量，准时送达甲方指定地点。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试剂在规定有效期内，无不合格产品，符合运输要求，按甲方要求数量，准时送达甲方指定地点。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到达指定收货单位算起不得少于22个月。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到达指定收货单位算起不得少于22个月。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到达指定收货单位算起不得少于22个月。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供应商须为在中华人民共和国境内依法注册的独立法人或其他组织，具有有效的统一社会信用代码的营业执照；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财务状况表</w:t>
            </w:r>
          </w:p>
        </w:tc>
        <w:tc>
          <w:tcPr>
            <w:tcW w:type="dxa" w:w="3322"/>
          </w:tcPr>
          <w:p>
            <w:pPr>
              <w:pStyle w:val="null3"/>
            </w:pPr>
            <w:r>
              <w:rPr>
                <w:rFonts w:ascii="仿宋_GB2312" w:hAnsi="仿宋_GB2312" w:cs="仿宋_GB2312" w:eastAsia="仿宋_GB2312"/>
              </w:rPr>
              <w:t>财务状况报告（二选一）：①供应商须提供2024年度经会计事务所或审计机构审计的完整的财务审计报告（成立时间至投标文件递交截止时间不足一年的可提供成立后任意时段的资产负债表）；②在投标文件递交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应在投标截止日前，以“信用中国”网站（www.creditchina.gov.cn）和中国政府采购网（www.ccgp.gov.cn）截图查询结果为准，提供（查询日期为从招标文件发售之日起至投标截止日前）网站截图并加盖供应商公章（开标当天代理机构现场查询，若不符合要求，按无效投标处理），查询内容为未被列入失信被执行人、重大税收违法失信主体名单（处罚期限届满的除外）和政府采购严重违法失信行为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法定代表人直接参加投标的只须提供法定代表人身份证，非法定代表人参加投标，须出具法定代表人授权书及被授权人身份证；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提供《药品生产许可证》。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供应商须为在中华人民共和国境内依法注册的独立法人或其他组织，具有有效的统一社会信用代码的营业执照；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财务状况表</w:t>
            </w:r>
          </w:p>
        </w:tc>
        <w:tc>
          <w:tcPr>
            <w:tcW w:type="dxa" w:w="3322"/>
          </w:tcPr>
          <w:p>
            <w:pPr>
              <w:pStyle w:val="null3"/>
            </w:pPr>
            <w:r>
              <w:rPr>
                <w:rFonts w:ascii="仿宋_GB2312" w:hAnsi="仿宋_GB2312" w:cs="仿宋_GB2312" w:eastAsia="仿宋_GB2312"/>
              </w:rPr>
              <w:t>财务状况报告（二选一）：①供应商须提供2024年度经会计事务所或审计机构审计的完整的财务审计报告（成立时间至投标文件递交截止时间不足一年的可提供成立后任意时段的资产负债表）；②在投标文件递交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应在投标截止日前，以“信用中国”网站（www.creditchina.gov.cn）和中国政府采购网（www.ccgp.gov.cn）截图查询结果为准，提供（查询日期为从招标文件发售之日起至投标截止日前）网站截图并加盖供应商公章（开标当天代理机构现场查询，若不符合要求，按无效投标处理），查询内容为未被列入失信被执行人、重大税收违法失信主体名单（处罚期限届满的除外）和政府采购严重违法失信行为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法定代表人直接参加投标的只须提供法定代表人身份证，非法定代表人参加投标，须出具法定代表人授权书及被授权人身份证；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提供《药品生产许可证》。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供应商须为在中华人民共和国境内依法注册的独立法人或其他组织，具有有效的统一社会信用代码的营业执照；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财务状况表</w:t>
            </w:r>
          </w:p>
        </w:tc>
        <w:tc>
          <w:tcPr>
            <w:tcW w:type="dxa" w:w="3322"/>
          </w:tcPr>
          <w:p>
            <w:pPr>
              <w:pStyle w:val="null3"/>
            </w:pPr>
            <w:r>
              <w:rPr>
                <w:rFonts w:ascii="仿宋_GB2312" w:hAnsi="仿宋_GB2312" w:cs="仿宋_GB2312" w:eastAsia="仿宋_GB2312"/>
              </w:rPr>
              <w:t>财务状况报告（二选一）：①供应商须提供2024年度经会计事务所或审计机构审计的完整的财务审计报告（成立时间至投标文件递交截止时间不足一年的可提供成立后任意时段的资产负债表）；②在投标文件递交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应在投标截止日前，以“信用中国”网站（www.creditchina.gov.cn）和中国政府采购网（www.ccgp.gov.cn）截图查询结果为准，提供（查询日期为从招标文件发售之日起至投标截止日前）网站截图并加盖供应商公章（开标当天代理机构现场查询，若不符合要求，按无效投标处理），查询内容为未被列入失信被执行人、重大税收违法失信主体名单（处罚期限届满的除外）和政府采购严重违法失信行为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法定代表人直接参加投标的只须提供法定代表人身份证，非法定代表人参加投标，须出具法定代表人授权书及被授权人身份证；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提供《药品生产许可证》。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分项报价docx.docx 项目实施方案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分项报价docx.docx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分项报价docx.docx 项目实施方案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分项报价docx.docx 项目实施方案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