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12D7A">
      <w:pPr>
        <w:pStyle w:val="7"/>
        <w:keepNext/>
        <w:keepLines/>
        <w:pageBreakBefore w:val="0"/>
        <w:widowControl w:val="0"/>
        <w:kinsoku/>
        <w:wordWrap/>
        <w:overflowPunct/>
        <w:topLinePunct w:val="0"/>
        <w:autoSpaceDE/>
        <w:autoSpaceDN/>
        <w:bidi w:val="0"/>
        <w:adjustRightInd/>
        <w:snapToGrid/>
        <w:spacing w:before="260" w:after="260" w:line="520" w:lineRule="exact"/>
        <w:ind w:firstLine="0" w:firstLineChars="0"/>
        <w:jc w:val="center"/>
        <w:textAlignment w:val="auto"/>
        <w:outlineLvl w:val="1"/>
        <w:rPr>
          <w:color w:val="auto"/>
          <w:highlight w:val="none"/>
        </w:rPr>
      </w:pPr>
      <w:r>
        <w:rPr>
          <w:rFonts w:hint="eastAsia" w:ascii="宋体" w:hAnsi="宋体"/>
          <w:bCs/>
          <w:color w:val="auto"/>
          <w:szCs w:val="44"/>
          <w:highlight w:val="none"/>
          <w:lang w:eastAsia="zh-CN"/>
        </w:rPr>
        <w:t>朱鹮人工繁育与野化放归项目</w:t>
      </w:r>
      <w:r>
        <w:rPr>
          <w:rFonts w:hint="eastAsia" w:ascii="宋体" w:hAnsi="宋体" w:cs="宋体"/>
          <w:bCs/>
          <w:color w:val="auto"/>
          <w:szCs w:val="44"/>
          <w:highlight w:val="none"/>
        </w:rPr>
        <w:t>合同</w:t>
      </w:r>
    </w:p>
    <w:p w14:paraId="3CF9063F">
      <w:pPr>
        <w:pStyle w:val="10"/>
        <w:spacing w:after="200" w:line="52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项目编号：</w:t>
      </w:r>
    </w:p>
    <w:p w14:paraId="51BE5C7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合同编号：        </w:t>
      </w:r>
    </w:p>
    <w:p w14:paraId="38FDD5B6">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签订地点：        </w:t>
      </w:r>
    </w:p>
    <w:p w14:paraId="214C441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签订时间：        年    月    日</w:t>
      </w:r>
    </w:p>
    <w:p w14:paraId="16DB6326">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采购人（甲方）：</w:t>
      </w:r>
      <w:r>
        <w:rPr>
          <w:rFonts w:hint="eastAsia" w:ascii="宋体" w:hAnsi="宋体" w:eastAsia="宋体" w:cs="宋体"/>
          <w:color w:val="auto"/>
          <w:sz w:val="24"/>
          <w:highlight w:val="none"/>
          <w:lang w:eastAsia="zh-CN"/>
        </w:rPr>
        <w:t>陕西汉中朱鹮国家级自然保护区管理局</w:t>
      </w:r>
      <w:r>
        <w:rPr>
          <w:rFonts w:hint="eastAsia" w:ascii="宋体" w:hAnsi="宋体" w:eastAsia="宋体" w:cs="宋体"/>
          <w:color w:val="auto"/>
          <w:sz w:val="24"/>
          <w:highlight w:val="none"/>
        </w:rPr>
        <w:t xml:space="preserve"> </w:t>
      </w:r>
    </w:p>
    <w:p w14:paraId="415665D4">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投标人（乙方）：                           </w:t>
      </w:r>
      <w:r>
        <w:rPr>
          <w:rFonts w:hint="eastAsia" w:ascii="宋体" w:hAnsi="宋体" w:eastAsia="宋体" w:cs="宋体"/>
          <w:color w:val="auto"/>
          <w:highlight w:val="none"/>
        </w:rPr>
        <w:t xml:space="preserve">                                       </w:t>
      </w:r>
    </w:p>
    <w:p w14:paraId="5ACA93AF">
      <w:pPr>
        <w:spacing w:line="400" w:lineRule="exact"/>
        <w:rPr>
          <w:rFonts w:hint="eastAsia" w:ascii="宋体" w:hAnsi="宋体" w:eastAsia="宋体" w:cs="宋体"/>
          <w:color w:val="auto"/>
          <w:sz w:val="24"/>
          <w:highlight w:val="none"/>
        </w:rPr>
      </w:pPr>
    </w:p>
    <w:p w14:paraId="77475930">
      <w:pPr>
        <w:pStyle w:val="11"/>
        <w:spacing w:line="500" w:lineRule="exact"/>
        <w:ind w:firstLine="480"/>
        <w:rPr>
          <w:rFonts w:hint="eastAsia" w:ascii="宋体" w:hAnsi="宋体" w:eastAsia="宋体"/>
          <w:color w:val="auto"/>
          <w:highlight w:val="none"/>
        </w:rPr>
      </w:pPr>
      <w:r>
        <w:rPr>
          <w:rFonts w:hint="eastAsia" w:ascii="宋体" w:hAnsi="宋体" w:eastAsia="宋体"/>
          <w:color w:val="auto"/>
          <w:highlight w:val="none"/>
        </w:rPr>
        <w:t>根据《中华人民共和国政府采购法》《中华人民共和国</w:t>
      </w:r>
      <w:r>
        <w:rPr>
          <w:rFonts w:hint="eastAsia" w:ascii="宋体" w:hAnsi="宋体" w:eastAsia="宋体"/>
          <w:color w:val="auto"/>
          <w:highlight w:val="none"/>
          <w:lang w:eastAsia="zh-Hans"/>
        </w:rPr>
        <w:t>民法典</w:t>
      </w:r>
      <w:r>
        <w:rPr>
          <w:rFonts w:hint="eastAsia" w:ascii="宋体" w:hAnsi="宋体" w:eastAsia="宋体"/>
          <w:color w:val="auto"/>
          <w:highlight w:val="none"/>
        </w:rPr>
        <w:t>》及</w:t>
      </w:r>
      <w:r>
        <w:rPr>
          <w:rFonts w:hint="eastAsia" w:ascii="宋体" w:hAnsi="宋体" w:eastAsia="宋体"/>
          <w:color w:val="auto"/>
          <w:highlight w:val="none"/>
          <w:u w:val="single"/>
          <w:lang w:eastAsia="zh-CN"/>
        </w:rPr>
        <w:t>朱鹮人工繁育与野化放归项目</w:t>
      </w:r>
      <w:r>
        <w:rPr>
          <w:rFonts w:hint="eastAsia" w:ascii="宋体" w:hAnsi="宋体" w:eastAsia="宋体"/>
          <w:color w:val="auto"/>
          <w:highlight w:val="none"/>
        </w:rPr>
        <w:t>（项目编号：</w:t>
      </w:r>
      <w:r>
        <w:rPr>
          <w:rFonts w:hint="eastAsia" w:ascii="宋体" w:hAnsi="宋体" w:eastAsia="宋体"/>
          <w:color w:val="auto"/>
          <w:highlight w:val="none"/>
          <w:u w:val="single"/>
        </w:rPr>
        <w:t xml:space="preserve">        </w:t>
      </w:r>
      <w:r>
        <w:rPr>
          <w:rFonts w:hint="eastAsia" w:ascii="宋体" w:hAnsi="宋体" w:eastAsia="宋体"/>
          <w:color w:val="auto"/>
          <w:highlight w:val="none"/>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26B7B260">
      <w:pPr>
        <w:numPr>
          <w:ilvl w:val="0"/>
          <w:numId w:val="3"/>
        </w:numPr>
        <w:spacing w:line="500" w:lineRule="exact"/>
        <w:rPr>
          <w:rFonts w:hint="eastAsia" w:ascii="宋体" w:hAnsi="宋体" w:eastAsia="宋体" w:cs="宋体"/>
          <w:b/>
          <w:color w:val="auto"/>
          <w:sz w:val="24"/>
          <w:highlight w:val="none"/>
        </w:rPr>
      </w:pPr>
      <w:bookmarkStart w:id="0" w:name="_Toc217446115"/>
      <w:r>
        <w:rPr>
          <w:rFonts w:hint="eastAsia" w:ascii="宋体" w:hAnsi="宋体" w:eastAsia="宋体" w:cs="宋体"/>
          <w:b/>
          <w:color w:val="auto"/>
          <w:sz w:val="24"/>
          <w:highlight w:val="none"/>
        </w:rPr>
        <w:t>项目基本情况</w:t>
      </w:r>
    </w:p>
    <w:p w14:paraId="77697922">
      <w:pPr>
        <w:spacing w:line="500" w:lineRule="exact"/>
        <w:ind w:firstLine="480" w:firstLineChars="20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eastAsia="zh-CN"/>
        </w:rPr>
        <w:t>朱鹮人工繁育与野化放归项目</w:t>
      </w:r>
    </w:p>
    <w:p w14:paraId="1D7D10B0">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合同期限</w:t>
      </w:r>
    </w:p>
    <w:p w14:paraId="359CFF6B">
      <w:pPr>
        <w:pStyle w:val="12"/>
        <w:spacing w:line="500" w:lineRule="exact"/>
        <w:ind w:firstLine="420" w:firstLineChars="200"/>
        <w:rPr>
          <w:rFonts w:hint="eastAsia" w:ascii="宋体" w:hAnsi="宋体" w:cs="宋体"/>
          <w:color w:val="auto"/>
          <w:spacing w:val="-4"/>
          <w:sz w:val="24"/>
          <w:highlight w:val="none"/>
        </w:rPr>
      </w:pPr>
      <w:r>
        <w:rPr>
          <w:rFonts w:hint="eastAsia" w:ascii="宋体" w:hAnsi="宋体" w:eastAsia="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eastAsia="宋体"/>
          <w:color w:val="auto"/>
          <w:highlight w:val="none"/>
          <w:u w:val="single"/>
        </w:rPr>
        <w:t xml:space="preserve"> </w:t>
      </w:r>
      <w:r>
        <w:rPr>
          <w:rFonts w:hint="eastAsia" w:ascii="宋体" w:hAnsi="宋体" w:cs="宋体"/>
          <w:color w:val="auto"/>
          <w:spacing w:val="-4"/>
          <w:sz w:val="24"/>
          <w:highlight w:val="none"/>
        </w:rPr>
        <w:t>。</w:t>
      </w:r>
    </w:p>
    <w:p w14:paraId="38E4832F">
      <w:pPr>
        <w:numPr>
          <w:ilvl w:val="0"/>
          <w:numId w:val="3"/>
        </w:numPr>
        <w:spacing w:line="500" w:lineRule="exact"/>
        <w:rPr>
          <w:rFonts w:hint="eastAsia" w:ascii="宋体" w:hAnsi="宋体" w:eastAsia="宋体" w:cs="宋体"/>
          <w:b/>
          <w:color w:val="auto"/>
          <w:sz w:val="24"/>
          <w:highlight w:val="none"/>
        </w:rPr>
      </w:pPr>
      <w:bookmarkStart w:id="1" w:name="_Toc247334841"/>
      <w:bookmarkStart w:id="2" w:name="_Toc232492928"/>
      <w:bookmarkStart w:id="3" w:name="_Toc211854449"/>
      <w:bookmarkStart w:id="4" w:name="_Toc251768862"/>
      <w:bookmarkStart w:id="5" w:name="_Toc225670751"/>
      <w:bookmarkStart w:id="6" w:name="_Toc239233914"/>
      <w:bookmarkStart w:id="7" w:name="_Toc225244852"/>
      <w:bookmarkStart w:id="8" w:name="_Toc239568418"/>
      <w:bookmarkStart w:id="9" w:name="_Toc286993786"/>
      <w:bookmarkStart w:id="10" w:name="_Toc185395249"/>
      <w:bookmarkStart w:id="11" w:name="_Toc225654644"/>
      <w:bookmarkStart w:id="12" w:name="_Toc241833903"/>
      <w:bookmarkStart w:id="13" w:name="_Toc237145406"/>
      <w:bookmarkStart w:id="14" w:name="_Toc283019214"/>
      <w:bookmarkStart w:id="15" w:name="_Toc282696226"/>
      <w:bookmarkStart w:id="16" w:name="_Toc238984975"/>
      <w:bookmarkStart w:id="17" w:name="_Toc212019594"/>
      <w:bookmarkStart w:id="18" w:name="_Toc211911348"/>
      <w:r>
        <w:rPr>
          <w:rFonts w:hint="eastAsia" w:ascii="宋体" w:hAnsi="宋体" w:eastAsia="宋体" w:cs="宋体"/>
          <w:b/>
          <w:color w:val="auto"/>
          <w:sz w:val="24"/>
          <w:highlight w:val="none"/>
        </w:rPr>
        <w:t>服务内容与服务要求</w:t>
      </w:r>
    </w:p>
    <w:p w14:paraId="298F7DA4">
      <w:pPr>
        <w:widowControl/>
        <w:tabs>
          <w:tab w:val="left" w:pos="7665"/>
        </w:tabs>
        <w:spacing w:line="500" w:lineRule="exact"/>
        <w:ind w:left="426"/>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1.服务内容</w:t>
      </w:r>
    </w:p>
    <w:p w14:paraId="55F9DEED">
      <w:pPr>
        <w:widowControl/>
        <w:tabs>
          <w:tab w:val="left" w:pos="7665"/>
        </w:tabs>
        <w:spacing w:line="500" w:lineRule="exact"/>
        <w:ind w:firstLine="482" w:firstLineChars="20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2.其他服务要求</w:t>
      </w:r>
    </w:p>
    <w:p w14:paraId="5044CE4E">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服务费用及支付方式</w:t>
      </w:r>
    </w:p>
    <w:p w14:paraId="7AA52D05">
      <w:pPr>
        <w:widowControl/>
        <w:tabs>
          <w:tab w:val="left" w:pos="7665"/>
        </w:tabs>
        <w:spacing w:line="500" w:lineRule="exact"/>
        <w:ind w:firstLine="482" w:firstLineChars="200"/>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1.服务费用</w:t>
      </w:r>
    </w:p>
    <w:p w14:paraId="1E59508A">
      <w:pPr>
        <w:pStyle w:val="2"/>
        <w:rPr>
          <w:rFonts w:hint="eastAsia"/>
          <w:lang w:val="en-US" w:eastAsia="zh-CN"/>
        </w:rPr>
      </w:pPr>
    </w:p>
    <w:p w14:paraId="5F65CF74">
      <w:pPr>
        <w:widowControl/>
        <w:tabs>
          <w:tab w:val="left" w:pos="7665"/>
        </w:tabs>
        <w:spacing w:line="500" w:lineRule="exact"/>
        <w:ind w:firstLine="482" w:firstLineChars="20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2.服务费支付方式： </w:t>
      </w:r>
    </w:p>
    <w:p w14:paraId="251E6E81">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知识产权归属和处理方式</w:t>
      </w:r>
    </w:p>
    <w:p w14:paraId="240B3FA6">
      <w:pPr>
        <w:tabs>
          <w:tab w:val="left" w:pos="14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本招标文件各个组成部分的文件，未经招标人书面同意，供应商不得擅自复印和用于非本项目所需的其他目的。招标人全部或者部分使用未中标人投标文件中的技术成果或技术方案时，需征得其书面同意，并不得擅自复印或提供给第三人。</w:t>
      </w:r>
    </w:p>
    <w:p w14:paraId="0E1E691F">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履约验收方法和标准</w:t>
      </w:r>
    </w:p>
    <w:p w14:paraId="1CE1E54F">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1）验收组织方式：自行验收</w:t>
      </w:r>
    </w:p>
    <w:p w14:paraId="057B71AA">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2）是否邀请本项目的其他供应商：否</w:t>
      </w:r>
    </w:p>
    <w:p w14:paraId="2A609D97">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3）是否邀请专家：是</w:t>
      </w:r>
    </w:p>
    <w:p w14:paraId="6BB69DDB">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4）是否邀请服务对象：是</w:t>
      </w:r>
    </w:p>
    <w:p w14:paraId="53EA591D">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5）是否邀请第三方检测机构：否</w:t>
      </w:r>
    </w:p>
    <w:p w14:paraId="08770D02">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6）履约验收程序：一次性验收</w:t>
      </w:r>
    </w:p>
    <w:p w14:paraId="763E5A85">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7）履约验收时间：</w:t>
      </w:r>
    </w:p>
    <w:p w14:paraId="33D5E6D3">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供应商提出验收申请之日起10日内组织验收</w:t>
      </w:r>
    </w:p>
    <w:p w14:paraId="4CDE6F3E">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8）验收组织的其他事项：按合同约定</w:t>
      </w:r>
    </w:p>
    <w:p w14:paraId="16006900">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9）技术履约验收内容：按照本项目招标文件中“技术参数与性能指标”约定执行。</w:t>
      </w:r>
    </w:p>
    <w:p w14:paraId="79084A26">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10）商务履约验收内容：按照本项目招标文件中“技术参数与性能指标”约定执行。</w:t>
      </w:r>
    </w:p>
    <w:p w14:paraId="6280CC7A">
      <w:pPr>
        <w:pStyle w:val="12"/>
        <w:spacing w:line="500" w:lineRule="exact"/>
        <w:ind w:firstLine="464"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11）履约验收标准：按照招标文件、中标人的投标文件、本项目采购合同、政府采购相关法律法规以及《财政部关于进一步加强政府采购需求和履约验收管理的指导意见》（财库〔2016〕205号）以及国家相关规定进行验收。</w:t>
      </w:r>
    </w:p>
    <w:p w14:paraId="7B94958D">
      <w:pPr>
        <w:pStyle w:val="12"/>
        <w:spacing w:line="500" w:lineRule="exact"/>
        <w:ind w:firstLine="464" w:firstLineChars="200"/>
        <w:rPr>
          <w:rFonts w:hint="eastAsia" w:ascii="宋体" w:hAnsi="宋体" w:eastAsia="宋体" w:cs="宋体"/>
          <w:b/>
          <w:color w:val="auto"/>
          <w:sz w:val="24"/>
          <w:highlight w:val="none"/>
          <w:lang w:eastAsia="zh-CN"/>
        </w:rPr>
      </w:pPr>
      <w:r>
        <w:rPr>
          <w:rFonts w:hint="eastAsia" w:ascii="宋体" w:hAnsi="宋体" w:cs="宋体"/>
          <w:color w:val="auto"/>
          <w:spacing w:val="-4"/>
          <w:sz w:val="24"/>
          <w:highlight w:val="none"/>
        </w:rPr>
        <w:t>12）履约验收其他事项：无</w:t>
      </w:r>
      <w:r>
        <w:rPr>
          <w:rFonts w:hint="eastAsia" w:ascii="宋体" w:hAnsi="宋体" w:cs="宋体"/>
          <w:color w:val="auto"/>
          <w:spacing w:val="-4"/>
          <w:sz w:val="24"/>
          <w:highlight w:val="none"/>
          <w:lang w:eastAsia="zh-CN"/>
        </w:rPr>
        <w:t>。</w:t>
      </w:r>
      <w:bookmarkStart w:id="53" w:name="_GoBack"/>
      <w:bookmarkEnd w:id="53"/>
    </w:p>
    <w:p w14:paraId="5E26C93D">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无产权瑕疵条款</w:t>
      </w:r>
    </w:p>
    <w:p w14:paraId="622FC26D">
      <w:pPr>
        <w:tabs>
          <w:tab w:val="left" w:pos="14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乙方保证所提供的服务的所有权完全属于乙方且无任何抵押、查封等产权瑕疵。如有产权瑕疵的，视为乙方违约。乙方应负担由此而产生的一切损失。</w:t>
      </w:r>
    </w:p>
    <w:p w14:paraId="12FF886F">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甲方的权利和义务</w:t>
      </w:r>
    </w:p>
    <w:p w14:paraId="5ED68EEC">
      <w:pPr>
        <w:numPr>
          <w:ilvl w:val="0"/>
          <w:numId w:val="4"/>
        </w:numPr>
        <w:tabs>
          <w:tab w:val="left" w:pos="1440"/>
        </w:tabs>
        <w:adjustRightInd w:val="0"/>
        <w:spacing w:line="500" w:lineRule="exact"/>
        <w:ind w:left="0" w:firstLine="42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43697810">
      <w:pPr>
        <w:numPr>
          <w:ilvl w:val="0"/>
          <w:numId w:val="4"/>
        </w:numPr>
        <w:tabs>
          <w:tab w:val="left" w:pos="1440"/>
        </w:tabs>
        <w:adjustRightInd w:val="0"/>
        <w:spacing w:line="500" w:lineRule="exact"/>
        <w:ind w:left="0" w:firstLine="42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甲方有权依据双方签订的考评办法对乙方提供的服务进行定期考评。当考评结果未达到标准时，有权依据考评办法约定的数额扣除履约保证金。</w:t>
      </w:r>
    </w:p>
    <w:p w14:paraId="45B37319">
      <w:pPr>
        <w:numPr>
          <w:ilvl w:val="0"/>
          <w:numId w:val="4"/>
        </w:numPr>
        <w:tabs>
          <w:tab w:val="left" w:pos="1440"/>
        </w:tabs>
        <w:adjustRightInd w:val="0"/>
        <w:spacing w:line="500" w:lineRule="exact"/>
        <w:ind w:left="0" w:firstLine="42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负责检查监督乙方管理工作的实施及制度的执行情况。</w:t>
      </w:r>
    </w:p>
    <w:p w14:paraId="33514145">
      <w:pPr>
        <w:tabs>
          <w:tab w:val="left" w:pos="1440"/>
        </w:tabs>
        <w:adjustRightInd w:val="0"/>
        <w:spacing w:line="500" w:lineRule="exact"/>
        <w:ind w:firstLine="424" w:firstLineChars="177"/>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4.根据本合同规定，按时向乙方支付应付服务费用。</w:t>
      </w:r>
    </w:p>
    <w:p w14:paraId="61E7FF7A">
      <w:pPr>
        <w:tabs>
          <w:tab w:val="left" w:pos="1440"/>
        </w:tabs>
        <w:adjustRightInd w:val="0"/>
        <w:spacing w:line="500" w:lineRule="exact"/>
        <w:ind w:firstLine="424" w:firstLineChars="177"/>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5.国家法律、法规所规定由甲方承担的其它责任。</w:t>
      </w:r>
    </w:p>
    <w:p w14:paraId="71DE8F76">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乙方的权利和义务</w:t>
      </w:r>
    </w:p>
    <w:p w14:paraId="74AA8D3C">
      <w:pPr>
        <w:numPr>
          <w:ilvl w:val="0"/>
          <w:numId w:val="5"/>
        </w:numPr>
        <w:adjustRightInd w:val="0"/>
        <w:spacing w:line="500" w:lineRule="exact"/>
        <w:ind w:left="0" w:firstLine="426"/>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对本合同规定的委托服务范围内的项目享有管理权及服务义务。</w:t>
      </w:r>
    </w:p>
    <w:p w14:paraId="45254A9F">
      <w:pPr>
        <w:numPr>
          <w:ilvl w:val="0"/>
          <w:numId w:val="5"/>
        </w:numPr>
        <w:adjustRightInd w:val="0"/>
        <w:spacing w:line="500" w:lineRule="exact"/>
        <w:ind w:left="0" w:firstLine="426"/>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根据本合同的规定向甲方收取相关服务费用，并有权在本项目管理范围内管理及合理使用。</w:t>
      </w:r>
    </w:p>
    <w:p w14:paraId="6CC2DC93">
      <w:pPr>
        <w:numPr>
          <w:ilvl w:val="0"/>
          <w:numId w:val="5"/>
        </w:numPr>
        <w:adjustRightInd w:val="0"/>
        <w:spacing w:line="500" w:lineRule="exact"/>
        <w:ind w:left="0" w:firstLine="426"/>
        <w:jc w:val="left"/>
        <w:textAlignment w:val="baseline"/>
        <w:rPr>
          <w:rFonts w:hint="eastAsia" w:ascii="宋体" w:hAnsi="宋体" w:eastAsia="宋体" w:cs="宋体"/>
          <w:bCs/>
          <w:color w:val="auto"/>
          <w:sz w:val="24"/>
          <w:highlight w:val="none"/>
        </w:rPr>
      </w:pPr>
      <w:r>
        <w:rPr>
          <w:rFonts w:hint="eastAsia" w:ascii="宋体" w:hAnsi="宋体" w:eastAsia="宋体" w:cs="宋体"/>
          <w:color w:val="auto"/>
          <w:sz w:val="24"/>
          <w:highlight w:val="none"/>
        </w:rPr>
        <w:t>及时向甲方通告本项目服务范围内有关服务的重大事项，及时配合处理投诉。</w:t>
      </w:r>
    </w:p>
    <w:p w14:paraId="046AE798">
      <w:pPr>
        <w:numPr>
          <w:ilvl w:val="0"/>
          <w:numId w:val="5"/>
        </w:numPr>
        <w:adjustRightInd w:val="0"/>
        <w:spacing w:line="500" w:lineRule="exact"/>
        <w:ind w:left="0" w:firstLine="426"/>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接受项目行业管理部门及政府有关部门的指导，接受甲方的监督。</w:t>
      </w:r>
    </w:p>
    <w:p w14:paraId="16EE0609">
      <w:pPr>
        <w:numPr>
          <w:ilvl w:val="0"/>
          <w:numId w:val="5"/>
        </w:numPr>
        <w:adjustRightInd w:val="0"/>
        <w:spacing w:line="500" w:lineRule="exact"/>
        <w:ind w:left="0" w:firstLine="426"/>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国家法律、法规所规定由乙方承担的其它责任。</w:t>
      </w:r>
    </w:p>
    <w:p w14:paraId="7706F601">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违约责任</w:t>
      </w:r>
    </w:p>
    <w:p w14:paraId="6939DEB4">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1.双方必须遵守本合同并执行合同中的各项约定，保证本合同的合法正常履行。</w:t>
      </w:r>
    </w:p>
    <w:p w14:paraId="61DA5375">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AB2F1B7">
      <w:pPr>
        <w:numPr>
          <w:ilvl w:val="0"/>
          <w:numId w:val="0"/>
        </w:numPr>
        <w:spacing w:line="500" w:lineRule="exact"/>
        <w:ind w:firstLine="464"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3.</w:t>
      </w:r>
      <w:r>
        <w:rPr>
          <w:rFonts w:hint="eastAsia" w:ascii="宋体" w:hAnsi="宋体" w:eastAsia="宋体" w:cs="宋体"/>
          <w:color w:val="auto"/>
          <w:spacing w:val="-4"/>
          <w:sz w:val="24"/>
          <w:szCs w:val="24"/>
          <w:highlight w:val="none"/>
        </w:rPr>
        <w:t>除另有约定外，</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提供的成果（服务内容）不符合合同要求的，每出现一项，</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须向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支付</w:t>
      </w:r>
      <w:r>
        <w:rPr>
          <w:rFonts w:hint="eastAsia" w:ascii="宋体" w:hAnsi="宋体" w:eastAsia="宋体" w:cs="宋体"/>
          <w:color w:val="auto"/>
          <w:spacing w:val="-4"/>
          <w:sz w:val="24"/>
          <w:szCs w:val="24"/>
          <w:highlight w:val="none"/>
          <w:lang w:val="en-US" w:eastAsia="zh-CN"/>
        </w:rPr>
        <w:t>合同总</w:t>
      </w:r>
      <w:r>
        <w:rPr>
          <w:rFonts w:hint="eastAsia" w:ascii="宋体" w:hAnsi="宋体" w:eastAsia="宋体" w:cs="宋体"/>
          <w:color w:val="auto"/>
          <w:spacing w:val="-4"/>
          <w:sz w:val="24"/>
          <w:szCs w:val="24"/>
          <w:highlight w:val="none"/>
        </w:rPr>
        <w:t>金额1%的违约金并且按</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要求进行整改，若拒绝整改或未按</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要求整改的，</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有权无条件解除本合同并要求</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退还已收取的费用及利息。同时</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应另行向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支付</w:t>
      </w:r>
      <w:r>
        <w:rPr>
          <w:rFonts w:hint="eastAsia" w:ascii="宋体" w:hAnsi="宋体" w:eastAsia="宋体" w:cs="宋体"/>
          <w:color w:val="auto"/>
          <w:spacing w:val="-4"/>
          <w:sz w:val="24"/>
          <w:szCs w:val="24"/>
          <w:highlight w:val="none"/>
          <w:lang w:val="en-US" w:eastAsia="zh-CN"/>
        </w:rPr>
        <w:t>合同总</w:t>
      </w:r>
      <w:r>
        <w:rPr>
          <w:rFonts w:hint="eastAsia" w:ascii="宋体" w:hAnsi="宋体" w:eastAsia="宋体" w:cs="宋体"/>
          <w:color w:val="auto"/>
          <w:spacing w:val="-4"/>
          <w:sz w:val="24"/>
          <w:szCs w:val="24"/>
          <w:highlight w:val="none"/>
        </w:rPr>
        <w:t>金额5%的违约金。</w:t>
      </w:r>
    </w:p>
    <w:p w14:paraId="5D1C29CB">
      <w:pPr>
        <w:spacing w:line="500" w:lineRule="exact"/>
        <w:ind w:firstLine="464" w:firstLineChars="20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highlight w:val="none"/>
        </w:rPr>
        <w:t>4.</w:t>
      </w:r>
      <w:r>
        <w:rPr>
          <w:rFonts w:hint="eastAsia" w:ascii="宋体" w:hAnsi="宋体" w:eastAsia="宋体" w:cs="宋体"/>
          <w:color w:val="auto"/>
          <w:spacing w:val="-4"/>
          <w:sz w:val="24"/>
          <w:highlight w:val="none"/>
          <w:lang w:val="en-US" w:eastAsia="zh-CN"/>
        </w:rPr>
        <w:t>乙方</w:t>
      </w:r>
      <w:r>
        <w:rPr>
          <w:rFonts w:hint="eastAsia" w:ascii="宋体" w:hAnsi="宋体" w:eastAsia="宋体" w:cs="宋体"/>
          <w:color w:val="auto"/>
          <w:spacing w:val="-4"/>
          <w:sz w:val="24"/>
          <w:szCs w:val="24"/>
          <w:highlight w:val="none"/>
        </w:rPr>
        <w:t>逾期提供成果（服务内容）的，</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须向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支付</w:t>
      </w:r>
      <w:r>
        <w:rPr>
          <w:rFonts w:hint="eastAsia" w:ascii="宋体" w:hAnsi="宋体" w:eastAsia="宋体" w:cs="宋体"/>
          <w:color w:val="auto"/>
          <w:spacing w:val="-4"/>
          <w:sz w:val="24"/>
          <w:szCs w:val="24"/>
          <w:highlight w:val="none"/>
          <w:lang w:val="en-US" w:eastAsia="zh-CN"/>
        </w:rPr>
        <w:t>合同总</w:t>
      </w:r>
      <w:r>
        <w:rPr>
          <w:rFonts w:hint="eastAsia" w:ascii="宋体" w:hAnsi="宋体" w:eastAsia="宋体" w:cs="宋体"/>
          <w:color w:val="auto"/>
          <w:spacing w:val="-4"/>
          <w:sz w:val="24"/>
          <w:szCs w:val="24"/>
          <w:highlight w:val="none"/>
        </w:rPr>
        <w:t>金额5%的违约金；逾期达10天的，</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有权解除合同并要求</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退还已收取的费用及利息，同时</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应另行向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支付</w:t>
      </w:r>
      <w:r>
        <w:rPr>
          <w:rFonts w:hint="eastAsia" w:ascii="宋体" w:hAnsi="宋体" w:eastAsia="宋体" w:cs="宋体"/>
          <w:color w:val="auto"/>
          <w:spacing w:val="-4"/>
          <w:sz w:val="24"/>
          <w:szCs w:val="24"/>
          <w:highlight w:val="none"/>
          <w:lang w:val="en-US" w:eastAsia="zh-CN"/>
        </w:rPr>
        <w:t>合同总</w:t>
      </w:r>
      <w:r>
        <w:rPr>
          <w:rFonts w:hint="eastAsia" w:ascii="宋体" w:hAnsi="宋体" w:eastAsia="宋体" w:cs="宋体"/>
          <w:color w:val="auto"/>
          <w:spacing w:val="-4"/>
          <w:sz w:val="24"/>
          <w:szCs w:val="24"/>
          <w:highlight w:val="none"/>
        </w:rPr>
        <w:t>金额10%的违约金</w:t>
      </w:r>
      <w:r>
        <w:rPr>
          <w:rFonts w:hint="eastAsia" w:ascii="宋体" w:hAnsi="宋体" w:eastAsia="宋体" w:cs="宋体"/>
          <w:color w:val="auto"/>
          <w:spacing w:val="-4"/>
          <w:sz w:val="24"/>
          <w:szCs w:val="24"/>
          <w:highlight w:val="none"/>
          <w:lang w:eastAsia="zh-CN"/>
        </w:rPr>
        <w:t>。</w:t>
      </w:r>
    </w:p>
    <w:p w14:paraId="517A5B35">
      <w:pPr>
        <w:numPr>
          <w:ilvl w:val="-1"/>
          <w:numId w:val="0"/>
        </w:numPr>
        <w:spacing w:line="500" w:lineRule="exact"/>
        <w:ind w:firstLine="464" w:firstLineChars="200"/>
        <w:rPr>
          <w:rFonts w:hint="eastAsia"/>
          <w:color w:val="auto"/>
          <w:highlight w:val="none"/>
          <w:lang w:eastAsia="zh-CN"/>
        </w:rPr>
      </w:pPr>
      <w:r>
        <w:rPr>
          <w:rFonts w:hint="eastAsia" w:ascii="宋体" w:hAnsi="宋体" w:eastAsia="宋体" w:cs="宋体"/>
          <w:color w:val="auto"/>
          <w:spacing w:val="-4"/>
          <w:sz w:val="24"/>
          <w:szCs w:val="24"/>
          <w:highlight w:val="none"/>
          <w:lang w:val="en-US" w:eastAsia="zh-CN"/>
        </w:rPr>
        <w:t>5.甲方</w:t>
      </w:r>
      <w:r>
        <w:rPr>
          <w:rFonts w:hint="eastAsia" w:ascii="宋体" w:hAnsi="宋体" w:eastAsia="宋体" w:cs="宋体"/>
          <w:color w:val="auto"/>
          <w:spacing w:val="-4"/>
          <w:sz w:val="24"/>
          <w:szCs w:val="24"/>
          <w:highlight w:val="none"/>
        </w:rPr>
        <w:t>无正当理由逾期付款的，每逾期一日，须按应付而未付金额的1‰向</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支付违约金，但累计违约金总额不超过应付而未付金额的2％。但若系因财政年终决算关账或财政资金未下达等客观原因导致</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未按合同约定支付相应款项的，不视为</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违约，</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不承担任何违约责任。</w:t>
      </w:r>
    </w:p>
    <w:p w14:paraId="77E7ABFE">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6</w:t>
      </w:r>
      <w:r>
        <w:rPr>
          <w:rFonts w:ascii="宋体" w:hAnsi="宋体" w:eastAsia="宋体" w:cs="宋体"/>
          <w:color w:val="auto"/>
          <w:spacing w:val="-4"/>
          <w:sz w:val="24"/>
          <w:highlight w:val="none"/>
        </w:rPr>
        <w:t>.</w:t>
      </w:r>
      <w:r>
        <w:rPr>
          <w:rFonts w:hint="eastAsia" w:ascii="宋体" w:hAnsi="宋体" w:eastAsia="宋体" w:cs="宋体"/>
          <w:color w:val="auto"/>
          <w:spacing w:val="-4"/>
          <w:sz w:val="24"/>
          <w:highlight w:val="none"/>
        </w:rPr>
        <w:t>乙方违反保密义务的，违约责任按</w:t>
      </w:r>
      <w:r>
        <w:rPr>
          <w:rFonts w:hint="eastAsia" w:ascii="宋体" w:hAnsi="宋体" w:eastAsia="宋体" w:cs="宋体"/>
          <w:color w:val="auto"/>
          <w:spacing w:val="-4"/>
          <w:sz w:val="24"/>
          <w:szCs w:val="24"/>
          <w:highlight w:val="none"/>
        </w:rPr>
        <w:t>双方签订本项目政府采购合同时签订的</w:t>
      </w:r>
      <w:r>
        <w:rPr>
          <w:rFonts w:hint="eastAsia" w:ascii="宋体" w:hAnsi="宋体" w:eastAsia="宋体" w:cs="宋体"/>
          <w:bCs w:val="0"/>
          <w:color w:val="auto"/>
          <w:spacing w:val="-4"/>
          <w:sz w:val="24"/>
          <w:highlight w:val="none"/>
        </w:rPr>
        <w:t>“保密协议”执行</w:t>
      </w:r>
      <w:r>
        <w:rPr>
          <w:rFonts w:hint="eastAsia" w:ascii="宋体" w:hAnsi="宋体" w:eastAsia="宋体" w:cs="宋体"/>
          <w:color w:val="auto"/>
          <w:spacing w:val="-4"/>
          <w:sz w:val="24"/>
          <w:highlight w:val="none"/>
        </w:rPr>
        <w:t>。</w:t>
      </w:r>
    </w:p>
    <w:p w14:paraId="40318422">
      <w:pPr>
        <w:numPr>
          <w:ilvl w:val="-1"/>
          <w:numId w:val="0"/>
        </w:numPr>
        <w:spacing w:line="500" w:lineRule="exact"/>
        <w:ind w:left="0" w:firstLine="464"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7.乙方</w:t>
      </w:r>
      <w:r>
        <w:rPr>
          <w:rFonts w:hint="eastAsia" w:ascii="宋体" w:hAnsi="宋体" w:eastAsia="宋体" w:cs="宋体"/>
          <w:color w:val="auto"/>
          <w:spacing w:val="-4"/>
          <w:sz w:val="24"/>
          <w:szCs w:val="24"/>
          <w:highlight w:val="none"/>
        </w:rPr>
        <w:t>保证所提供的服务或其服务所涉任何一部分的权利无瑕疵，均不会侵犯任何第三方的专利权、商标权、著作权或其他合法权益，否则视为</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违约。若任何第三方经法院（或仲裁机构）裁决有权对上述服务或服务所涉产品等主张权利，由</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承担经济责任的，</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解除合同，同时</w:t>
      </w:r>
      <w:r>
        <w:rPr>
          <w:rFonts w:hint="eastAsia" w:ascii="宋体" w:hAnsi="宋体" w:eastAsia="宋体" w:cs="宋体"/>
          <w:color w:val="auto"/>
          <w:spacing w:val="-4"/>
          <w:sz w:val="24"/>
          <w:szCs w:val="24"/>
          <w:highlight w:val="none"/>
          <w:lang w:val="en-US" w:eastAsia="zh-CN"/>
        </w:rPr>
        <w:t>乙方</w:t>
      </w:r>
      <w:r>
        <w:rPr>
          <w:rFonts w:hint="eastAsia" w:ascii="宋体" w:hAnsi="宋体" w:eastAsia="宋体" w:cs="宋体"/>
          <w:color w:val="auto"/>
          <w:spacing w:val="-4"/>
          <w:sz w:val="24"/>
          <w:szCs w:val="24"/>
          <w:highlight w:val="none"/>
        </w:rPr>
        <w:t>除应向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返还已收款项及利息外，还应另按</w:t>
      </w:r>
      <w:r>
        <w:rPr>
          <w:rFonts w:hint="eastAsia" w:ascii="宋体" w:hAnsi="宋体" w:eastAsia="宋体" w:cs="宋体"/>
          <w:color w:val="auto"/>
          <w:spacing w:val="-4"/>
          <w:sz w:val="24"/>
          <w:szCs w:val="24"/>
          <w:highlight w:val="none"/>
          <w:lang w:val="en-US" w:eastAsia="zh-CN"/>
        </w:rPr>
        <w:t>合同总</w:t>
      </w:r>
      <w:r>
        <w:rPr>
          <w:rFonts w:hint="eastAsia" w:ascii="宋体" w:hAnsi="宋体" w:eastAsia="宋体" w:cs="宋体"/>
          <w:color w:val="auto"/>
          <w:spacing w:val="-4"/>
          <w:sz w:val="24"/>
          <w:szCs w:val="24"/>
          <w:highlight w:val="none"/>
        </w:rPr>
        <w:t>金额的15%向</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支付违约金，并赔偿因此给</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造成的一切损失，包括但不限于</w:t>
      </w:r>
      <w:r>
        <w:rPr>
          <w:rFonts w:hint="eastAsia" w:ascii="宋体" w:hAnsi="宋体" w:eastAsia="宋体" w:cs="宋体"/>
          <w:color w:val="auto"/>
          <w:spacing w:val="-4"/>
          <w:sz w:val="24"/>
          <w:szCs w:val="24"/>
          <w:highlight w:val="none"/>
          <w:lang w:val="en-US" w:eastAsia="zh-CN"/>
        </w:rPr>
        <w:t>甲方</w:t>
      </w:r>
      <w:r>
        <w:rPr>
          <w:rFonts w:hint="eastAsia" w:ascii="宋体" w:hAnsi="宋体" w:eastAsia="宋体" w:cs="宋体"/>
          <w:color w:val="auto"/>
          <w:spacing w:val="-4"/>
          <w:sz w:val="24"/>
          <w:szCs w:val="24"/>
          <w:highlight w:val="none"/>
        </w:rPr>
        <w:t>因诉讼产生的律师费、诉讼费用、保全保险费、差旅费等费用。</w:t>
      </w:r>
    </w:p>
    <w:p w14:paraId="3DCBF1AD">
      <w:pPr>
        <w:numPr>
          <w:ilvl w:val="-1"/>
          <w:numId w:val="0"/>
        </w:numPr>
        <w:spacing w:line="500" w:lineRule="exact"/>
        <w:ind w:left="0" w:firstLine="464"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highlight w:val="none"/>
          <w:lang w:val="en-US" w:eastAsia="zh-CN"/>
        </w:rPr>
        <w:t>8</w:t>
      </w:r>
      <w:r>
        <w:rPr>
          <w:rFonts w:hint="eastAsia" w:ascii="宋体" w:hAnsi="宋体" w:eastAsia="宋体" w:cs="宋体"/>
          <w:color w:val="auto"/>
          <w:spacing w:val="-4"/>
          <w:sz w:val="24"/>
          <w:highlight w:val="none"/>
        </w:rPr>
        <w:t>.乙方未经甲方书面同意，乙方不得擅自将全部或部分合同义务转委托给第三方执行，也不得擅自实施分包或转包行为。若乙方违反上述规定，甲方有权立即终止合同，并要求乙方停止上述行为。同时有权要求乙方支付</w:t>
      </w:r>
      <w:r>
        <w:rPr>
          <w:rFonts w:hint="eastAsia" w:ascii="宋体" w:hAnsi="宋体" w:eastAsia="宋体" w:cs="宋体"/>
          <w:color w:val="auto"/>
          <w:spacing w:val="-4"/>
          <w:sz w:val="24"/>
          <w:highlight w:val="none"/>
          <w:lang w:val="en-US" w:eastAsia="zh-CN"/>
        </w:rPr>
        <w:t>合同总金额</w:t>
      </w:r>
      <w:r>
        <w:rPr>
          <w:rFonts w:hint="eastAsia" w:ascii="宋体" w:hAnsi="宋体" w:eastAsia="宋体" w:cs="宋体"/>
          <w:color w:val="auto"/>
          <w:spacing w:val="-4"/>
          <w:sz w:val="24"/>
          <w:highlight w:val="none"/>
        </w:rPr>
        <w:t>30%的违约金</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szCs w:val="24"/>
          <w:highlight w:val="none"/>
        </w:rPr>
        <w:t>并赔偿由此给采购人造成的全部损失。</w:t>
      </w:r>
    </w:p>
    <w:p w14:paraId="3DE48748">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9</w:t>
      </w:r>
      <w:r>
        <w:rPr>
          <w:rFonts w:hint="eastAsia" w:ascii="宋体" w:hAnsi="宋体" w:eastAsia="宋体" w:cs="宋体"/>
          <w:color w:val="auto"/>
          <w:spacing w:val="-4"/>
          <w:sz w:val="24"/>
          <w:highlight w:val="none"/>
        </w:rPr>
        <w:t>.未经双方协商一致，乙方不得单方面变更、中止、解除或终止本合同，否则，乙方应承担</w:t>
      </w:r>
      <w:r>
        <w:rPr>
          <w:rFonts w:hint="eastAsia" w:ascii="宋体" w:hAnsi="宋体" w:eastAsia="宋体" w:cs="宋体"/>
          <w:color w:val="auto"/>
          <w:spacing w:val="-4"/>
          <w:sz w:val="24"/>
          <w:highlight w:val="none"/>
          <w:lang w:val="en-US" w:eastAsia="zh-CN"/>
        </w:rPr>
        <w:t>合同总金额</w:t>
      </w:r>
      <w:r>
        <w:rPr>
          <w:rFonts w:hint="eastAsia" w:ascii="宋体" w:hAnsi="宋体" w:eastAsia="宋体" w:cs="宋体"/>
          <w:color w:val="auto"/>
          <w:spacing w:val="-4"/>
          <w:sz w:val="24"/>
          <w:highlight w:val="none"/>
        </w:rPr>
        <w:t>20%的违约金，并赔偿由此给甲方造成的全部损失。</w:t>
      </w:r>
    </w:p>
    <w:p w14:paraId="06FA8C2D">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10</w:t>
      </w:r>
      <w:r>
        <w:rPr>
          <w:rFonts w:hint="eastAsia" w:ascii="宋体" w:hAnsi="宋体" w:eastAsia="宋体" w:cs="宋体"/>
          <w:color w:val="auto"/>
          <w:spacing w:val="-4"/>
          <w:sz w:val="24"/>
          <w:highlight w:val="none"/>
        </w:rPr>
        <w:t>.乙方违反本合同约定的，应当按照本合同约定支付违约金，并赔偿由此给甲方造成的全部损失，包括甲方因诉讼产生的律师费、诉讼费用、保全保险费、差旅费等费用。</w:t>
      </w:r>
    </w:p>
    <w:p w14:paraId="4A89CFBC">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val="en-US" w:eastAsia="zh-CN"/>
        </w:rPr>
        <w:t>11</w:t>
      </w:r>
      <w:r>
        <w:rPr>
          <w:rFonts w:hint="eastAsia" w:ascii="宋体" w:hAnsi="宋体" w:eastAsia="宋体" w:cs="宋体"/>
          <w:color w:val="auto"/>
          <w:spacing w:val="-4"/>
          <w:sz w:val="24"/>
          <w:highlight w:val="none"/>
        </w:rPr>
        <w:t>.合同签订后，若</w:t>
      </w:r>
      <w:r>
        <w:rPr>
          <w:rFonts w:hint="eastAsia" w:ascii="宋体" w:hAnsi="宋体" w:eastAsia="宋体" w:cs="宋体"/>
          <w:color w:val="auto"/>
          <w:spacing w:val="-4"/>
          <w:sz w:val="24"/>
          <w:highlight w:val="none"/>
          <w:lang w:val="en-US" w:eastAsia="zh-CN"/>
        </w:rPr>
        <w:t>发现</w:t>
      </w:r>
      <w:r>
        <w:rPr>
          <w:rFonts w:hint="eastAsia" w:ascii="宋体" w:hAnsi="宋体" w:eastAsia="宋体" w:cs="宋体"/>
          <w:color w:val="auto"/>
          <w:spacing w:val="-4"/>
          <w:sz w:val="24"/>
          <w:highlight w:val="none"/>
        </w:rPr>
        <w:t>乙方存在</w:t>
      </w:r>
      <w:r>
        <w:rPr>
          <w:rFonts w:hint="eastAsia" w:ascii="宋体" w:hAnsi="宋体" w:eastAsia="宋体" w:cs="宋体"/>
          <w:color w:val="auto"/>
          <w:spacing w:val="-4"/>
          <w:sz w:val="24"/>
          <w:highlight w:val="none"/>
          <w:lang w:val="en-US" w:eastAsia="zh-CN"/>
        </w:rPr>
        <w:t>以虚假材料谋取中标或成交等违反政府采购法律法规</w:t>
      </w:r>
      <w:r>
        <w:rPr>
          <w:rFonts w:hint="eastAsia" w:ascii="宋体" w:hAnsi="宋体" w:eastAsia="宋体" w:cs="宋体"/>
          <w:color w:val="auto"/>
          <w:spacing w:val="-4"/>
          <w:sz w:val="24"/>
          <w:highlight w:val="none"/>
          <w:lang w:eastAsia="zh-CN"/>
        </w:rPr>
        <w:t>的</w:t>
      </w:r>
      <w:r>
        <w:rPr>
          <w:rFonts w:hint="eastAsia" w:ascii="宋体" w:hAnsi="宋体" w:eastAsia="宋体" w:cs="宋体"/>
          <w:color w:val="auto"/>
          <w:spacing w:val="-4"/>
          <w:sz w:val="24"/>
          <w:highlight w:val="none"/>
        </w:rPr>
        <w:t>行为，甲方有权无条件解除本合同并要求乙方退还相应费用及利息。</w:t>
      </w:r>
    </w:p>
    <w:p w14:paraId="19CEA141">
      <w:pPr>
        <w:spacing w:line="500" w:lineRule="exact"/>
        <w:ind w:firstLine="464"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1</w:t>
      </w:r>
      <w:r>
        <w:rPr>
          <w:rFonts w:hint="eastAsia" w:ascii="宋体" w:hAnsi="宋体" w:eastAsia="宋体" w:cs="宋体"/>
          <w:color w:val="auto"/>
          <w:spacing w:val="-4"/>
          <w:sz w:val="24"/>
          <w:highlight w:val="none"/>
          <w:lang w:val="en-US" w:eastAsia="zh-CN"/>
        </w:rPr>
        <w:t>2</w:t>
      </w:r>
      <w:r>
        <w:rPr>
          <w:rFonts w:hint="eastAsia" w:ascii="宋体" w:hAnsi="宋体" w:eastAsia="宋体" w:cs="宋体"/>
          <w:color w:val="auto"/>
          <w:spacing w:val="-4"/>
          <w:sz w:val="24"/>
          <w:highlight w:val="none"/>
        </w:rPr>
        <w:t>.以上所称“利息”按照中国人民银行授权全国银行间同业拆借中心公布的同期贷款市场报价利率（LPR）为标准，从甲方支付之日起计算。</w:t>
      </w:r>
    </w:p>
    <w:p w14:paraId="0C76818A">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不可抗力事件处理</w:t>
      </w:r>
    </w:p>
    <w:p w14:paraId="33732642">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1.在合同有效期内，任何一方因不可抗力事件导致不能履行合同，则合同履行期可延长，其延长期与不可抗力影响期相同。</w:t>
      </w:r>
    </w:p>
    <w:p w14:paraId="4771075F">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2.不可抗力事件发生后，应立即通知对方，并寄送有关权威机构出具的证明。</w:t>
      </w:r>
    </w:p>
    <w:p w14:paraId="577D3D29">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3.不可抗力事件延续120天以上，双方应通过友好协商，确定是否继续履行合同。</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07B815DC">
      <w:pPr>
        <w:numPr>
          <w:ilvl w:val="0"/>
          <w:numId w:val="3"/>
        </w:numPr>
        <w:spacing w:line="500" w:lineRule="exact"/>
        <w:rPr>
          <w:rFonts w:hint="eastAsia" w:ascii="宋体" w:hAnsi="宋体" w:eastAsia="宋体" w:cs="宋体"/>
          <w:b/>
          <w:color w:val="auto"/>
          <w:sz w:val="24"/>
          <w:highlight w:val="none"/>
        </w:rPr>
      </w:pPr>
      <w:bookmarkStart w:id="19" w:name="_Toc251768867"/>
      <w:bookmarkStart w:id="20" w:name="_Toc225654649"/>
      <w:bookmarkStart w:id="21" w:name="_Toc241833908"/>
      <w:bookmarkStart w:id="22" w:name="_Toc211854454"/>
      <w:bookmarkStart w:id="23" w:name="_Toc225670756"/>
      <w:bookmarkStart w:id="24" w:name="_Toc239568423"/>
      <w:bookmarkStart w:id="25" w:name="_Toc225244857"/>
      <w:bookmarkStart w:id="26" w:name="_Toc238984980"/>
      <w:bookmarkStart w:id="27" w:name="_Toc211911353"/>
      <w:bookmarkStart w:id="28" w:name="_Toc239233919"/>
      <w:bookmarkStart w:id="29" w:name="_Toc286993792"/>
      <w:bookmarkStart w:id="30" w:name="_Toc247334846"/>
      <w:bookmarkStart w:id="31" w:name="_Toc232492933"/>
      <w:bookmarkStart w:id="32" w:name="_Toc185395254"/>
      <w:bookmarkStart w:id="33" w:name="_Toc237145411"/>
      <w:bookmarkStart w:id="34" w:name="_Toc212019599"/>
      <w:r>
        <w:rPr>
          <w:rFonts w:hint="eastAsia" w:ascii="宋体" w:hAnsi="宋体" w:eastAsia="宋体" w:cs="宋体"/>
          <w:b/>
          <w:color w:val="auto"/>
          <w:sz w:val="24"/>
          <w:highlight w:val="none"/>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5E10A43A">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ascii="宋体" w:hAnsi="宋体" w:eastAsia="宋体" w:cs="宋体"/>
          <w:color w:val="auto"/>
          <w:sz w:val="24"/>
          <w:highlight w:val="none"/>
        </w:rPr>
        <w:t>.</w:t>
      </w:r>
      <w:r>
        <w:rPr>
          <w:rFonts w:hint="eastAsia" w:ascii="宋体" w:hAnsi="宋体" w:eastAsia="宋体" w:cs="宋体"/>
          <w:color w:val="auto"/>
          <w:sz w:val="24"/>
          <w:highlight w:val="none"/>
        </w:rPr>
        <w:t>在执行合同中发生的或与合同有关的争端，双方应通过友好协商解决，经协商在30天内不能达成协议的，应向甲方所在地有管辖权的法院提起诉讼。</w:t>
      </w:r>
    </w:p>
    <w:p w14:paraId="212E9EC4">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ascii="宋体" w:hAnsi="宋体" w:eastAsia="宋体" w:cs="宋体"/>
          <w:color w:val="auto"/>
          <w:sz w:val="24"/>
          <w:highlight w:val="none"/>
        </w:rPr>
        <w:t>.</w:t>
      </w:r>
      <w:r>
        <w:rPr>
          <w:rFonts w:hint="eastAsia" w:ascii="宋体" w:hAnsi="宋体" w:eastAsia="宋体" w:cs="宋体"/>
          <w:color w:val="auto"/>
          <w:sz w:val="24"/>
          <w:highlight w:val="none"/>
        </w:rPr>
        <w:t>诉讼产生的一切费用应由败诉方负担。</w:t>
      </w:r>
    </w:p>
    <w:p w14:paraId="49C5E03E">
      <w:pPr>
        <w:tabs>
          <w:tab w:val="left" w:pos="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ascii="宋体" w:hAnsi="宋体" w:eastAsia="宋体" w:cs="宋体"/>
          <w:color w:val="auto"/>
          <w:sz w:val="24"/>
          <w:highlight w:val="none"/>
        </w:rPr>
        <w:t>.</w:t>
      </w:r>
      <w:r>
        <w:rPr>
          <w:rFonts w:hint="eastAsia" w:ascii="宋体" w:hAnsi="宋体" w:eastAsia="宋体" w:cs="宋体"/>
          <w:color w:val="auto"/>
          <w:sz w:val="24"/>
          <w:highlight w:val="none"/>
        </w:rPr>
        <w:t>在法院审理期间，除有争议部分外，本合同其他部分可以履行的仍应按合同条款继续履行。</w:t>
      </w:r>
    </w:p>
    <w:p w14:paraId="183D6776">
      <w:pPr>
        <w:numPr>
          <w:ilvl w:val="0"/>
          <w:numId w:val="3"/>
        </w:numPr>
        <w:spacing w:line="500" w:lineRule="exact"/>
        <w:rPr>
          <w:rFonts w:hint="eastAsia" w:ascii="宋体" w:hAnsi="宋体" w:eastAsia="宋体" w:cs="宋体"/>
          <w:b/>
          <w:color w:val="auto"/>
          <w:sz w:val="24"/>
          <w:highlight w:val="none"/>
        </w:rPr>
      </w:pPr>
      <w:bookmarkStart w:id="35" w:name="_Toc283019219"/>
      <w:bookmarkStart w:id="36" w:name="_Toc241833909"/>
      <w:bookmarkStart w:id="37" w:name="_Toc225670757"/>
      <w:bookmarkStart w:id="38" w:name="_Toc239233920"/>
      <w:bookmarkStart w:id="39" w:name="_Toc251768868"/>
      <w:bookmarkStart w:id="40" w:name="_Toc185395255"/>
      <w:bookmarkStart w:id="41" w:name="_Toc238984981"/>
      <w:bookmarkStart w:id="42" w:name="_Toc237145412"/>
      <w:bookmarkStart w:id="43" w:name="_Toc225244858"/>
      <w:bookmarkStart w:id="44" w:name="_Toc211854455"/>
      <w:bookmarkStart w:id="45" w:name="_Toc225654650"/>
      <w:bookmarkStart w:id="46" w:name="_Toc211911354"/>
      <w:bookmarkStart w:id="47" w:name="_Toc282696231"/>
      <w:bookmarkStart w:id="48" w:name="_Toc232492934"/>
      <w:bookmarkStart w:id="49" w:name="_Toc239568424"/>
      <w:bookmarkStart w:id="50" w:name="_Toc286993793"/>
      <w:bookmarkStart w:id="51" w:name="_Toc247334847"/>
      <w:bookmarkStart w:id="52" w:name="_Toc212019600"/>
      <w:r>
        <w:rPr>
          <w:rFonts w:hint="eastAsia" w:ascii="宋体" w:hAnsi="宋体" w:eastAsia="宋体" w:cs="宋体"/>
          <w:b/>
          <w:color w:val="auto"/>
          <w:sz w:val="24"/>
          <w:highlight w:val="none"/>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color w:val="auto"/>
          <w:sz w:val="24"/>
          <w:highlight w:val="none"/>
        </w:rPr>
        <w:t>生效</w:t>
      </w:r>
    </w:p>
    <w:p w14:paraId="1B066019">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1.合同经双方法定代表人/单位负责人或授权委托代理人签字并加盖单位公章后生效。</w:t>
      </w:r>
    </w:p>
    <w:p w14:paraId="50A77AA1">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2828E208">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w:t>
      </w:r>
    </w:p>
    <w:p w14:paraId="2127BC83">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1.项目招标文件</w:t>
      </w:r>
    </w:p>
    <w:p w14:paraId="10EA7AC7">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2.项目修改澄清文件（如有）</w:t>
      </w:r>
    </w:p>
    <w:p w14:paraId="592B1AC6">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3.项目投标文件</w:t>
      </w:r>
    </w:p>
    <w:p w14:paraId="20FEA832">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4.中标通知书</w:t>
      </w:r>
    </w:p>
    <w:p w14:paraId="758EA47D">
      <w:pPr>
        <w:pStyle w:val="14"/>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End w:id="0"/>
      <w:r>
        <w:rPr>
          <w:rFonts w:hint="eastAsia" w:ascii="宋体" w:hAnsi="宋体" w:eastAsia="宋体" w:cs="宋体"/>
          <w:color w:val="auto"/>
          <w:sz w:val="24"/>
          <w:szCs w:val="24"/>
          <w:highlight w:val="none"/>
        </w:rPr>
        <w:t>保密协议</w:t>
      </w:r>
    </w:p>
    <w:p w14:paraId="250EBDBB">
      <w:pPr>
        <w:numPr>
          <w:ilvl w:val="0"/>
          <w:numId w:val="3"/>
        </w:num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其他</w:t>
      </w:r>
    </w:p>
    <w:p w14:paraId="20853419">
      <w:pPr>
        <w:pStyle w:val="11"/>
        <w:spacing w:line="500" w:lineRule="exact"/>
        <w:ind w:firstLine="480"/>
        <w:rPr>
          <w:rFonts w:hint="eastAsia" w:ascii="宋体" w:hAnsi="宋体" w:eastAsia="宋体"/>
          <w:color w:val="auto"/>
          <w:highlight w:val="none"/>
        </w:rPr>
      </w:pPr>
      <w:r>
        <w:rPr>
          <w:rFonts w:hint="eastAsia" w:ascii="宋体" w:hAnsi="宋体" w:eastAsia="宋体"/>
          <w:color w:val="auto"/>
          <w:highlight w:val="none"/>
        </w:rPr>
        <w:t>1.如有未尽事宜，由双方依法订立补充合同。</w:t>
      </w:r>
    </w:p>
    <w:p w14:paraId="29A10CE8">
      <w:pPr>
        <w:pStyle w:val="11"/>
        <w:snapToGrid w:val="0"/>
        <w:spacing w:line="500" w:lineRule="exact"/>
        <w:ind w:firstLine="480"/>
        <w:rPr>
          <w:rFonts w:hint="eastAsia" w:ascii="宋体" w:hAnsi="宋体" w:eastAsia="宋体"/>
          <w:color w:val="auto"/>
          <w:highlight w:val="none"/>
        </w:rPr>
      </w:pPr>
      <w:r>
        <w:rPr>
          <w:rFonts w:hint="eastAsia" w:ascii="宋体" w:hAnsi="宋体" w:eastAsia="宋体"/>
          <w:color w:val="auto"/>
          <w:highlight w:val="none"/>
        </w:rPr>
        <w:t>2.本合同一式四份，自双方签章之日起生效。甲方二份，乙方二份。具有同等效力。</w:t>
      </w:r>
    </w:p>
    <w:p w14:paraId="451A8F40">
      <w:pPr>
        <w:snapToGrid w:val="0"/>
        <w:spacing w:line="500" w:lineRule="exact"/>
        <w:ind w:firstLine="480" w:firstLineChars="200"/>
        <w:rPr>
          <w:rFonts w:hint="eastAsia" w:ascii="宋体" w:hAnsi="宋体" w:eastAsia="宋体" w:cs="宋体"/>
          <w:color w:val="auto"/>
          <w:sz w:val="24"/>
          <w:highlight w:val="none"/>
        </w:rPr>
      </w:pPr>
      <w:r>
        <w:rPr>
          <w:rFonts w:ascii="宋体" w:hAnsi="宋体" w:eastAsia="宋体" w:cs="宋体"/>
          <w:color w:val="auto"/>
          <w:sz w:val="24"/>
          <w:highlight w:val="none"/>
        </w:rPr>
        <w:t>3</w:t>
      </w:r>
      <w:r>
        <w:rPr>
          <w:rFonts w:hint="eastAsia" w:ascii="宋体" w:hAnsi="宋体" w:eastAsia="宋体" w:cs="宋体"/>
          <w:color w:val="auto"/>
          <w:sz w:val="24"/>
          <w:highlight w:val="none"/>
        </w:rPr>
        <w:t>.乙方不得以与甲方合作名义进行商业宣传及其它经营性活动，否则甲方有权终止合同，同时甲方保留追究乙方相关法律责任的权利。</w:t>
      </w:r>
    </w:p>
    <w:p w14:paraId="25AED0AC">
      <w:pPr>
        <w:pStyle w:val="11"/>
        <w:ind w:firstLine="480"/>
        <w:rPr>
          <w:rFonts w:hint="eastAsia" w:ascii="宋体" w:hAnsi="宋体" w:eastAsia="宋体"/>
          <w:color w:val="auto"/>
          <w:highlight w:val="none"/>
        </w:rPr>
      </w:pPr>
    </w:p>
    <w:p w14:paraId="050E1F4A">
      <w:pPr>
        <w:spacing w:line="360" w:lineRule="auto"/>
        <w:ind w:firstLine="480" w:firstLineChars="200"/>
        <w:rPr>
          <w:color w:val="auto"/>
          <w:highlight w:val="none"/>
        </w:rPr>
      </w:pPr>
      <w:r>
        <w:rPr>
          <w:rFonts w:hint="eastAsia" w:ascii="宋体" w:hAnsi="宋体" w:eastAsia="宋体" w:cs="宋体"/>
          <w:color w:val="auto"/>
          <w:sz w:val="24"/>
          <w:highlight w:val="none"/>
        </w:rPr>
        <w:t>（以下为签章页，无正文）</w:t>
      </w:r>
    </w:p>
    <w:p w14:paraId="56265BE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甲方（盖章）： </w:t>
      </w:r>
      <w:r>
        <w:rPr>
          <w:rFonts w:ascii="宋体" w:hAnsi="宋体" w:eastAsia="宋体" w:cs="宋体"/>
          <w:color w:val="auto"/>
          <w:sz w:val="24"/>
          <w:highlight w:val="none"/>
        </w:rPr>
        <w:t xml:space="preserve">                   </w:t>
      </w:r>
      <w:r>
        <w:rPr>
          <w:rFonts w:hint="eastAsia" w:ascii="宋体" w:hAnsi="宋体" w:eastAsia="宋体" w:cs="宋体"/>
          <w:color w:val="auto"/>
          <w:sz w:val="24"/>
          <w:highlight w:val="none"/>
        </w:rPr>
        <w:t>乙方（盖章）：</w:t>
      </w:r>
    </w:p>
    <w:p w14:paraId="67CD20E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陕西汉中朱鹮国家级自然保护区管理局</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rPr>
        <w:tab/>
      </w:r>
    </w:p>
    <w:p w14:paraId="32E15F6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法定代表人/单位负责人（授权代表）：法定代表人/单位负责人（授权代表）：</w:t>
      </w:r>
    </w:p>
    <w:p w14:paraId="04642284">
      <w:pPr>
        <w:spacing w:line="400" w:lineRule="exact"/>
        <w:ind w:firstLine="480" w:firstLineChars="200"/>
        <w:rPr>
          <w:rFonts w:hint="eastAsia" w:ascii="宋体" w:hAnsi="宋体" w:eastAsia="宋体" w:cs="宋体"/>
          <w:color w:val="auto"/>
          <w:sz w:val="24"/>
          <w:highlight w:val="none"/>
        </w:rPr>
      </w:pPr>
    </w:p>
    <w:p w14:paraId="77ADBABF">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                         地    址：</w:t>
      </w:r>
    </w:p>
    <w:p w14:paraId="57D2238B">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                         开户银行：</w:t>
      </w:r>
    </w:p>
    <w:p w14:paraId="5698682C">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                             账号：</w:t>
      </w:r>
    </w:p>
    <w:p w14:paraId="52F7FB1D">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                         电    话：</w:t>
      </w:r>
    </w:p>
    <w:p w14:paraId="3904DE26">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                         传    真：</w:t>
      </w:r>
    </w:p>
    <w:p w14:paraId="2E7FE595">
      <w:pPr>
        <w:spacing w:line="5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签约日期：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签约日期：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9F48183">
      <w:pPr>
        <w:spacing w:line="400" w:lineRule="exact"/>
        <w:ind w:firstLine="48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4"/>
          <w:highlight w:val="none"/>
        </w:rPr>
        <w:t>注：其他合同专用条款在合同签订时另商签订。</w:t>
      </w:r>
    </w:p>
    <w:p w14:paraId="66CF4246">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双方签订合同后，采购人应按相关规定及时进行合同公示及合同备案。</w:t>
      </w:r>
      <w:r>
        <w:rPr>
          <w:rFonts w:hint="eastAsia" w:ascii="方正小标宋简体" w:hAnsi="方正小标宋简体" w:eastAsia="方正小标宋简体" w:cs="方正小标宋简体"/>
          <w:bCs/>
          <w:snapToGrid w:val="0"/>
          <w:color w:val="auto"/>
          <w:kern w:val="0"/>
          <w:sz w:val="72"/>
          <w:szCs w:val="72"/>
          <w:highlight w:val="none"/>
        </w:rPr>
        <w:br w:type="page"/>
      </w:r>
      <w:r>
        <w:rPr>
          <w:rFonts w:hint="eastAsia" w:ascii="宋体" w:hAnsi="宋体" w:eastAsia="宋体" w:cs="宋体"/>
          <w:color w:val="auto"/>
          <w:sz w:val="24"/>
          <w:highlight w:val="none"/>
        </w:rPr>
        <w:t>附件：保密协议</w:t>
      </w:r>
    </w:p>
    <w:p w14:paraId="70654765">
      <w:pPr>
        <w:spacing w:line="500" w:lineRule="exact"/>
        <w:ind w:firstLine="480" w:firstLineChars="200"/>
        <w:rPr>
          <w:rFonts w:hint="eastAsia" w:ascii="宋体" w:hAnsi="宋体" w:eastAsia="宋体" w:cs="宋体"/>
          <w:color w:val="auto"/>
          <w:sz w:val="24"/>
          <w:highlight w:val="none"/>
        </w:rPr>
      </w:pPr>
    </w:p>
    <w:p w14:paraId="643E6C7D">
      <w:pPr>
        <w:spacing w:line="500" w:lineRule="exact"/>
        <w:ind w:firstLine="482" w:firstLineChars="200"/>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采购人：</w:t>
      </w:r>
      <w:r>
        <w:rPr>
          <w:rFonts w:hint="eastAsia" w:ascii="宋体" w:hAnsi="宋体" w:eastAsia="宋体" w:cs="宋体"/>
          <w:color w:val="auto"/>
          <w:sz w:val="24"/>
          <w:highlight w:val="none"/>
          <w:lang w:eastAsia="zh-CN"/>
        </w:rPr>
        <w:t>陕西汉中朱鹮国家级自然保护区管理局</w:t>
      </w:r>
    </w:p>
    <w:p w14:paraId="6D73460D">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供应商：</w:t>
      </w:r>
    </w:p>
    <w:p w14:paraId="4E1AFF3D">
      <w:pPr>
        <w:spacing w:line="500" w:lineRule="exact"/>
        <w:ind w:firstLine="480" w:firstLineChars="200"/>
        <w:rPr>
          <w:rFonts w:hint="eastAsia" w:ascii="宋体" w:hAnsi="宋体" w:eastAsia="宋体" w:cs="宋体"/>
          <w:color w:val="auto"/>
          <w:sz w:val="24"/>
          <w:highlight w:val="none"/>
        </w:rPr>
      </w:pPr>
    </w:p>
    <w:p w14:paraId="60FFB07C">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为满足</w:t>
      </w:r>
      <w:r>
        <w:rPr>
          <w:rFonts w:hint="eastAsia" w:ascii="宋体" w:hAnsi="宋体" w:eastAsia="宋体" w:cs="宋体"/>
          <w:color w:val="auto"/>
          <w:sz w:val="24"/>
          <w:highlight w:val="none"/>
          <w:u w:val="single"/>
          <w:lang w:eastAsia="zh-CN"/>
        </w:rPr>
        <w:t>朱鹮人工繁育与野化放归项目</w:t>
      </w:r>
      <w:r>
        <w:rPr>
          <w:rFonts w:hint="eastAsia" w:ascii="宋体" w:hAnsi="宋体" w:eastAsia="宋体" w:cs="宋体"/>
          <w:color w:val="auto"/>
          <w:sz w:val="24"/>
          <w:highlight w:val="none"/>
        </w:rPr>
        <w:t>（以下简称“本项目”）的服务要求，确保采购人合法权益得到保护，依据《中华人民共和国民法典》《中华人民共和国保守国家秘密法》及其他相关法律法规，双方经友好协商一致，就本项目涉及的保密信息及保密义务等事宜达成以下协议条款：</w:t>
      </w:r>
    </w:p>
    <w:p w14:paraId="6E21D8CC">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一、定义</w:t>
      </w:r>
    </w:p>
    <w:p w14:paraId="147A199C">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本协议所称保密信息指采购人为实施本项目而向供应商提供的需保密的书面或口头信息，以及按法律法规的规定应予以保密的信息。</w:t>
      </w:r>
    </w:p>
    <w:p w14:paraId="18267BC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上述保密信息主要包括采购人提供的样品及基于该样品检测得出的科研成果，具体包含但不限于双方内部交流资料、采购人未公开的科研、生产、实验等重大决策与进展；预研、在研项目的进度与执行情况；相关统计数据和资料；科研成果和技术资料、图纸、照片、录像等；其他不宜公开的重大事项；涉外活动中的涉密内容；国家和上级部门确定的其他保密事项。</w:t>
      </w:r>
    </w:p>
    <w:p w14:paraId="75B3A43F">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二、保密责任</w:t>
      </w:r>
    </w:p>
    <w:p w14:paraId="34D5FE6A">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1、采购人向供应商提供保密信息，不构成对供应商任何相关的专利权、商标权、著作权或其他知识产权、所有权或其他任何权益的授权。</w:t>
      </w:r>
    </w:p>
    <w:p w14:paraId="42BD5888">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2、供应商对保密信息的使用应当满足下列要求：</w:t>
      </w:r>
    </w:p>
    <w:p w14:paraId="4E52F72F">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（1）供应商应提高政治思想觉悟，加强保密工作意识，严格遵守《中华人民共和国保守国家秘密法》《</w:t>
      </w:r>
      <w:r>
        <w:rPr>
          <w:rFonts w:hint="eastAsia" w:ascii="宋体" w:hAnsi="宋体" w:eastAsia="宋体" w:cs="宋体"/>
          <w:color w:val="auto"/>
          <w:sz w:val="24"/>
          <w:highlight w:val="none"/>
          <w:lang w:eastAsia="zh-CN"/>
        </w:rPr>
        <w:t>陕西汉中朱鹮国家级自然保护区管理局</w:t>
      </w:r>
      <w:r>
        <w:rPr>
          <w:rFonts w:hint="eastAsia" w:ascii="宋体" w:hAnsi="宋体" w:eastAsia="宋体" w:cs="宋体"/>
          <w:color w:val="auto"/>
          <w:sz w:val="24"/>
          <w:highlight w:val="none"/>
        </w:rPr>
        <w:t>员工守则》及其他相关保密制度和规定，对本协议规定的保密信息承担保密责任。</w:t>
      </w:r>
    </w:p>
    <w:p w14:paraId="69867B0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（2）供应商应保证仅出于完成本项目服务目的使用保密信息，不得为其他目的使用保密信息。</w:t>
      </w:r>
    </w:p>
    <w:p w14:paraId="41CD8BD6">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未经采购人书面同意，供应商不得将保密信息公开、透露、传播或转交给第三方，也不得利用保密信息进行新的研究和开发。具体包括但不限于：a）未经采购人书面同意，不得向任何个人、公司、企业或其他组织透露或转让（或导致或促进披露）；b）未经采购人书面同意，不得向任何媒体做与之相关的任何口头或书面声明；c）未经采购人书面同意，不得在国内外任何网络社交媒体上发表、分享或评论有关保密信息。</w:t>
      </w:r>
    </w:p>
    <w:p w14:paraId="49FCBB0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3、采购人允许供应商向其服务人员透露或使其接触保密信息和/或其任何部分，但需满足以下条件：</w:t>
      </w:r>
    </w:p>
    <w:p w14:paraId="3BF9D28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（1）上述服务人员应是参与本项目的服务人员（需提供人员名单、身份证及电话信息，并加盖供应商公章）；</w:t>
      </w:r>
    </w:p>
    <w:p w14:paraId="1D26AFB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（2）供应商在向上述服务人员透露或使其接触保密信息前，应进行保密教育，并保证服务人员以书面形式承诺承担保密责任，其保密责任程度应不低于本协议规定的程度；</w:t>
      </w:r>
    </w:p>
    <w:p w14:paraId="1B5B31E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（3）供应商从采购人处获取的样品信息及研究成果等保密信息，应将原始材料存放至采购人指定地点，供应商及服务人员不得制作私人备份。未经采购人书面同意，不得带离指定工作地点。</w:t>
      </w:r>
    </w:p>
    <w:p w14:paraId="5406EFA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在服务期间或服务结束后的任何时间，供应商不得复制采购人告知的有关基地或其附属机构以及其他与本项目相关的任何保密电子文件或其他形式的文件，或做任何涉及基地或其附属机构以及其他与本项目相关的商务、交易等保密信息的笔记或备忘录。</w:t>
      </w:r>
    </w:p>
    <w:p w14:paraId="2890FDE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5、本项目服务终止，采购人有权收回所提供的保密信息及其使用权，供应商应无条件配合采购人行使上述权利，按照采购人的要求退还或删除、销毁所控制的保密信息。</w:t>
      </w:r>
    </w:p>
    <w:p w14:paraId="1FF712C9">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三、违约责任和处罚措施</w:t>
      </w:r>
    </w:p>
    <w:p w14:paraId="7C73E66F">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的服务人员违反保密承诺，如未按照本协议规定使用保密信息，或未遵守规定造成保密信息泄露，或向第三方披露保密信息，或依据保密信息向第三方做出任何建议，或利用保密信息进行新的研究开发，或擅自使用保密信息，都被视为供应商违反本协议。</w:t>
      </w:r>
    </w:p>
    <w:p w14:paraId="7E54EB7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2、如供应商违反本协议，采购人有权要求供应商承担下述各项违约责任，同时采购人有权单方面以书面形式通知供应商终止服务：</w:t>
      </w:r>
    </w:p>
    <w:p w14:paraId="328BE67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应立即停止违反本协议的行为，供应商每发生一次违约行为，应向采购人支付违约金￥50000元（人民币大写：伍万元整）。产生或可能产生不良影响的，或为防止保密信息继续泄露或防止保密信息泄露范围扩大，供应商应按采购人要求采取改正或消除影响的措施，供应商不能按照采购人的要求在期限内采取符合要求的相关措施的，采购人有权自行采取相关措施，由此产生的相关费用，在采购人提供相关票据、合同等证明材料后15个工作日内，由供应商向采购人足额支付，逾期支付的采购人有权要求供应商按照同期贷款市场报价利率支付资金占用利息。</w:t>
      </w:r>
    </w:p>
    <w:p w14:paraId="41919177">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因此给采购人造成的一切经济损失及其可能的消除影响、寻求法律救助过程中发生的一切费用，包括但不限于采购人因此产生的直接、间接、连带、特殊损失，采购人为调查供应商违约所支出的律师费用、诉讼费用、保全保险费、鉴定费、公告费、公关媒体支出、资金占用利息等费用，采购人因供应商违反本协议而导致的任何支出、罚金和费用等。</w:t>
      </w:r>
    </w:p>
    <w:p w14:paraId="40B005D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（3）若供应商泄露保密信息侵犯了采购人合法权益的，采购人有权通过法律手段追究其侵权责任，违反有关国家法律规定的，还应承担相应的刑事责任。</w:t>
      </w:r>
    </w:p>
    <w:p w14:paraId="15A4F7E2">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四、保密期限</w:t>
      </w:r>
    </w:p>
    <w:p w14:paraId="3706197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保密期限不受协议及项目有效期的限制，在本项目服务期满后，供应商仍应承担保密义务，直至该等信息采购人书面同意公开时止。</w:t>
      </w:r>
    </w:p>
    <w:p w14:paraId="1208B1BB">
      <w:pPr>
        <w:spacing w:line="5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五、争议的解决</w:t>
      </w:r>
    </w:p>
    <w:p w14:paraId="3D2EDC4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1、凡因执行本协议所发生的或与本协议有关的一切争议，双方应通过友好协商解决。如果协商不能解决时，则各方同意向采购人所在地有管辖权的人民法院提起诉讼解决。</w:t>
      </w:r>
    </w:p>
    <w:p w14:paraId="523AB8C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2、在法院审理期间，除有争议部分外，供应商应继续执行协议内容。</w:t>
      </w:r>
    </w:p>
    <w:p w14:paraId="06A353C0">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六、</w:t>
      </w:r>
      <w:r>
        <w:rPr>
          <w:rFonts w:hint="eastAsia" w:ascii="宋体" w:hAnsi="宋体" w:eastAsia="宋体" w:cs="宋体"/>
          <w:color w:val="auto"/>
          <w:sz w:val="24"/>
          <w:highlight w:val="none"/>
        </w:rPr>
        <w:t>本保密协议对双方和各自所属/关联公司、机构都具有约束力。</w:t>
      </w:r>
    </w:p>
    <w:p w14:paraId="15721C87">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七、</w:t>
      </w:r>
      <w:r>
        <w:rPr>
          <w:rFonts w:hint="eastAsia" w:ascii="宋体" w:hAnsi="宋体" w:eastAsia="宋体" w:cs="宋体"/>
          <w:color w:val="auto"/>
          <w:sz w:val="24"/>
          <w:highlight w:val="none"/>
        </w:rPr>
        <w:t>本项目服务合同解除或终止后，本协议继续有效，直至供应商掌握的所有保密信息脱密或采购人书面同意不再保密时终止。本协议未尽事宜，双方可签订书面补充协议。本协议的补充协议为其不可分割的一部分，与本协议具有同等法律效力。</w:t>
      </w:r>
    </w:p>
    <w:p w14:paraId="2ADDD4E4">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八、</w:t>
      </w:r>
      <w:r>
        <w:rPr>
          <w:rFonts w:hint="eastAsia" w:ascii="宋体" w:hAnsi="宋体" w:eastAsia="宋体" w:cs="宋体"/>
          <w:color w:val="auto"/>
          <w:sz w:val="24"/>
          <w:highlight w:val="none"/>
        </w:rPr>
        <w:t>本协议自双方签字盖章之日起生效。</w:t>
      </w:r>
    </w:p>
    <w:p w14:paraId="5C5E334D">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九、</w:t>
      </w:r>
      <w:r>
        <w:rPr>
          <w:rFonts w:hint="eastAsia" w:ascii="宋体" w:hAnsi="宋体" w:eastAsia="宋体" w:cs="宋体"/>
          <w:color w:val="auto"/>
          <w:sz w:val="24"/>
          <w:highlight w:val="none"/>
        </w:rPr>
        <w:t>本协议一式四份，甲乙双方各执二份，具有同等法律效力。</w:t>
      </w:r>
    </w:p>
    <w:p w14:paraId="2D577CDF">
      <w:pPr>
        <w:spacing w:line="360" w:lineRule="auto"/>
        <w:ind w:firstLine="560" w:firstLineChars="200"/>
        <w:rPr>
          <w:rFonts w:hint="eastAsia" w:ascii="仿宋" w:hAnsi="仿宋" w:eastAsia="仿宋" w:cs="仿宋"/>
          <w:color w:val="auto"/>
          <w:sz w:val="28"/>
          <w:szCs w:val="28"/>
          <w:highlight w:val="none"/>
        </w:rPr>
      </w:pPr>
    </w:p>
    <w:p w14:paraId="5653E3F9">
      <w:pPr>
        <w:spacing w:line="360" w:lineRule="auto"/>
        <w:ind w:firstLine="560" w:firstLineChars="200"/>
        <w:rPr>
          <w:rFonts w:hint="eastAsia" w:ascii="仿宋" w:hAnsi="仿宋" w:eastAsia="仿宋" w:cs="仿宋"/>
          <w:color w:val="auto"/>
          <w:sz w:val="28"/>
          <w:szCs w:val="28"/>
          <w:highlight w:val="none"/>
        </w:rPr>
      </w:pPr>
    </w:p>
    <w:p w14:paraId="33449DFC">
      <w:pPr>
        <w:spacing w:line="360" w:lineRule="auto"/>
        <w:ind w:firstLine="560" w:firstLineChars="200"/>
        <w:rPr>
          <w:rFonts w:hint="eastAsia" w:ascii="仿宋" w:hAnsi="仿宋" w:eastAsia="仿宋" w:cs="仿宋"/>
          <w:color w:val="auto"/>
          <w:sz w:val="28"/>
          <w:szCs w:val="28"/>
          <w:highlight w:val="none"/>
        </w:rPr>
      </w:pPr>
    </w:p>
    <w:p w14:paraId="2D9AE1C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（以下为签章页，无正文）</w:t>
      </w:r>
    </w:p>
    <w:p w14:paraId="35951209">
      <w:pPr>
        <w:spacing w:line="360" w:lineRule="auto"/>
        <w:ind w:firstLine="480" w:firstLineChars="200"/>
        <w:jc w:val="center"/>
        <w:rPr>
          <w:rFonts w:hint="eastAsia" w:ascii="宋体" w:hAnsi="宋体" w:eastAsia="宋体" w:cs="宋体"/>
          <w:color w:val="auto"/>
          <w:sz w:val="24"/>
          <w:highlight w:val="none"/>
        </w:rPr>
      </w:pPr>
    </w:p>
    <w:p w14:paraId="405B7C04">
      <w:pPr>
        <w:spacing w:line="50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采购人：</w:t>
      </w:r>
      <w:r>
        <w:rPr>
          <w:rFonts w:hint="eastAsia" w:ascii="宋体" w:hAnsi="宋体" w:eastAsia="宋体" w:cs="宋体"/>
          <w:color w:val="auto"/>
          <w:sz w:val="24"/>
          <w:highlight w:val="none"/>
          <w:lang w:eastAsia="zh-CN"/>
        </w:rPr>
        <w:t>陕西汉中朱鹮国家级自然保护区管理局</w:t>
      </w:r>
    </w:p>
    <w:p w14:paraId="72F987B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授权代表：</w:t>
      </w:r>
    </w:p>
    <w:p w14:paraId="7090A85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p w14:paraId="16C91A43">
      <w:pPr>
        <w:spacing w:line="500" w:lineRule="exact"/>
        <w:ind w:firstLine="480" w:firstLineChars="200"/>
        <w:rPr>
          <w:rFonts w:hint="eastAsia" w:ascii="宋体" w:hAnsi="宋体" w:eastAsia="宋体" w:cs="宋体"/>
          <w:color w:val="auto"/>
          <w:sz w:val="24"/>
          <w:highlight w:val="none"/>
        </w:rPr>
      </w:pPr>
    </w:p>
    <w:p w14:paraId="36EAD3E1">
      <w:pPr>
        <w:spacing w:line="500" w:lineRule="exact"/>
        <w:ind w:firstLine="536" w:firstLineChars="200"/>
        <w:rPr>
          <w:rFonts w:hint="eastAsia" w:ascii="宋体" w:hAnsi="宋体" w:eastAsia="宋体" w:cs="宋体"/>
          <w:color w:val="auto"/>
          <w:spacing w:val="14"/>
          <w:kern w:val="20"/>
          <w:sz w:val="24"/>
          <w:highlight w:val="none"/>
        </w:rPr>
      </w:pPr>
      <w:r>
        <w:rPr>
          <w:rFonts w:hint="eastAsia" w:ascii="宋体" w:hAnsi="宋体" w:eastAsia="宋体" w:cs="宋体"/>
          <w:color w:val="auto"/>
          <w:spacing w:val="14"/>
          <w:kern w:val="20"/>
          <w:sz w:val="24"/>
          <w:highlight w:val="none"/>
        </w:rPr>
        <w:t>供应商：</w:t>
      </w:r>
    </w:p>
    <w:p w14:paraId="4AAA56C0">
      <w:pPr>
        <w:spacing w:line="500" w:lineRule="exact"/>
        <w:ind w:firstLine="536" w:firstLineChars="200"/>
        <w:rPr>
          <w:rFonts w:hint="eastAsia" w:ascii="宋体" w:hAnsi="宋体" w:eastAsia="宋体" w:cs="宋体"/>
          <w:color w:val="auto"/>
          <w:spacing w:val="14"/>
          <w:kern w:val="20"/>
          <w:sz w:val="24"/>
          <w:highlight w:val="none"/>
        </w:rPr>
      </w:pPr>
      <w:r>
        <w:rPr>
          <w:rFonts w:hint="eastAsia" w:ascii="宋体" w:hAnsi="宋体" w:eastAsia="宋体" w:cs="宋体"/>
          <w:color w:val="auto"/>
          <w:spacing w:val="14"/>
          <w:kern w:val="20"/>
          <w:sz w:val="24"/>
          <w:highlight w:val="none"/>
        </w:rPr>
        <w:t>授权代表：</w:t>
      </w:r>
    </w:p>
    <w:p w14:paraId="2DBD5A9E">
      <w:pPr>
        <w:spacing w:line="500" w:lineRule="exact"/>
        <w:ind w:firstLine="536" w:firstLineChars="200"/>
        <w:rPr>
          <w:rFonts w:hint="eastAsia" w:ascii="宋体" w:hAnsi="宋体" w:eastAsia="宋体" w:cs="宋体"/>
          <w:color w:val="auto"/>
          <w:spacing w:val="14"/>
          <w:kern w:val="20"/>
          <w:sz w:val="24"/>
          <w:highlight w:val="none"/>
        </w:rPr>
      </w:pPr>
      <w:r>
        <w:rPr>
          <w:rFonts w:hint="eastAsia" w:ascii="宋体" w:hAnsi="宋体" w:eastAsia="宋体" w:cs="宋体"/>
          <w:color w:val="auto"/>
          <w:spacing w:val="14"/>
          <w:kern w:val="20"/>
          <w:sz w:val="24"/>
          <w:highlight w:val="none"/>
        </w:rPr>
        <w:t>日期：</w:t>
      </w:r>
    </w:p>
    <w:p w14:paraId="1E198B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001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pPr>
        <w:ind w:left="840" w:hanging="840"/>
      </w:pPr>
      <w:rPr>
        <w:rFonts w:hint="default"/>
      </w:rPr>
    </w:lvl>
    <w:lvl w:ilvl="1" w:tentative="0">
      <w:start w:val="1"/>
      <w:numFmt w:val="decimal"/>
      <w:lvlText w:val="%2、"/>
      <w:lvlJc w:val="left"/>
      <w:pPr>
        <w:tabs>
          <w:tab w:val="left" w:pos="1200"/>
        </w:tabs>
        <w:ind w:left="1200" w:hanging="36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0000000D"/>
    <w:multiLevelType w:val="multilevel"/>
    <w:tmpl w:val="0000000D"/>
    <w:lvl w:ilvl="0" w:tentative="0">
      <w:start w:val="1"/>
      <w:numFmt w:val="decimal"/>
      <w:suff w:val="nothing"/>
      <w:lvlText w:val="%1."/>
      <w:lvlJc w:val="left"/>
      <w:pPr>
        <w:ind w:left="840" w:hanging="840"/>
      </w:pPr>
      <w:rPr>
        <w:rFonts w:hint="default"/>
      </w:rPr>
    </w:lvl>
    <w:lvl w:ilvl="1" w:tentative="0">
      <w:start w:val="1"/>
      <w:numFmt w:val="decimal"/>
      <w:lvlText w:val="%2、"/>
      <w:lvlJc w:val="left"/>
      <w:pPr>
        <w:tabs>
          <w:tab w:val="left" w:pos="1200"/>
        </w:tabs>
        <w:ind w:left="1200" w:hanging="36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0000012"/>
    <w:multiLevelType w:val="singleLevel"/>
    <w:tmpl w:val="00000012"/>
    <w:lvl w:ilvl="0" w:tentative="0">
      <w:start w:val="1"/>
      <w:numFmt w:val="japaneseCounting"/>
      <w:lvlText w:val="第%1条"/>
      <w:lvlJc w:val="left"/>
      <w:pPr>
        <w:tabs>
          <w:tab w:val="left" w:pos="1521"/>
        </w:tabs>
        <w:ind w:left="1521" w:hanging="1095"/>
      </w:pPr>
      <w:rPr>
        <w:rFonts w:hint="eastAsia"/>
      </w:rPr>
    </w:lvl>
  </w:abstractNum>
  <w:abstractNum w:abstractNumId="3">
    <w:nsid w:val="30942FA6"/>
    <w:multiLevelType w:val="singleLevel"/>
    <w:tmpl w:val="30942FA6"/>
    <w:lvl w:ilvl="0" w:tentative="0">
      <w:start w:val="1"/>
      <w:numFmt w:val="decimal"/>
      <w:pStyle w:val="5"/>
      <w:lvlText w:val="%1."/>
      <w:lvlJc w:val="left"/>
      <w:pPr>
        <w:ind w:left="425" w:hanging="425"/>
      </w:pPr>
      <w:rPr>
        <w:rFonts w:hint="default"/>
      </w:r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DA42C2"/>
    <w:rsid w:val="35DA42C2"/>
    <w:rsid w:val="4C3C2ABA"/>
    <w:rsid w:val="4DE30B55"/>
    <w:rsid w:val="77EA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7">
    <w:name w:val="heading 2"/>
    <w:basedOn w:val="1"/>
    <w:next w:val="1"/>
    <w:qFormat/>
    <w:uiPriority w:val="0"/>
    <w:pPr>
      <w:keepNext/>
      <w:keepLines/>
      <w:spacing w:before="260" w:after="260" w:line="413" w:lineRule="auto"/>
      <w:ind w:firstLine="200" w:firstLineChars="200"/>
      <w:outlineLvl w:val="1"/>
    </w:pPr>
    <w:rPr>
      <w:rFonts w:ascii="Arial" w:hAnsi="Arial" w:eastAsia="黑体"/>
      <w:b/>
      <w:szCs w:val="2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3"/>
    <w:next w:val="6"/>
    <w:qFormat/>
    <w:uiPriority w:val="0"/>
    <w:pPr>
      <w:keepNext/>
      <w:keepLines/>
      <w:numPr>
        <w:ilvl w:val="4"/>
        <w:numId w:val="1"/>
      </w:numPr>
      <w:spacing w:before="280" w:after="156" w:line="377" w:lineRule="auto"/>
      <w:jc w:val="left"/>
      <w:outlineLvl w:val="4"/>
    </w:pPr>
    <w:rPr>
      <w:rFonts w:ascii="Arial" w:hAnsi="Arial" w:eastAsia="黑体"/>
      <w:b/>
      <w:kern w:val="0"/>
      <w:szCs w:val="28"/>
    </w:rPr>
  </w:style>
  <w:style w:type="paragraph" w:customStyle="1" w:styleId="3">
    <w:name w:val="正文1"/>
    <w:next w:val="4"/>
    <w:qFormat/>
    <w:uiPriority w:val="0"/>
    <w:pPr>
      <w:widowControl w:val="0"/>
      <w:jc w:val="both"/>
    </w:pPr>
    <w:rPr>
      <w:rFonts w:ascii="Calibri" w:hAnsi="Calibri" w:eastAsia="宋体" w:cs="黑体"/>
      <w:kern w:val="2"/>
      <w:sz w:val="21"/>
      <w:szCs w:val="22"/>
      <w:lang w:val="en-US" w:eastAsia="zh-CN" w:bidi="ar-SA"/>
    </w:rPr>
  </w:style>
  <w:style w:type="paragraph" w:customStyle="1" w:styleId="4">
    <w:name w:val="正文文本1"/>
    <w:basedOn w:val="5"/>
    <w:next w:val="3"/>
    <w:qFormat/>
    <w:uiPriority w:val="0"/>
    <w:pPr>
      <w:spacing w:beforeLines="0" w:afterLines="50"/>
    </w:pPr>
  </w:style>
  <w:style w:type="paragraph" w:customStyle="1" w:styleId="5">
    <w:name w:val="表格内1"/>
    <w:next w:val="4"/>
    <w:qFormat/>
    <w:uiPriority w:val="0"/>
    <w:pPr>
      <w:widowControl w:val="0"/>
      <w:numPr>
        <w:ilvl w:val="0"/>
        <w:numId w:val="2"/>
      </w:numPr>
      <w:jc w:val="both"/>
    </w:pPr>
    <w:rPr>
      <w:rFonts w:ascii="Calibri" w:hAnsi="Calibri" w:eastAsia="宋体" w:cs="黑体"/>
      <w:b/>
      <w:kern w:val="2"/>
      <w:sz w:val="21"/>
      <w:szCs w:val="22"/>
      <w:lang w:val="en-US" w:eastAsia="zh-CN" w:bidi="ar-SA"/>
    </w:rPr>
  </w:style>
  <w:style w:type="paragraph" w:customStyle="1" w:styleId="6">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0">
    <w:name w:val="Normal_15"/>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样式 首行缩进:  2 字符"/>
    <w:basedOn w:val="1"/>
    <w:qFormat/>
    <w:uiPriority w:val="99"/>
    <w:pPr>
      <w:spacing w:line="400" w:lineRule="exact"/>
      <w:ind w:firstLine="200" w:firstLineChars="200"/>
    </w:pPr>
    <w:rPr>
      <w:rFonts w:cs="宋体"/>
      <w:sz w:val="24"/>
    </w:rPr>
  </w:style>
  <w:style w:type="paragraph" w:customStyle="1" w:styleId="12">
    <w:name w:val="正文11"/>
    <w:next w:val="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Default"/>
    <w:next w:val="1"/>
    <w:qFormat/>
    <w:uiPriority w:val="0"/>
    <w:pPr>
      <w:widowControl w:val="0"/>
      <w:autoSpaceDE w:val="0"/>
      <w:autoSpaceDN w:val="0"/>
      <w:adjustRightInd w:val="0"/>
    </w:pPr>
    <w:rPr>
      <w:rFonts w:ascii="宋体" w:hAnsi="等线" w:eastAsia="等线" w:cs="宋体"/>
      <w:color w:val="000000"/>
      <w:kern w:val="2"/>
      <w:sz w:val="24"/>
      <w:szCs w:val="24"/>
      <w:lang w:val="en-US" w:eastAsia="zh-CN" w:bidi="ar-SA"/>
    </w:rPr>
  </w:style>
  <w:style w:type="paragraph" w:customStyle="1" w:styleId="14">
    <w:name w:val="_Style 2"/>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5371</Words>
  <Characters>5455</Characters>
  <Lines>0</Lines>
  <Paragraphs>0</Paragraphs>
  <TotalTime>0</TotalTime>
  <ScaleCrop>false</ScaleCrop>
  <LinksUpToDate>false</LinksUpToDate>
  <CharactersWithSpaces>5770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2025-05-22T03:56:00Z</dcterms:created>
  <dc:creator>DYY</dc:creator>
  <cp:lastModifiedBy>Xxxxxxxxxxxxxxxxxxx</cp:lastModifiedBy>
  <dcterms:modified xsi:type="dcterms:W3CDTF">2025-08-01T08:31:22Z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393CDB5614BA4706B3E64AA908B12359_11</vt:lpwstr>
  </property>
  <property fmtid="{D5CDD505-2E9C-101B-9397-08002B2CF9AE}" pid="4" name="KSOTemplateDocerSaveRecord">
    <vt:lpwstr>eyJoZGlkIjoiMmE2NzcwNThkNjY4ZmRlMjI3OGY0YjJlZjRmODMwMjYiLCJ1c2VySWQiOiIzNDI4NjczMDUifQ==</vt:lpwstr>
  </property>
</Properties>
</file>