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版本号：SCZD2025-CS-1971-00120250819002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2025年度洗漱卫生用品配送项目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SCZD2025-CS-1971-001</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2025年度洗漱卫生用品配送项目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SCZD2025-CS-1971-001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2025年度洗漱卫生用品配送项目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投标文件截止时间前被“信用中国”网站（www.creditchina.gov.cn）和中国政府采购网（www.ccgp.gov.cn）上被列入失信被执行人、重大税收违法失信主体、政府采购严重违法失信行为记录名单的，不得参加磋商。 ：供应商在递交投标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供应商参加本项目的合法授权人授权委托书。：供应商参加本项目的合法授权人授权委托书；供应商应授权合法的人员参加投标全过程，其中法定代表人直接参加投标的，须出具法人身份证，并与营业执照上信息一致。法定代表人授权代表参加磋商的，须出具法定代表人授权书及授权代表身份证、授权代表本单位证明（养老保险缴纳证明）：供应商需在项目电子化交易系统中按要求上传相应证明文件并进行电子签章。</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4、需向采购代理机构获取磋商文件 。：未向采购代理机构获取磋商文件的供应商均无资格参加投标。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13892866768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陕西省西安市新城区西五路12号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961207244@qq.com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薛盼 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银行账号：102061183104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 029-85235014</w:t>
      </w:r>
    </w:p>
    <w:p>
      <w:pPr>
        <w:pStyle w:val="null3"/>
      </w:pPr>
      <w:r>
        <w:rPr>
          <w:rFonts w:ascii="仿宋_GB2312" w:hAnsi="仿宋_GB2312" w:cs="仿宋_GB2312" w:eastAsia="仿宋_GB2312"/>
        </w:rPr>
        <w:t>地址：西安市高新区锦业路绿地都市之门C座9层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陕西省工人疗养院2025年度洗漱卫生用品配送项目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陕西省工人疗养院2025年度洗漱卫生用品配送项目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一、项目概述</w:t>
            </w:r>
          </w:p>
          <w:p>
            <w:pPr>
              <w:pStyle w:val="null3"/>
              <w:ind w:firstLine="480"/>
              <w:jc w:val="left"/>
            </w:pPr>
            <w:r>
              <w:rPr>
                <w:rFonts w:ascii="仿宋_GB2312" w:hAnsi="仿宋_GB2312" w:cs="仿宋_GB2312" w:eastAsia="仿宋_GB2312"/>
                <w:sz w:val="18"/>
                <w:color w:val="000000"/>
              </w:rPr>
              <w:t>陕西省工人疗养院每年需要接待大量客人疗养，需对宾馆、温泉洗漱用品进行采购及配送服务。如果需要增加新的品类，双方根据市场价协商配送。所有配送品类最终按实际供应量和单价进行结算。</w:t>
            </w:r>
          </w:p>
          <w:p>
            <w:pPr>
              <w:pStyle w:val="null3"/>
              <w:jc w:val="left"/>
            </w:pPr>
            <w:r>
              <w:rPr>
                <w:rFonts w:ascii="仿宋_GB2312" w:hAnsi="仿宋_GB2312" w:cs="仿宋_GB2312" w:eastAsia="仿宋_GB2312"/>
                <w:sz w:val="18"/>
                <w:b/>
                <w:color w:val="000000"/>
              </w:rPr>
              <w:t>二、清单及要求</w:t>
            </w:r>
          </w:p>
          <w:p>
            <w:pPr>
              <w:pStyle w:val="null3"/>
              <w:ind w:firstLine="360"/>
              <w:jc w:val="left"/>
            </w:pPr>
            <w:r>
              <w:rPr>
                <w:rFonts w:ascii="仿宋_GB2312" w:hAnsi="仿宋_GB2312" w:cs="仿宋_GB2312" w:eastAsia="仿宋_GB2312"/>
                <w:sz w:val="18"/>
                <w:color w:val="000000"/>
              </w:rPr>
              <w:t>（一）定制类</w:t>
            </w:r>
            <w:r>
              <w:rPr>
                <w:rFonts w:ascii="仿宋_GB2312" w:hAnsi="仿宋_GB2312" w:cs="仿宋_GB2312" w:eastAsia="仿宋_GB2312"/>
                <w:sz w:val="18"/>
                <w:color w:val="000000"/>
              </w:rPr>
              <w:t>（以下物品需要订有陕西省工人疗养院的</w:t>
            </w:r>
            <w:r>
              <w:rPr>
                <w:rFonts w:ascii="仿宋_GB2312" w:hAnsi="仿宋_GB2312" w:cs="仿宋_GB2312" w:eastAsia="仿宋_GB2312"/>
                <w:sz w:val="18"/>
                <w:color w:val="000000"/>
              </w:rPr>
              <w:t>log标志以及物品的详细材料配置</w:t>
            </w:r>
            <w:r>
              <w:rPr>
                <w:rFonts w:ascii="仿宋_GB2312" w:hAnsi="仿宋_GB2312" w:cs="仿宋_GB2312" w:eastAsia="仿宋_GB2312"/>
                <w:sz w:val="18"/>
                <w:color w:val="000000"/>
              </w:rPr>
              <w:t>）所有货物需提供成品卫生、质量检验、检测报告。</w:t>
            </w:r>
          </w:p>
          <w:tbl>
            <w:tblPr>
              <w:tblBorders>
                <w:top w:val="none" w:color="000000" w:sz="4"/>
                <w:left w:val="none" w:color="000000" w:sz="4"/>
                <w:bottom w:val="none" w:color="000000" w:sz="4"/>
                <w:right w:val="none" w:color="000000" w:sz="4"/>
                <w:insideH w:val="none"/>
                <w:insideV w:val="none"/>
              </w:tblBorders>
            </w:tblPr>
            <w:tblGrid>
              <w:gridCol w:w="159"/>
              <w:gridCol w:w="382"/>
              <w:gridCol w:w="222"/>
              <w:gridCol w:w="390"/>
              <w:gridCol w:w="281"/>
              <w:gridCol w:w="1104"/>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单价最高限价（元）</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拟采数量</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秸秆料牙具植炭黑刷毛</w:t>
                  </w:r>
                  <w:r>
                    <w:rPr>
                      <w:rFonts w:ascii="仿宋_GB2312" w:hAnsi="仿宋_GB2312" w:cs="仿宋_GB2312" w:eastAsia="仿宋_GB2312"/>
                      <w:sz w:val="18"/>
                      <w:color w:val="000000"/>
                    </w:rPr>
                    <w:t>+6g牙膏入OPP袋入卡盒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梳子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秸秆料刀型梳入</w:t>
                  </w:r>
                  <w:r>
                    <w:rPr>
                      <w:rFonts w:ascii="仿宋_GB2312" w:hAnsi="仿宋_GB2312" w:cs="仿宋_GB2312" w:eastAsia="仿宋_GB2312"/>
                      <w:sz w:val="18"/>
                      <w:color w:val="000000"/>
                    </w:rPr>
                    <w:t>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浴帽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w:t>
                  </w:r>
                  <w:r>
                    <w:rPr>
                      <w:rFonts w:ascii="仿宋_GB2312" w:hAnsi="仿宋_GB2312" w:cs="仿宋_GB2312" w:eastAsia="仿宋_GB2312"/>
                      <w:sz w:val="18"/>
                      <w:color w:val="000000"/>
                    </w:rPr>
                    <w:t>1.5C高压条形浴帽入卡盒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护理包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四支塑料棉签</w:t>
                  </w:r>
                  <w:r>
                    <w:rPr>
                      <w:rFonts w:ascii="仿宋_GB2312" w:hAnsi="仿宋_GB2312" w:cs="仿宋_GB2312" w:eastAsia="仿宋_GB2312"/>
                      <w:sz w:val="18"/>
                      <w:color w:val="000000"/>
                    </w:rPr>
                    <w:t>+2片棉片入OPP袋入卡盒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针线包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w:t>
                  </w:r>
                  <w:r>
                    <w:rPr>
                      <w:rFonts w:ascii="仿宋_GB2312" w:hAnsi="仿宋_GB2312" w:cs="仿宋_GB2312" w:eastAsia="仿宋_GB2312"/>
                      <w:sz w:val="18"/>
                      <w:color w:val="000000"/>
                    </w:rPr>
                    <w:t>6线黑白纽扣针线包入卡盒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火柴入卡盒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剃须刀</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10g须膏入卡盒</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橡胶防滑</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麻布，镶底</w:t>
                  </w:r>
                  <w:r>
                    <w:rPr>
                      <w:rFonts w:ascii="仿宋_GB2312" w:hAnsi="仿宋_GB2312" w:cs="仿宋_GB2312" w:eastAsia="仿宋_GB2312"/>
                      <w:sz w:val="18"/>
                      <w:color w:val="000000"/>
                    </w:rPr>
                    <w:t>8mm</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洗发水</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食品级环保</w:t>
                  </w:r>
                  <w:r>
                    <w:rPr>
                      <w:rFonts w:ascii="仿宋_GB2312" w:hAnsi="仿宋_GB2312" w:cs="仿宋_GB2312" w:eastAsia="仿宋_GB2312"/>
                      <w:sz w:val="18"/>
                      <w:color w:val="000000"/>
                    </w:rPr>
                    <w:t>PET瓶，UV印刷，极润配方，300-400ml</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沐浴露</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1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3.8L，加仑桶装，须和瓶装品牌相一致。</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洗手液补充液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c>
                <w:tcPr>
                  <w:tcW w:type="dxa" w:w="1104"/>
                  <w:vMerge/>
                  <w:tcBorders>
                    <w:top w:val="none" w:color="000000" w:sz="4"/>
                    <w:left w:val="none" w:color="000000" w:sz="4"/>
                    <w:bottom w:val="singl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擦鞋布</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0.45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手型或刀型超声波入</w:t>
                  </w:r>
                  <w:r>
                    <w:rPr>
                      <w:rFonts w:ascii="仿宋_GB2312" w:hAnsi="仿宋_GB2312" w:cs="仿宋_GB2312" w:eastAsia="仿宋_GB2312"/>
                      <w:sz w:val="18"/>
                      <w:color w:val="000000"/>
                    </w:rPr>
                    <w:t>OPP袋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丝瓜络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天然丝瓜络入</w:t>
                  </w:r>
                  <w:r>
                    <w:rPr>
                      <w:rFonts w:ascii="仿宋_GB2312" w:hAnsi="仿宋_GB2312" w:cs="仿宋_GB2312" w:eastAsia="仿宋_GB2312"/>
                      <w:sz w:val="18"/>
                      <w:color w:val="000000"/>
                    </w:rPr>
                    <w:t>OPP袋</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浴盐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30g以上入opp袋，通货</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洗衣液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20000.00</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20g</w:t>
                  </w:r>
                </w:p>
              </w:tc>
            </w:tr>
          </w:tbl>
          <w:p>
            <w:pPr>
              <w:pStyle w:val="null3"/>
              <w:jc w:val="left"/>
            </w:pPr>
            <w:r>
              <w:rPr>
                <w:rFonts w:ascii="仿宋_GB2312" w:hAnsi="仿宋_GB2312" w:cs="仿宋_GB2312" w:eastAsia="仿宋_GB2312"/>
                <w:sz w:val="18"/>
                <w:b/>
                <w:color w:val="000000"/>
              </w:rPr>
              <w:t>注：响应单价超过最高限价的按无效报价处理。</w:t>
            </w:r>
          </w:p>
          <w:p>
            <w:pPr>
              <w:pStyle w:val="null3"/>
              <w:numPr>
                <w:ilvl w:val="0"/>
                <w:numId w:val="1"/>
              </w:numPr>
              <w:jc w:val="left"/>
            </w:pPr>
            <w:r>
              <w:rPr>
                <w:rFonts w:ascii="仿宋_GB2312" w:hAnsi="仿宋_GB2312" w:cs="仿宋_GB2312" w:eastAsia="仿宋_GB2312"/>
                <w:sz w:val="18"/>
                <w:b/>
                <w:color w:val="000000"/>
              </w:rPr>
              <w:t>通货类</w:t>
            </w:r>
          </w:p>
          <w:tbl>
            <w:tblPr>
              <w:tblBorders>
                <w:top w:val="none" w:color="000000" w:sz="4"/>
                <w:left w:val="none" w:color="000000" w:sz="4"/>
                <w:bottom w:val="none" w:color="000000" w:sz="4"/>
                <w:right w:val="none" w:color="000000" w:sz="4"/>
                <w:insideH w:val="none"/>
                <w:insideV w:val="none"/>
              </w:tblBorders>
            </w:tblPr>
            <w:tblGrid>
              <w:gridCol w:w="437"/>
              <w:gridCol w:w="268"/>
              <w:gridCol w:w="715"/>
              <w:gridCol w:w="294"/>
              <w:gridCol w:w="507"/>
              <w:gridCol w:w="312"/>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w:t>
                  </w:r>
                </w:p>
              </w:tc>
              <w:tc>
                <w:tcPr>
                  <w:tcW w:type="dxa" w:w="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单价最高限价（元）</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拟采数量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洗发水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沐浴露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护发素</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800-1000ml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牙</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膏</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100克左右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护肤液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洗手液</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啫喱水</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剃须泡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150-200ml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一次性剃须刀</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棉</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签</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120-200支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手机自封袋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23*16cm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卫生卷纸</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封装</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10cm-50g以上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塑料手提袋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30*23*10*2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50000</w:t>
                  </w:r>
                </w:p>
              </w:tc>
            </w:tr>
          </w:tbl>
          <w:p>
            <w:pPr>
              <w:pStyle w:val="null3"/>
              <w:jc w:val="left"/>
            </w:pPr>
            <w:r>
              <w:rPr>
                <w:rFonts w:ascii="仿宋_GB2312" w:hAnsi="仿宋_GB2312" w:cs="仿宋_GB2312" w:eastAsia="仿宋_GB2312"/>
                <w:sz w:val="18"/>
                <w:b/>
                <w:color w:val="000000"/>
              </w:rPr>
              <w:t>注：响应单价超过最高限价的按无效报价处理。</w:t>
            </w:r>
          </w:p>
          <w:p>
            <w:pPr>
              <w:pStyle w:val="null3"/>
              <w:ind w:firstLine="480"/>
              <w:jc w:val="left"/>
            </w:pP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配送要求</w:t>
            </w:r>
          </w:p>
          <w:p>
            <w:pPr>
              <w:pStyle w:val="null3"/>
              <w:ind w:firstLine="480"/>
              <w:jc w:val="left"/>
            </w:pPr>
            <w:r>
              <w:rPr>
                <w:rFonts w:ascii="仿宋_GB2312" w:hAnsi="仿宋_GB2312" w:cs="仿宋_GB2312" w:eastAsia="仿宋_GB2312"/>
                <w:sz w:val="18"/>
                <w:color w:val="000000"/>
              </w:rPr>
              <w:t>1.服务期限：1年</w:t>
            </w:r>
          </w:p>
          <w:p>
            <w:pPr>
              <w:pStyle w:val="null3"/>
              <w:ind w:firstLine="480"/>
              <w:jc w:val="left"/>
            </w:pPr>
            <w:r>
              <w:rPr>
                <w:rFonts w:ascii="仿宋_GB2312" w:hAnsi="仿宋_GB2312" w:cs="仿宋_GB2312" w:eastAsia="仿宋_GB2312"/>
                <w:sz w:val="18"/>
                <w:color w:val="000000"/>
              </w:rPr>
              <w:t>2.服务范围：陕西省工人疗养院</w:t>
            </w:r>
          </w:p>
          <w:p>
            <w:pPr>
              <w:pStyle w:val="null3"/>
              <w:ind w:firstLine="480"/>
              <w:jc w:val="left"/>
            </w:pPr>
            <w:r>
              <w:rPr>
                <w:rFonts w:ascii="仿宋_GB2312" w:hAnsi="仿宋_GB2312" w:cs="仿宋_GB2312" w:eastAsia="仿宋_GB2312"/>
                <w:sz w:val="18"/>
                <w:color w:val="000000"/>
              </w:rPr>
              <w:t>3.采购标的需执行的国家相关标准、行业标准、地方标准或者其他标准、规范。</w:t>
            </w:r>
          </w:p>
          <w:p>
            <w:pPr>
              <w:pStyle w:val="null3"/>
              <w:ind w:firstLine="480"/>
              <w:jc w:val="left"/>
            </w:pPr>
            <w:r>
              <w:rPr>
                <w:rFonts w:ascii="仿宋_GB2312" w:hAnsi="仿宋_GB2312" w:cs="仿宋_GB2312" w:eastAsia="仿宋_GB2312"/>
                <w:sz w:val="18"/>
                <w:color w:val="000000"/>
              </w:rPr>
              <w:t>4.供应商资质优良、证照齐全，本身具备仓储、配送能力。</w:t>
            </w:r>
          </w:p>
          <w:p>
            <w:pPr>
              <w:pStyle w:val="null3"/>
              <w:ind w:firstLine="480"/>
              <w:jc w:val="left"/>
            </w:pPr>
            <w:r>
              <w:rPr>
                <w:rFonts w:ascii="仿宋_GB2312" w:hAnsi="仿宋_GB2312" w:cs="仿宋_GB2312" w:eastAsia="仿宋_GB2312"/>
                <w:sz w:val="18"/>
                <w:color w:val="000000"/>
              </w:rPr>
              <w:t>5.供应商应充分考虑库存、配送等方面因素，各批次货物不得以任何理由拖延交货期或拒绝交货，供应商应保证给采购人随时供货，并具有供货规模一周用量的库存。</w:t>
            </w:r>
          </w:p>
          <w:p>
            <w:pPr>
              <w:pStyle w:val="null3"/>
              <w:ind w:firstLine="480"/>
              <w:jc w:val="left"/>
            </w:pPr>
            <w:r>
              <w:rPr>
                <w:rFonts w:ascii="仿宋_GB2312" w:hAnsi="仿宋_GB2312" w:cs="仿宋_GB2312" w:eastAsia="仿宋_GB2312"/>
                <w:sz w:val="18"/>
                <w:color w:val="000000"/>
              </w:rPr>
              <w:t>6.供应商应按照供货约定，提供符合国家相关规定的合格产品。</w:t>
            </w:r>
          </w:p>
          <w:p>
            <w:pPr>
              <w:pStyle w:val="null3"/>
              <w:ind w:firstLine="480"/>
              <w:jc w:val="left"/>
            </w:pPr>
            <w:r>
              <w:rPr>
                <w:rFonts w:ascii="仿宋_GB2312" w:hAnsi="仿宋_GB2312" w:cs="仿宋_GB2312" w:eastAsia="仿宋_GB2312"/>
                <w:sz w:val="18"/>
                <w:color w:val="000000"/>
              </w:rPr>
              <w:t>7.供应商在供货配送中，所遇突发事件应提供详细、合理、科学、有效的处理方案，避免因突发事件导致供货不及时，延误采购人使用。</w:t>
            </w:r>
          </w:p>
          <w:p>
            <w:pPr>
              <w:pStyle w:val="null3"/>
              <w:ind w:firstLine="480"/>
              <w:jc w:val="left"/>
            </w:pPr>
            <w:r>
              <w:rPr>
                <w:rFonts w:ascii="仿宋_GB2312" w:hAnsi="仿宋_GB2312" w:cs="仿宋_GB2312" w:eastAsia="仿宋_GB2312"/>
                <w:sz w:val="18"/>
                <w:color w:val="000000"/>
              </w:rPr>
              <w:t>8.供应商应针对本采购项目提供物流配送、车辆数量、人员安排、应急处理等服务方案。</w:t>
            </w:r>
          </w:p>
          <w:p>
            <w:pPr>
              <w:pStyle w:val="null3"/>
              <w:ind w:firstLine="480"/>
              <w:jc w:val="left"/>
            </w:pPr>
            <w:r>
              <w:rPr>
                <w:rFonts w:ascii="仿宋_GB2312" w:hAnsi="仿宋_GB2312" w:cs="仿宋_GB2312" w:eastAsia="仿宋_GB2312"/>
                <w:sz w:val="18"/>
                <w:color w:val="000000"/>
              </w:rPr>
              <w:t>9.所投产品不能满足甲方合理使用要求的则无条件更换产品（参与磋商响应则视为默认承认该条要求）。</w:t>
            </w:r>
          </w:p>
          <w:p>
            <w:pPr>
              <w:pStyle w:val="null3"/>
              <w:ind w:firstLine="480"/>
              <w:jc w:val="left"/>
            </w:pPr>
            <w:r>
              <w:rPr>
                <w:rFonts w:ascii="仿宋_GB2312" w:hAnsi="仿宋_GB2312" w:cs="仿宋_GB2312" w:eastAsia="仿宋_GB2312"/>
                <w:sz w:val="18"/>
                <w:color w:val="000000"/>
              </w:rPr>
              <w:t>10.成交供应商提供的定制类货物外包装必须标识“陕西省工人疗养院”字样LOGO标识，没有达到采购人要求，无条件更换直到达到要求为止。</w:t>
            </w:r>
          </w:p>
          <w:p>
            <w:pPr>
              <w:pStyle w:val="null3"/>
              <w:ind w:firstLine="480"/>
              <w:jc w:val="left"/>
            </w:pPr>
            <w:r>
              <w:rPr>
                <w:rFonts w:ascii="仿宋_GB2312" w:hAnsi="仿宋_GB2312" w:cs="仿宋_GB2312" w:eastAsia="仿宋_GB2312"/>
                <w:sz w:val="18"/>
                <w:b/>
                <w:color w:val="000000"/>
              </w:rPr>
              <w:t>四、对供应商工作人员的要求</w:t>
            </w:r>
          </w:p>
          <w:p>
            <w:pPr>
              <w:pStyle w:val="null3"/>
              <w:ind w:firstLine="480"/>
              <w:jc w:val="left"/>
            </w:pPr>
            <w:r>
              <w:rPr>
                <w:rFonts w:ascii="仿宋_GB2312" w:hAnsi="仿宋_GB2312" w:cs="仿宋_GB2312" w:eastAsia="仿宋_GB2312"/>
                <w:sz w:val="18"/>
                <w:color w:val="000000"/>
              </w:rPr>
              <w:t>1.身体健康，精神状态良好，并具有合格的健康证；</w:t>
            </w:r>
          </w:p>
          <w:p>
            <w:pPr>
              <w:pStyle w:val="null3"/>
              <w:ind w:firstLine="480"/>
              <w:jc w:val="left"/>
            </w:pPr>
            <w:r>
              <w:rPr>
                <w:rFonts w:ascii="仿宋_GB2312" w:hAnsi="仿宋_GB2312" w:cs="仿宋_GB2312" w:eastAsia="仿宋_GB2312"/>
                <w:sz w:val="18"/>
                <w:color w:val="000000"/>
              </w:rPr>
              <w:t>2.具有一定的文化知识，能有效和清楚地表达自己的意愿；</w:t>
            </w:r>
          </w:p>
          <w:p>
            <w:pPr>
              <w:pStyle w:val="null3"/>
              <w:ind w:firstLine="480"/>
              <w:jc w:val="left"/>
            </w:pPr>
            <w:r>
              <w:rPr>
                <w:rFonts w:ascii="仿宋_GB2312" w:hAnsi="仿宋_GB2312" w:cs="仿宋_GB2312" w:eastAsia="仿宋_GB2312"/>
                <w:sz w:val="18"/>
                <w:color w:val="000000"/>
              </w:rPr>
              <w:t>3.未患有职业病；</w:t>
            </w:r>
          </w:p>
          <w:p>
            <w:pPr>
              <w:pStyle w:val="null3"/>
              <w:ind w:firstLine="480"/>
              <w:jc w:val="left"/>
            </w:pPr>
            <w:r>
              <w:rPr>
                <w:rFonts w:ascii="仿宋_GB2312" w:hAnsi="仿宋_GB2312" w:cs="仿宋_GB2312" w:eastAsia="仿宋_GB2312"/>
                <w:sz w:val="18"/>
                <w:color w:val="000000"/>
              </w:rPr>
              <w:t>4.供应商进场工作人员，进入作业区，均按要求进行防护穿戴，所有上岗人员上岗前均有健康证，并定期组织员工体检，不允许有传染性疾病的人员上岗，并对全员进行消毒卫生知识、安全生产教育、服务礼仪、消防知识、设备使用、等相关卫生培训，确保人与洗漱用品的绝对安全；</w:t>
            </w:r>
          </w:p>
          <w:p>
            <w:pPr>
              <w:pStyle w:val="null3"/>
              <w:ind w:firstLine="480"/>
              <w:jc w:val="left"/>
            </w:pPr>
            <w:r>
              <w:rPr>
                <w:rFonts w:ascii="仿宋_GB2312" w:hAnsi="仿宋_GB2312" w:cs="仿宋_GB2312" w:eastAsia="仿宋_GB2312"/>
                <w:sz w:val="18"/>
                <w:color w:val="000000"/>
              </w:rPr>
              <w:t>5.在作业过程中，公司员工发生的自身伤害事故，责任由配送公司承担。</w:t>
            </w:r>
          </w:p>
          <w:p>
            <w:pPr>
              <w:pStyle w:val="null3"/>
              <w:ind w:firstLine="480"/>
              <w:jc w:val="left"/>
            </w:pPr>
            <w:r>
              <w:rPr>
                <w:rFonts w:ascii="仿宋_GB2312" w:hAnsi="仿宋_GB2312" w:cs="仿宋_GB2312" w:eastAsia="仿宋_GB2312"/>
                <w:sz w:val="18"/>
                <w:b/>
                <w:color w:val="000000"/>
              </w:rPr>
              <w:t>五、商务要求</w:t>
            </w:r>
          </w:p>
          <w:p>
            <w:pPr>
              <w:pStyle w:val="null3"/>
              <w:ind w:firstLine="480"/>
              <w:jc w:val="left"/>
            </w:pPr>
            <w:r>
              <w:rPr>
                <w:rFonts w:ascii="仿宋_GB2312" w:hAnsi="仿宋_GB2312" w:cs="仿宋_GB2312" w:eastAsia="仿宋_GB2312"/>
                <w:sz w:val="18"/>
                <w:color w:val="000000"/>
              </w:rPr>
              <w:t>合同总价为暂定价，实际结算价以各分项报价表中单价乘以实际数量进行结算。合同价格为含税价，供应商（成交供应商）提供产品所发生的一切税（包括增值税）费等都已包含于合同价款中。单价包括完成单项服务所涉及到的洗护用品、人工，运输、保险及伴随货物服务等所有费用。如有遗漏，视为已包含在内。最终商品量以实际发生的数量为准。款项按月结算，以实际发生数量为准，每月</w:t>
            </w:r>
            <w:r>
              <w:rPr>
                <w:rFonts w:ascii="仿宋_GB2312" w:hAnsi="仿宋_GB2312" w:cs="仿宋_GB2312" w:eastAsia="仿宋_GB2312"/>
                <w:sz w:val="18"/>
                <w:color w:val="000000"/>
              </w:rPr>
              <w:t>5日按照采购人财务支付流程支付上月服务费用。</w:t>
            </w:r>
          </w:p>
          <w:p>
            <w:pPr>
              <w:pStyle w:val="null3"/>
              <w:ind w:firstLine="480"/>
              <w:jc w:val="left"/>
            </w:pPr>
            <w:r>
              <w:rPr>
                <w:rFonts w:ascii="仿宋_GB2312" w:hAnsi="仿宋_GB2312" w:cs="仿宋_GB2312" w:eastAsia="仿宋_GB2312"/>
                <w:sz w:val="18"/>
                <w:b/>
                <w:color w:val="000000"/>
              </w:rPr>
              <w:t>六、样品</w:t>
            </w:r>
          </w:p>
          <w:p>
            <w:pPr>
              <w:pStyle w:val="null3"/>
              <w:ind w:firstLine="480"/>
              <w:jc w:val="left"/>
            </w:pPr>
            <w:r>
              <w:rPr>
                <w:rFonts w:ascii="仿宋_GB2312" w:hAnsi="仿宋_GB2312" w:cs="仿宋_GB2312" w:eastAsia="仿宋_GB2312"/>
                <w:sz w:val="18"/>
                <w:color w:val="000000"/>
              </w:rPr>
              <w:t>1.样品：按照采购清单各提供一套样品。</w:t>
            </w:r>
          </w:p>
          <w:p>
            <w:pPr>
              <w:pStyle w:val="null3"/>
              <w:ind w:firstLine="480"/>
              <w:jc w:val="left"/>
            </w:pPr>
            <w:r>
              <w:rPr>
                <w:rFonts w:ascii="仿宋_GB2312" w:hAnsi="仿宋_GB2312" w:cs="仿宋_GB2312" w:eastAsia="仿宋_GB2312"/>
                <w:sz w:val="18"/>
                <w:color w:val="000000"/>
              </w:rPr>
              <w:t>2.样品的标准和要求：按照“二、清单及要求”中要求的品目提供，所有样品均提供1套/件。</w:t>
            </w:r>
          </w:p>
          <w:p>
            <w:pPr>
              <w:pStyle w:val="null3"/>
              <w:ind w:firstLine="480"/>
              <w:jc w:val="left"/>
            </w:pPr>
            <w:r>
              <w:rPr>
                <w:rFonts w:ascii="仿宋_GB2312" w:hAnsi="仿宋_GB2312" w:cs="仿宋_GB2312" w:eastAsia="仿宋_GB2312"/>
                <w:sz w:val="18"/>
                <w:color w:val="000000"/>
              </w:rPr>
              <w:t>3.样品质量：提供所投产品样品产品质量与最终供货质量保持一致。</w:t>
            </w:r>
          </w:p>
          <w:p>
            <w:pPr>
              <w:pStyle w:val="null3"/>
              <w:ind w:firstLine="480"/>
              <w:jc w:val="left"/>
            </w:pPr>
            <w:r>
              <w:rPr>
                <w:rFonts w:ascii="仿宋_GB2312" w:hAnsi="仿宋_GB2312" w:cs="仿宋_GB2312" w:eastAsia="仿宋_GB2312"/>
                <w:sz w:val="18"/>
                <w:color w:val="000000"/>
              </w:rPr>
              <w:t>4.样品的递交</w:t>
            </w:r>
          </w:p>
          <w:p>
            <w:pPr>
              <w:pStyle w:val="null3"/>
              <w:ind w:firstLine="480"/>
              <w:jc w:val="left"/>
            </w:pPr>
            <w:r>
              <w:rPr>
                <w:rFonts w:ascii="仿宋_GB2312" w:hAnsi="仿宋_GB2312" w:cs="仿宋_GB2312" w:eastAsia="仿宋_GB2312"/>
                <w:sz w:val="18"/>
                <w:color w:val="000000"/>
              </w:rPr>
              <w:t>4.1递交样品截止时间：与响应截止时间同一时间。</w:t>
            </w:r>
          </w:p>
          <w:p>
            <w:pPr>
              <w:pStyle w:val="null3"/>
              <w:ind w:firstLine="480"/>
              <w:jc w:val="left"/>
            </w:pPr>
            <w:r>
              <w:rPr>
                <w:rFonts w:ascii="仿宋_GB2312" w:hAnsi="仿宋_GB2312" w:cs="仿宋_GB2312" w:eastAsia="仿宋_GB2312"/>
                <w:sz w:val="18"/>
                <w:color w:val="000000"/>
              </w:rPr>
              <w:t>4.2递交地点：（西安市高新区锦业路1号都市之门C座9层（详见会议指示牌））。</w:t>
            </w:r>
          </w:p>
          <w:p>
            <w:pPr>
              <w:pStyle w:val="null3"/>
              <w:ind w:firstLine="480"/>
              <w:jc w:val="left"/>
            </w:pPr>
            <w:r>
              <w:rPr>
                <w:rFonts w:ascii="仿宋_GB2312" w:hAnsi="仿宋_GB2312" w:cs="仿宋_GB2312" w:eastAsia="仿宋_GB2312"/>
                <w:sz w:val="18"/>
                <w:color w:val="000000"/>
              </w:rPr>
              <w:t>4.3供应商代表必须在递交样品截止时间前将样品（含检测报告）送达指定地点，逾期不予受理。</w:t>
            </w:r>
          </w:p>
          <w:p>
            <w:pPr>
              <w:pStyle w:val="null3"/>
              <w:ind w:firstLine="480"/>
              <w:jc w:val="left"/>
            </w:pPr>
            <w:r>
              <w:rPr>
                <w:rFonts w:ascii="仿宋_GB2312" w:hAnsi="仿宋_GB2312" w:cs="仿宋_GB2312" w:eastAsia="仿宋_GB2312"/>
                <w:sz w:val="18"/>
                <w:color w:val="000000"/>
              </w:rPr>
              <w:t>4.4采购人、采购代理机构对递交的样品进行检查，随机编号并封样留存，供磋商小组进行评审。</w:t>
            </w:r>
          </w:p>
          <w:p>
            <w:pPr>
              <w:pStyle w:val="null3"/>
              <w:ind w:firstLine="480"/>
              <w:jc w:val="left"/>
            </w:pPr>
            <w:r>
              <w:rPr>
                <w:rFonts w:ascii="仿宋_GB2312" w:hAnsi="仿宋_GB2312" w:cs="仿宋_GB2312" w:eastAsia="仿宋_GB2312"/>
                <w:sz w:val="18"/>
                <w:color w:val="000000"/>
              </w:rPr>
              <w:t>4.5样品退还办法：无效供应商样品在样品评审当天退还，未成交供应商所有样品在中标公告发出后五个工作日内自行领取，如未在规定时间内领取样品，则样品由采购代理机构代为处理，后期不得有任何异议。成交供应商提交的所有样品在全部产品验收合格后由采购人退还。</w:t>
            </w:r>
          </w:p>
          <w:p>
            <w:pPr>
              <w:pStyle w:val="null3"/>
              <w:ind w:firstLine="480"/>
              <w:jc w:val="left"/>
            </w:pPr>
            <w:r>
              <w:rPr>
                <w:rFonts w:ascii="仿宋_GB2312" w:hAnsi="仿宋_GB2312" w:cs="仿宋_GB2312" w:eastAsia="仿宋_GB2312"/>
                <w:sz w:val="18"/>
                <w:color w:val="000000"/>
              </w:rPr>
              <w:t>4.6各供应商自行承担所有样品搬运过程中发生的一切费用及损失。</w:t>
            </w:r>
          </w:p>
          <w:p>
            <w:pPr>
              <w:pStyle w:val="null3"/>
              <w:ind w:firstLine="480"/>
              <w:jc w:val="left"/>
            </w:pPr>
            <w:r>
              <w:rPr>
                <w:rFonts w:ascii="仿宋_GB2312" w:hAnsi="仿宋_GB2312" w:cs="仿宋_GB2312" w:eastAsia="仿宋_GB2312"/>
                <w:sz w:val="18"/>
                <w:color w:val="000000"/>
              </w:rPr>
              <w:t>4.7评审结束后，采购代理机构将对供应商提交的样品全部封存。</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1.合同总价为暂定价，实际结算价以各分项报价表中单价乘以实际数量进行结算。合同价格 为含税价，供应商（成交供应商）提供产品所发生的一切税（包括增值税）费等都已包含于合同价款中。单价包括完成单项服 务所涉及到的洗护用品、人工，运输、保险及伴随货物服务等所有费用。如有遗漏，视为已包含在内。最终商品量以实际发生 -第9页-的数量为准。款项按月结算，以实际发生数量为准，每月20日前按照采购人财务支付流程支付上月服务费用。 2.款项按月结 算，以实际发生数量为准 ，达到付款条件起 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供应商应提交的相关资格证明材料.docx 标的清单 报价表 商务应答表.docx 投标人须知前附表要求的其他文件.docx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以下（1）或者（2）证明材料：（1）提供2023年度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 （2）提供资信证明扫描件，应满足以下要求：①资信证明须为递交投标文件截止时间前三个月内由供应商基本账户开户银行出具，银行出具的存款证明不能替代银行资信证明。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投标的，须出具法人身份证，并与营业执照上信息一致。法定代表人授权代表参加磋商的，须出具法定代表人授权书及授权代表身份证、授权代表本单位证明（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需向采购代理机构获取磋商文件 。</w:t>
            </w:r>
          </w:p>
        </w:tc>
        <w:tc>
          <w:tcPr>
            <w:tcW w:type="dxa" w:w="3322"/>
          </w:tcPr>
          <w:p>
            <w:pPr>
              <w:pStyle w:val="null3"/>
            </w:pPr>
            <w:r>
              <w:rPr>
                <w:rFonts w:ascii="仿宋_GB2312" w:hAnsi="仿宋_GB2312" w:cs="仿宋_GB2312" w:eastAsia="仿宋_GB2312"/>
              </w:rPr>
              <w:t>未向采购代理机构获取磋商文件的供应商均无资格参加投标。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磋商文件签署、盖章</w:t>
            </w:r>
          </w:p>
        </w:tc>
        <w:tc>
          <w:tcPr>
            <w:tcW w:type="dxa" w:w="3322"/>
          </w:tcPr>
          <w:p>
            <w:pPr>
              <w:pStyle w:val="null3"/>
            </w:pPr>
            <w:r>
              <w:rPr>
                <w:rFonts w:ascii="仿宋_GB2312" w:hAnsi="仿宋_GB2312" w:cs="仿宋_GB2312" w:eastAsia="仿宋_GB2312"/>
              </w:rPr>
              <w:t>磋商响应文件按磋商文件要求签署、盖章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磋商内容不存在漏项或数量与要求不符合磋商文件规定情形，磋商内容满足磋商文件的商务、技术等实质性要求，不存在采购档次降低或影响采购性能、功能的情形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遵循公平竞争的原则，没有弄虚作假、恶意串通或妨碍其他投标人的竞争行为，损害采购人或者其他供应商人的合法权</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不存在其它不符合法律法规或磋商文件规定的磋商无效条款的情形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技术及服务要求</w:t>
            </w:r>
          </w:p>
        </w:tc>
        <w:tc>
          <w:tcPr>
            <w:tcW w:type="dxa" w:w="2492"/>
          </w:tcPr>
          <w:p>
            <w:pPr>
              <w:pStyle w:val="null3"/>
            </w:pPr>
            <w:r>
              <w:rPr>
                <w:rFonts w:ascii="仿宋_GB2312" w:hAnsi="仿宋_GB2312" w:cs="仿宋_GB2312" w:eastAsia="仿宋_GB2312"/>
              </w:rPr>
              <w:t>完全响应或优于得8分。技术指标参数一项不满足扣1分，扣完为止。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采购及送方案</w:t>
            </w:r>
          </w:p>
        </w:tc>
        <w:tc>
          <w:tcPr>
            <w:tcW w:type="dxa" w:w="2492"/>
          </w:tcPr>
          <w:p>
            <w:pPr>
              <w:pStyle w:val="null3"/>
            </w:pPr>
            <w:r>
              <w:rPr>
                <w:rFonts w:ascii="仿宋_GB2312" w:hAnsi="仿宋_GB2312" w:cs="仿宋_GB2312" w:eastAsia="仿宋_GB2312"/>
              </w:rPr>
              <w:t>供应商需针对本项目提供的产品采购及配送方案，内容合理、可行性强，能够有效保障产品及服务质量得10分； 采购及配送方案内容基本合理，能够进正常保障产品质量及服务质量得7分； 采购及配送方案内容空洞，存在产品质量隐患，服务质量难以保障得4分； 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服务内容应答表.docx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企业内部管理制度</w:t>
            </w:r>
          </w:p>
        </w:tc>
        <w:tc>
          <w:tcPr>
            <w:tcW w:type="dxa" w:w="2492"/>
          </w:tcPr>
          <w:p>
            <w:pPr>
              <w:pStyle w:val="null3"/>
            </w:pPr>
            <w:r>
              <w:rPr>
                <w:rFonts w:ascii="仿宋_GB2312" w:hAnsi="仿宋_GB2312" w:cs="仿宋_GB2312" w:eastAsia="仿宋_GB2312"/>
              </w:rPr>
              <w:t>供应商企业内部管理制度建设科学完善，能够全面有效保障服务质量得(5分； 企业内部管理制度建设基本完备，能够基本保障服务质量得3分； 企业内部管理制度存在缺陷，不能保障服务质量得1分； 未提供企业内部管理制度建设情况不得分。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供应商需针对本项目提供合理完整的团队人员配置，服务团队设置合理，人员充足并受过相关培训，团队主要负责人具有充足的相关工作经验，能够有效保障项目实施得5分； 服务团队设置基本合理，人员数量能够保障项目实施，团队主要负责人有相关工作经验，能保障项目按要求实施得3分； 服务团队设置有缺陷，团队人员数量不足，团队主要负责人无相关经验，无法完全保障项目实施得1分；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根据投标人提供的样品情况进行综合评审（没有提供样品或者样品不全的不得分）；从样品的材质、制作工艺、外观三个方面进行评分。 每项内容完整、可实施、且有针对性得5分；每项内容完整、可实施得3分；每项方案基本完整得1分；共15分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针对本项目有应急方案，不限于停电、机器故障、突发公共卫生事件保障等应急保障方案，根据方案响应况详细合理性、可实施性强的计5分，方案响应况基本合理、可实施性较差的计一般的3分，方案响应况不合理、可实施性差的2分。不提供或提供内容不齐全者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应确保产品能够按时（提供产品生产周期）、保质运送至采购人指定地点。有固定的符合相关指标要求的经营场所（提供土地使用证明或房屋租赁合同）、配送车辆（提供车辆情况，清单内容包括但不限于车辆名称、车辆年限、车辆概况等）,并提供相关证明文件； 提供场所、车辆配备齐全，生产周期证明文件齐全计10分； 场所、车辆配备基本完善、证明文件基本齐全计7分; 场所、车辆配置有缺陷，无法完全保障项目实施，证明文件齐全计4分； 未提供相关证明材料或有关内容不计分。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投标人须知前附表要求的其他文件.docx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满足磋商文件要求且磋商价格最低的磋商报价为评标基准价，其价格分为满分。其他供应商的价格分统一按照下列公式计算：投标报价得分=（评标基准价/投标报价）×30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详见附件：投标人须知前附表要求的其他文件.docx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