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C6E316">
      <w:pPr>
        <w:pStyle w:val="3"/>
        <w:ind w:firstLine="560" w:firstLineChars="200"/>
        <w:jc w:val="center"/>
        <w:rPr>
          <w:rFonts w:ascii="仿宋" w:hAnsi="仿宋" w:eastAsia="仿宋" w:cs="MingLiU_HKSCS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实质性商务部分偏离表</w:t>
      </w:r>
    </w:p>
    <w:p w14:paraId="2013F244">
      <w:pPr>
        <w:pStyle w:val="3"/>
        <w:ind w:firstLine="280" w:firstLineChars="100"/>
        <w:rPr>
          <w:rFonts w:hint="eastAsia"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项目名称：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项目编号：</w:t>
      </w:r>
    </w:p>
    <w:p w14:paraId="5B1DF7BA">
      <w:pPr>
        <w:pStyle w:val="3"/>
        <w:ind w:firstLine="280" w:firstLineChars="100"/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  <w:t>包号：</w:t>
      </w:r>
    </w:p>
    <w:tbl>
      <w:tblPr>
        <w:tblStyle w:val="4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7"/>
        <w:gridCol w:w="2516"/>
        <w:gridCol w:w="2685"/>
        <w:gridCol w:w="1446"/>
        <w:gridCol w:w="965"/>
      </w:tblGrid>
      <w:tr w14:paraId="76EB0E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2" w:type="pct"/>
            <w:noWrap w:val="0"/>
            <w:vAlign w:val="center"/>
          </w:tcPr>
          <w:p w14:paraId="667EAC62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476" w:type="pct"/>
            <w:noWrap w:val="0"/>
            <w:vAlign w:val="center"/>
          </w:tcPr>
          <w:p w14:paraId="5C21C0A4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磋商文件的</w:t>
            </w:r>
          </w:p>
          <w:p w14:paraId="7509D65E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商务部分</w:t>
            </w:r>
          </w:p>
        </w:tc>
        <w:tc>
          <w:tcPr>
            <w:tcW w:w="1575" w:type="pct"/>
            <w:noWrap w:val="0"/>
            <w:vAlign w:val="center"/>
          </w:tcPr>
          <w:p w14:paraId="13E6724E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响应文件的</w:t>
            </w:r>
          </w:p>
          <w:p w14:paraId="71EF1DEE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商务部分</w:t>
            </w:r>
          </w:p>
        </w:tc>
        <w:tc>
          <w:tcPr>
            <w:tcW w:w="848" w:type="pct"/>
            <w:noWrap w:val="0"/>
            <w:vAlign w:val="center"/>
          </w:tcPr>
          <w:p w14:paraId="6F78F797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偏离</w:t>
            </w:r>
          </w:p>
        </w:tc>
        <w:tc>
          <w:tcPr>
            <w:tcW w:w="566" w:type="pct"/>
            <w:noWrap w:val="0"/>
            <w:vAlign w:val="center"/>
          </w:tcPr>
          <w:p w14:paraId="68A288C1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说明</w:t>
            </w:r>
          </w:p>
        </w:tc>
      </w:tr>
      <w:tr w14:paraId="7B3837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2" w:type="pct"/>
            <w:noWrap w:val="0"/>
            <w:vAlign w:val="center"/>
          </w:tcPr>
          <w:p w14:paraId="2AEBB5B9"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Courier New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476" w:type="pct"/>
            <w:noWrap w:val="0"/>
            <w:vAlign w:val="center"/>
          </w:tcPr>
          <w:p w14:paraId="40D15134"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pct"/>
            <w:noWrap w:val="0"/>
            <w:vAlign w:val="center"/>
          </w:tcPr>
          <w:p w14:paraId="3020751D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8" w:type="pct"/>
            <w:noWrap w:val="0"/>
            <w:vAlign w:val="center"/>
          </w:tcPr>
          <w:p w14:paraId="64A30790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66" w:type="pct"/>
            <w:noWrap w:val="0"/>
            <w:vAlign w:val="center"/>
          </w:tcPr>
          <w:p w14:paraId="04141AC1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D7A6B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2" w:type="pct"/>
            <w:noWrap w:val="0"/>
            <w:vAlign w:val="center"/>
          </w:tcPr>
          <w:p w14:paraId="14344788"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Courier New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476" w:type="pct"/>
            <w:noWrap w:val="0"/>
            <w:vAlign w:val="center"/>
          </w:tcPr>
          <w:p w14:paraId="74258F94"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pct"/>
            <w:noWrap w:val="0"/>
            <w:vAlign w:val="center"/>
          </w:tcPr>
          <w:p w14:paraId="5609BA8A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8" w:type="pct"/>
            <w:noWrap w:val="0"/>
            <w:vAlign w:val="center"/>
          </w:tcPr>
          <w:p w14:paraId="3275F604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66" w:type="pct"/>
            <w:noWrap w:val="0"/>
            <w:vAlign w:val="center"/>
          </w:tcPr>
          <w:p w14:paraId="565D570D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9C64F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2" w:type="pct"/>
            <w:noWrap w:val="0"/>
            <w:vAlign w:val="center"/>
          </w:tcPr>
          <w:p w14:paraId="2F2BFA0A"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Courier New"/>
                <w:color w:val="auto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476" w:type="pct"/>
            <w:noWrap w:val="0"/>
            <w:vAlign w:val="center"/>
          </w:tcPr>
          <w:p w14:paraId="293B161B"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pct"/>
            <w:noWrap w:val="0"/>
            <w:vAlign w:val="center"/>
          </w:tcPr>
          <w:p w14:paraId="1040A583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8" w:type="pct"/>
            <w:noWrap w:val="0"/>
            <w:vAlign w:val="center"/>
          </w:tcPr>
          <w:p w14:paraId="68089F53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66" w:type="pct"/>
            <w:noWrap w:val="0"/>
            <w:vAlign w:val="center"/>
          </w:tcPr>
          <w:p w14:paraId="17759B86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B10A3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2" w:type="pct"/>
            <w:noWrap w:val="0"/>
            <w:vAlign w:val="center"/>
          </w:tcPr>
          <w:p w14:paraId="6B1E871F"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  <w:t>…</w:t>
            </w:r>
          </w:p>
        </w:tc>
        <w:tc>
          <w:tcPr>
            <w:tcW w:w="1476" w:type="pct"/>
            <w:noWrap w:val="0"/>
            <w:vAlign w:val="center"/>
          </w:tcPr>
          <w:p w14:paraId="581B0A82"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pct"/>
            <w:noWrap w:val="0"/>
            <w:vAlign w:val="center"/>
          </w:tcPr>
          <w:p w14:paraId="4BF21962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8" w:type="pct"/>
            <w:noWrap w:val="0"/>
            <w:vAlign w:val="center"/>
          </w:tcPr>
          <w:p w14:paraId="07DB5A8E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66" w:type="pct"/>
            <w:noWrap w:val="0"/>
            <w:vAlign w:val="center"/>
          </w:tcPr>
          <w:p w14:paraId="0E1F5DE3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F4113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2" w:type="pct"/>
            <w:noWrap w:val="0"/>
            <w:vAlign w:val="center"/>
          </w:tcPr>
          <w:p w14:paraId="6E3DF31F"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Courier New"/>
                <w:color w:val="auto"/>
                <w:sz w:val="24"/>
                <w:szCs w:val="24"/>
                <w:highlight w:val="none"/>
              </w:rPr>
              <w:t>N</w:t>
            </w:r>
          </w:p>
        </w:tc>
        <w:tc>
          <w:tcPr>
            <w:tcW w:w="1476" w:type="pct"/>
            <w:noWrap w:val="0"/>
            <w:vAlign w:val="center"/>
          </w:tcPr>
          <w:p w14:paraId="280D3038"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pct"/>
            <w:noWrap w:val="0"/>
            <w:vAlign w:val="center"/>
          </w:tcPr>
          <w:p w14:paraId="0B3E48F5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8" w:type="pct"/>
            <w:noWrap w:val="0"/>
            <w:vAlign w:val="center"/>
          </w:tcPr>
          <w:p w14:paraId="7A7356CD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66" w:type="pct"/>
            <w:noWrap w:val="0"/>
            <w:vAlign w:val="center"/>
          </w:tcPr>
          <w:p w14:paraId="4C20708F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19DC2EBE">
      <w:pPr>
        <w:pStyle w:val="3"/>
        <w:spacing w:line="336" w:lineRule="auto"/>
        <w:ind w:firstLine="560" w:firstLineChars="200"/>
        <w:rPr>
          <w:rFonts w:hint="eastAsia"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说明：</w:t>
      </w:r>
    </w:p>
    <w:p w14:paraId="50874370">
      <w:pPr>
        <w:pStyle w:val="3"/>
        <w:spacing w:line="336" w:lineRule="auto"/>
        <w:ind w:firstLine="560" w:firstLineChars="200"/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1、填写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  <w:t>磋商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文件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  <w:t>“</w:t>
      </w:r>
      <w:r>
        <w:rPr>
          <w:rFonts w:hint="eastAsia" w:ascii="仿宋" w:hAnsi="仿宋" w:eastAsia="仿宋" w:cs="Times New Roman"/>
          <w:b/>
          <w:bCs/>
          <w:color w:val="auto"/>
          <w:sz w:val="28"/>
          <w:szCs w:val="28"/>
          <w:highlight w:val="none"/>
          <w:lang w:val="en-US" w:eastAsia="zh-CN"/>
        </w:rPr>
        <w:t>3.3.1</w:t>
      </w:r>
      <w:r>
        <w:rPr>
          <w:rFonts w:hint="eastAsia" w:ascii="仿宋" w:hAnsi="仿宋" w:eastAsia="仿宋" w:cs="Times New Roman"/>
          <w:b/>
          <w:bCs/>
          <w:color w:val="auto"/>
          <w:sz w:val="28"/>
          <w:szCs w:val="28"/>
          <w:highlight w:val="none"/>
        </w:rPr>
        <w:t>服务期限、</w:t>
      </w:r>
      <w:r>
        <w:rPr>
          <w:rFonts w:hint="eastAsia" w:ascii="仿宋" w:hAnsi="仿宋" w:eastAsia="仿宋" w:cs="Times New Roman"/>
          <w:b/>
          <w:bCs/>
          <w:color w:val="auto"/>
          <w:sz w:val="28"/>
          <w:szCs w:val="28"/>
          <w:highlight w:val="none"/>
          <w:lang w:val="en-US" w:eastAsia="zh-CN"/>
        </w:rPr>
        <w:t>3.3.2</w:t>
      </w:r>
      <w:r>
        <w:rPr>
          <w:rFonts w:hint="eastAsia" w:ascii="仿宋" w:hAnsi="仿宋" w:eastAsia="仿宋" w:cs="Times New Roman"/>
          <w:b/>
          <w:bCs/>
          <w:color w:val="auto"/>
          <w:sz w:val="28"/>
          <w:szCs w:val="28"/>
          <w:highlight w:val="none"/>
        </w:rPr>
        <w:t>服务地点、</w:t>
      </w:r>
      <w:r>
        <w:rPr>
          <w:rFonts w:hint="eastAsia" w:ascii="仿宋" w:hAnsi="仿宋" w:eastAsia="仿宋" w:cs="Times New Roman"/>
          <w:b/>
          <w:bCs/>
          <w:color w:val="auto"/>
          <w:sz w:val="28"/>
          <w:szCs w:val="28"/>
          <w:highlight w:val="none"/>
          <w:lang w:val="en-US" w:eastAsia="zh-CN"/>
        </w:rPr>
        <w:t>3.3.5</w:t>
      </w:r>
      <w:r>
        <w:rPr>
          <w:rFonts w:hint="eastAsia" w:ascii="仿宋" w:hAnsi="仿宋" w:eastAsia="仿宋" w:cs="Times New Roman"/>
          <w:b/>
          <w:bCs/>
          <w:color w:val="auto"/>
          <w:sz w:val="28"/>
          <w:szCs w:val="28"/>
          <w:highlight w:val="none"/>
        </w:rPr>
        <w:t>支付约定</w:t>
      </w:r>
      <w:r>
        <w:rPr>
          <w:rFonts w:hint="eastAsia" w:ascii="仿宋" w:hAnsi="仿宋" w:eastAsia="仿宋" w:cs="Times New Roman"/>
          <w:b/>
          <w:bCs/>
          <w:color w:val="auto"/>
          <w:sz w:val="28"/>
          <w:szCs w:val="28"/>
          <w:highlight w:val="none"/>
          <w:lang w:eastAsia="zh-CN"/>
        </w:rPr>
        <w:t>”</w:t>
      </w:r>
      <w:r>
        <w:rPr>
          <w:rFonts w:hint="eastAsia" w:ascii="仿宋" w:hAnsi="仿宋" w:eastAsia="仿宋" w:cs="Times New Roman"/>
          <w:color w:val="auto"/>
          <w:sz w:val="28"/>
          <w:szCs w:val="28"/>
          <w:highlight w:val="none"/>
        </w:rPr>
        <w:t>的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内容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  <w:t>。</w:t>
      </w:r>
    </w:p>
    <w:p w14:paraId="323F5A6C">
      <w:pPr>
        <w:pStyle w:val="3"/>
        <w:spacing w:line="336" w:lineRule="auto"/>
        <w:ind w:firstLine="560" w:firstLineChars="2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2、在偏离项，必须注明“正偏离”、“负偏离”或“完全响应”，并予以说明。</w:t>
      </w:r>
    </w:p>
    <w:p w14:paraId="647BE7A2">
      <w:pPr>
        <w:pStyle w:val="3"/>
        <w:spacing w:line="336" w:lineRule="auto"/>
        <w:ind w:firstLine="560" w:firstLineChars="200"/>
        <w:rPr>
          <w:rFonts w:hint="eastAsia"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  <w:t>3、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响应文件实际存在偏离，但供应商未在偏离表中注明的，视为负偏离，应当按照磋商文件的规定执行。成交供应商在签订合同时，不得以任何理由进行抗辩。</w:t>
      </w:r>
    </w:p>
    <w:p w14:paraId="3E731730"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4、未填写此表的</w:t>
      </w:r>
      <w:bookmarkStart w:id="0" w:name="_GoBack"/>
      <w:bookmarkEnd w:id="0"/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，视为“完全响应”。</w:t>
      </w:r>
    </w:p>
    <w:p w14:paraId="216172F3"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</w:pPr>
    </w:p>
    <w:p w14:paraId="0CE1438A">
      <w:pPr>
        <w:pStyle w:val="3"/>
        <w:ind w:firstLine="560" w:firstLineChars="2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供应商名称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(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公章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)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：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________________________</w:t>
      </w:r>
    </w:p>
    <w:p w14:paraId="4B1EA586">
      <w:pPr>
        <w:pStyle w:val="3"/>
        <w:ind w:right="160" w:firstLine="560" w:firstLineChars="200"/>
        <w:jc w:val="left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日期：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年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月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日</w:t>
      </w:r>
    </w:p>
    <w:p w14:paraId="29EF17B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ingLiU_HKSCS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52120A3"/>
    <w:rsid w:val="0C782DF3"/>
    <w:rsid w:val="13EA66A5"/>
    <w:rsid w:val="15396F94"/>
    <w:rsid w:val="16414353"/>
    <w:rsid w:val="18BA03EC"/>
    <w:rsid w:val="234D3603"/>
    <w:rsid w:val="3305065D"/>
    <w:rsid w:val="37BD53AB"/>
    <w:rsid w:val="3D4347AC"/>
    <w:rsid w:val="49DB6D62"/>
    <w:rsid w:val="6C035F61"/>
    <w:rsid w:val="6CD10929"/>
    <w:rsid w:val="73877DA7"/>
    <w:rsid w:val="7CAD0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authorities"/>
    <w:basedOn w:val="1"/>
    <w:next w:val="1"/>
    <w:qFormat/>
    <w:uiPriority w:val="0"/>
    <w:pPr>
      <w:ind w:left="420" w:leftChars="200"/>
    </w:pPr>
    <w:rPr>
      <w:rFonts w:ascii="Arial" w:hAnsi="Arial" w:eastAsia="Arial" w:cs="黑体"/>
    </w:rPr>
  </w:style>
  <w:style w:type="paragraph" w:styleId="3">
    <w:name w:val="Plain Text"/>
    <w:basedOn w:val="1"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238</Words>
  <Characters>284</Characters>
  <Lines>0</Lines>
  <Paragraphs>0</Paragraphs>
  <TotalTime>2</TotalTime>
  <ScaleCrop>false</ScaleCrop>
  <LinksUpToDate>false</LinksUpToDate>
  <CharactersWithSpaces>293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2024-04-22T02:01:00Z</dcterms:created>
  <dc:creator>admin</dc:creator>
  <cp:lastModifiedBy>puppet</cp:lastModifiedBy>
  <dcterms:modified xsi:type="dcterms:W3CDTF">2025-07-03T06:50:02Z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86EC5C3D0B3242D69FA89D092FE609FB_12</vt:lpwstr>
  </property>
  <property fmtid="{D5CDD505-2E9C-101B-9397-08002B2CF9AE}" pid="4" name="KSOTemplateDocerSaveRecord">
    <vt:lpwstr>eyJoZGlkIjoiOWZlOTI0MzU1MTE4MDlkNWMzNDM3YTg4ZmE1ODFmZDgiLCJ1c2VySWQiOiI2NjUzNDI1ODcifQ==</vt:lpwstr>
  </property>
</Properties>
</file>