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4DEAF">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服务内容及服务要求应答表</w:t>
      </w:r>
    </w:p>
    <w:p w14:paraId="015EAFBA">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p>
    <w:p w14:paraId="26FE04D4">
      <w:pPr>
        <w:spacing w:line="360" w:lineRule="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p>
    <w:tbl>
      <w:tblPr>
        <w:tblStyle w:val="6"/>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0"/>
        <w:gridCol w:w="2263"/>
        <w:gridCol w:w="2263"/>
        <w:gridCol w:w="2607"/>
        <w:gridCol w:w="1643"/>
      </w:tblGrid>
      <w:tr w14:paraId="598A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548FF9A0">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137" w:type="pct"/>
            <w:noWrap w:val="0"/>
            <w:vAlign w:val="center"/>
          </w:tcPr>
          <w:p w14:paraId="55644B13">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内容</w:t>
            </w:r>
          </w:p>
        </w:tc>
        <w:tc>
          <w:tcPr>
            <w:tcW w:w="1137" w:type="pct"/>
            <w:noWrap w:val="0"/>
            <w:vAlign w:val="center"/>
          </w:tcPr>
          <w:p w14:paraId="4F5BA172">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竞争性磋商文件的规范要求</w:t>
            </w:r>
          </w:p>
        </w:tc>
        <w:tc>
          <w:tcPr>
            <w:tcW w:w="1310" w:type="pct"/>
            <w:noWrap w:val="0"/>
            <w:vAlign w:val="center"/>
          </w:tcPr>
          <w:p w14:paraId="04A4D310">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响应文件对应规范</w:t>
            </w:r>
          </w:p>
        </w:tc>
        <w:tc>
          <w:tcPr>
            <w:tcW w:w="825" w:type="pct"/>
            <w:noWrap w:val="0"/>
            <w:vAlign w:val="center"/>
          </w:tcPr>
          <w:p w14:paraId="34C4E90A">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0730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B4B51FB">
            <w:pPr>
              <w:pStyle w:val="5"/>
              <w:ind w:firstLine="240"/>
              <w:rPr>
                <w:rFonts w:hint="eastAsia" w:ascii="宋体" w:hAnsi="宋体" w:eastAsia="宋体" w:cs="宋体"/>
                <w:color w:val="auto"/>
                <w:highlight w:val="none"/>
                <w:u w:val="single"/>
              </w:rPr>
            </w:pPr>
          </w:p>
        </w:tc>
        <w:tc>
          <w:tcPr>
            <w:tcW w:w="1137" w:type="pct"/>
            <w:noWrap w:val="0"/>
            <w:vAlign w:val="center"/>
          </w:tcPr>
          <w:p w14:paraId="759D1B83">
            <w:pPr>
              <w:pStyle w:val="5"/>
              <w:ind w:firstLine="240"/>
              <w:rPr>
                <w:rFonts w:hint="eastAsia" w:ascii="宋体" w:hAnsi="宋体" w:eastAsia="宋体" w:cs="宋体"/>
                <w:color w:val="auto"/>
                <w:highlight w:val="none"/>
                <w:u w:val="single"/>
              </w:rPr>
            </w:pPr>
          </w:p>
        </w:tc>
        <w:tc>
          <w:tcPr>
            <w:tcW w:w="1137" w:type="pct"/>
            <w:noWrap w:val="0"/>
            <w:vAlign w:val="center"/>
          </w:tcPr>
          <w:p w14:paraId="4A32ADCC">
            <w:pPr>
              <w:pStyle w:val="5"/>
              <w:ind w:firstLine="240"/>
              <w:rPr>
                <w:rFonts w:hint="eastAsia" w:ascii="宋体" w:hAnsi="宋体" w:eastAsia="宋体" w:cs="宋体"/>
                <w:color w:val="auto"/>
                <w:highlight w:val="none"/>
                <w:u w:val="single"/>
              </w:rPr>
            </w:pPr>
          </w:p>
        </w:tc>
        <w:tc>
          <w:tcPr>
            <w:tcW w:w="1310" w:type="pct"/>
            <w:noWrap w:val="0"/>
            <w:vAlign w:val="center"/>
          </w:tcPr>
          <w:p w14:paraId="516AB6B5">
            <w:pPr>
              <w:pStyle w:val="5"/>
              <w:ind w:firstLine="240"/>
              <w:rPr>
                <w:rFonts w:hint="eastAsia" w:ascii="宋体" w:hAnsi="宋体" w:eastAsia="宋体" w:cs="宋体"/>
                <w:color w:val="auto"/>
                <w:highlight w:val="none"/>
                <w:u w:val="single"/>
              </w:rPr>
            </w:pPr>
          </w:p>
        </w:tc>
        <w:tc>
          <w:tcPr>
            <w:tcW w:w="825" w:type="pct"/>
            <w:noWrap w:val="0"/>
            <w:vAlign w:val="center"/>
          </w:tcPr>
          <w:p w14:paraId="31FE0915">
            <w:pPr>
              <w:pStyle w:val="5"/>
              <w:ind w:firstLine="240"/>
              <w:rPr>
                <w:rFonts w:hint="eastAsia" w:ascii="宋体" w:hAnsi="宋体" w:eastAsia="宋体" w:cs="宋体"/>
                <w:color w:val="auto"/>
                <w:highlight w:val="none"/>
                <w:u w:val="single"/>
              </w:rPr>
            </w:pPr>
          </w:p>
        </w:tc>
      </w:tr>
      <w:tr w14:paraId="458FC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2B8C42A">
            <w:pPr>
              <w:pStyle w:val="5"/>
              <w:ind w:firstLine="240"/>
              <w:rPr>
                <w:rFonts w:hint="eastAsia" w:ascii="宋体" w:hAnsi="宋体" w:eastAsia="宋体" w:cs="宋体"/>
                <w:color w:val="auto"/>
                <w:highlight w:val="none"/>
                <w:u w:val="single"/>
              </w:rPr>
            </w:pPr>
          </w:p>
        </w:tc>
        <w:tc>
          <w:tcPr>
            <w:tcW w:w="1137" w:type="pct"/>
            <w:noWrap w:val="0"/>
            <w:vAlign w:val="center"/>
          </w:tcPr>
          <w:p w14:paraId="6D04BDEE">
            <w:pPr>
              <w:pStyle w:val="5"/>
              <w:ind w:firstLine="240"/>
              <w:rPr>
                <w:rFonts w:hint="eastAsia" w:ascii="宋体" w:hAnsi="宋体" w:eastAsia="宋体" w:cs="宋体"/>
                <w:color w:val="auto"/>
                <w:highlight w:val="none"/>
                <w:u w:val="single"/>
              </w:rPr>
            </w:pPr>
          </w:p>
        </w:tc>
        <w:tc>
          <w:tcPr>
            <w:tcW w:w="1137" w:type="pct"/>
            <w:noWrap w:val="0"/>
            <w:vAlign w:val="center"/>
          </w:tcPr>
          <w:p w14:paraId="129F5A8D">
            <w:pPr>
              <w:pStyle w:val="5"/>
              <w:ind w:firstLine="240"/>
              <w:rPr>
                <w:rFonts w:hint="eastAsia" w:ascii="宋体" w:hAnsi="宋体" w:eastAsia="宋体" w:cs="宋体"/>
                <w:color w:val="auto"/>
                <w:highlight w:val="none"/>
                <w:u w:val="single"/>
              </w:rPr>
            </w:pPr>
          </w:p>
        </w:tc>
        <w:tc>
          <w:tcPr>
            <w:tcW w:w="1310" w:type="pct"/>
            <w:noWrap w:val="0"/>
            <w:vAlign w:val="center"/>
          </w:tcPr>
          <w:p w14:paraId="47B0FFC0">
            <w:pPr>
              <w:pStyle w:val="5"/>
              <w:ind w:firstLine="240"/>
              <w:rPr>
                <w:rFonts w:hint="eastAsia" w:ascii="宋体" w:hAnsi="宋体" w:eastAsia="宋体" w:cs="宋体"/>
                <w:color w:val="auto"/>
                <w:highlight w:val="none"/>
                <w:u w:val="single"/>
              </w:rPr>
            </w:pPr>
          </w:p>
        </w:tc>
        <w:tc>
          <w:tcPr>
            <w:tcW w:w="825" w:type="pct"/>
            <w:noWrap w:val="0"/>
            <w:vAlign w:val="center"/>
          </w:tcPr>
          <w:p w14:paraId="7A778FF5">
            <w:pPr>
              <w:pStyle w:val="5"/>
              <w:ind w:firstLine="240"/>
              <w:rPr>
                <w:rFonts w:hint="eastAsia" w:ascii="宋体" w:hAnsi="宋体" w:eastAsia="宋体" w:cs="宋体"/>
                <w:color w:val="auto"/>
                <w:highlight w:val="none"/>
                <w:u w:val="single"/>
              </w:rPr>
            </w:pPr>
          </w:p>
        </w:tc>
      </w:tr>
      <w:tr w14:paraId="03848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184A8A7">
            <w:pPr>
              <w:pStyle w:val="5"/>
              <w:ind w:firstLine="240"/>
              <w:rPr>
                <w:rFonts w:hint="eastAsia" w:ascii="宋体" w:hAnsi="宋体" w:eastAsia="宋体" w:cs="宋体"/>
                <w:color w:val="auto"/>
                <w:highlight w:val="none"/>
                <w:u w:val="single"/>
              </w:rPr>
            </w:pPr>
          </w:p>
        </w:tc>
        <w:tc>
          <w:tcPr>
            <w:tcW w:w="1137" w:type="pct"/>
            <w:noWrap w:val="0"/>
            <w:vAlign w:val="center"/>
          </w:tcPr>
          <w:p w14:paraId="2C9C80AF">
            <w:pPr>
              <w:pStyle w:val="5"/>
              <w:ind w:firstLine="240"/>
              <w:rPr>
                <w:rFonts w:hint="eastAsia" w:ascii="宋体" w:hAnsi="宋体" w:eastAsia="宋体" w:cs="宋体"/>
                <w:color w:val="auto"/>
                <w:highlight w:val="none"/>
                <w:u w:val="single"/>
              </w:rPr>
            </w:pPr>
          </w:p>
        </w:tc>
        <w:tc>
          <w:tcPr>
            <w:tcW w:w="1137" w:type="pct"/>
            <w:noWrap w:val="0"/>
            <w:vAlign w:val="center"/>
          </w:tcPr>
          <w:p w14:paraId="5E7C9604">
            <w:pPr>
              <w:pStyle w:val="5"/>
              <w:ind w:firstLine="240"/>
              <w:rPr>
                <w:rFonts w:hint="eastAsia" w:ascii="宋体" w:hAnsi="宋体" w:eastAsia="宋体" w:cs="宋体"/>
                <w:color w:val="auto"/>
                <w:highlight w:val="none"/>
                <w:u w:val="single"/>
              </w:rPr>
            </w:pPr>
          </w:p>
        </w:tc>
        <w:tc>
          <w:tcPr>
            <w:tcW w:w="1310" w:type="pct"/>
            <w:noWrap w:val="0"/>
            <w:vAlign w:val="center"/>
          </w:tcPr>
          <w:p w14:paraId="1905F9C9">
            <w:pPr>
              <w:pStyle w:val="5"/>
              <w:ind w:firstLine="240"/>
              <w:rPr>
                <w:rFonts w:hint="eastAsia" w:ascii="宋体" w:hAnsi="宋体" w:eastAsia="宋体" w:cs="宋体"/>
                <w:color w:val="auto"/>
                <w:highlight w:val="none"/>
                <w:u w:val="single"/>
              </w:rPr>
            </w:pPr>
          </w:p>
        </w:tc>
        <w:tc>
          <w:tcPr>
            <w:tcW w:w="825" w:type="pct"/>
            <w:noWrap w:val="0"/>
            <w:vAlign w:val="center"/>
          </w:tcPr>
          <w:p w14:paraId="020066F9">
            <w:pPr>
              <w:pStyle w:val="5"/>
              <w:ind w:firstLine="240"/>
              <w:rPr>
                <w:rFonts w:hint="eastAsia" w:ascii="宋体" w:hAnsi="宋体" w:eastAsia="宋体" w:cs="宋体"/>
                <w:color w:val="auto"/>
                <w:highlight w:val="none"/>
                <w:u w:val="single"/>
              </w:rPr>
            </w:pPr>
          </w:p>
        </w:tc>
      </w:tr>
      <w:tr w14:paraId="6BD7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7F09956">
            <w:pPr>
              <w:pStyle w:val="5"/>
              <w:ind w:firstLine="240"/>
              <w:rPr>
                <w:rFonts w:hint="eastAsia" w:ascii="宋体" w:hAnsi="宋体" w:eastAsia="宋体" w:cs="宋体"/>
                <w:color w:val="auto"/>
                <w:highlight w:val="none"/>
                <w:u w:val="single"/>
              </w:rPr>
            </w:pPr>
          </w:p>
        </w:tc>
        <w:tc>
          <w:tcPr>
            <w:tcW w:w="1137" w:type="pct"/>
            <w:noWrap w:val="0"/>
            <w:vAlign w:val="center"/>
          </w:tcPr>
          <w:p w14:paraId="753FE75F">
            <w:pPr>
              <w:pStyle w:val="5"/>
              <w:ind w:firstLine="240"/>
              <w:rPr>
                <w:rFonts w:hint="eastAsia" w:ascii="宋体" w:hAnsi="宋体" w:eastAsia="宋体" w:cs="宋体"/>
                <w:color w:val="auto"/>
                <w:highlight w:val="none"/>
                <w:u w:val="single"/>
              </w:rPr>
            </w:pPr>
          </w:p>
        </w:tc>
        <w:tc>
          <w:tcPr>
            <w:tcW w:w="1137" w:type="pct"/>
            <w:noWrap w:val="0"/>
            <w:vAlign w:val="center"/>
          </w:tcPr>
          <w:p w14:paraId="7CAA9A91">
            <w:pPr>
              <w:pStyle w:val="5"/>
              <w:ind w:firstLine="240"/>
              <w:rPr>
                <w:rFonts w:hint="eastAsia" w:ascii="宋体" w:hAnsi="宋体" w:eastAsia="宋体" w:cs="宋体"/>
                <w:color w:val="auto"/>
                <w:highlight w:val="none"/>
                <w:u w:val="single"/>
              </w:rPr>
            </w:pPr>
          </w:p>
        </w:tc>
        <w:tc>
          <w:tcPr>
            <w:tcW w:w="1310" w:type="pct"/>
            <w:noWrap w:val="0"/>
            <w:vAlign w:val="center"/>
          </w:tcPr>
          <w:p w14:paraId="4BC5EA3F">
            <w:pPr>
              <w:pStyle w:val="5"/>
              <w:ind w:firstLine="240"/>
              <w:rPr>
                <w:rFonts w:hint="eastAsia" w:ascii="宋体" w:hAnsi="宋体" w:eastAsia="宋体" w:cs="宋体"/>
                <w:color w:val="auto"/>
                <w:highlight w:val="none"/>
                <w:u w:val="single"/>
              </w:rPr>
            </w:pPr>
          </w:p>
        </w:tc>
        <w:tc>
          <w:tcPr>
            <w:tcW w:w="825" w:type="pct"/>
            <w:noWrap w:val="0"/>
            <w:vAlign w:val="center"/>
          </w:tcPr>
          <w:p w14:paraId="6D57C2E4">
            <w:pPr>
              <w:pStyle w:val="5"/>
              <w:ind w:firstLine="240"/>
              <w:rPr>
                <w:rFonts w:hint="eastAsia" w:ascii="宋体" w:hAnsi="宋体" w:eastAsia="宋体" w:cs="宋体"/>
                <w:color w:val="auto"/>
                <w:highlight w:val="none"/>
                <w:u w:val="single"/>
              </w:rPr>
            </w:pPr>
          </w:p>
        </w:tc>
      </w:tr>
      <w:tr w14:paraId="5230B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0A7CC6C">
            <w:pPr>
              <w:pStyle w:val="5"/>
              <w:ind w:firstLine="240"/>
              <w:rPr>
                <w:rFonts w:hint="eastAsia" w:ascii="宋体" w:hAnsi="宋体" w:eastAsia="宋体" w:cs="宋体"/>
                <w:color w:val="auto"/>
                <w:highlight w:val="none"/>
                <w:u w:val="single"/>
              </w:rPr>
            </w:pPr>
          </w:p>
        </w:tc>
        <w:tc>
          <w:tcPr>
            <w:tcW w:w="1137" w:type="pct"/>
            <w:noWrap w:val="0"/>
            <w:vAlign w:val="center"/>
          </w:tcPr>
          <w:p w14:paraId="463E624D">
            <w:pPr>
              <w:pStyle w:val="5"/>
              <w:ind w:firstLine="240"/>
              <w:rPr>
                <w:rFonts w:hint="eastAsia" w:ascii="宋体" w:hAnsi="宋体" w:eastAsia="宋体" w:cs="宋体"/>
                <w:color w:val="auto"/>
                <w:highlight w:val="none"/>
                <w:u w:val="single"/>
              </w:rPr>
            </w:pPr>
          </w:p>
        </w:tc>
        <w:tc>
          <w:tcPr>
            <w:tcW w:w="1137" w:type="pct"/>
            <w:noWrap w:val="0"/>
            <w:vAlign w:val="center"/>
          </w:tcPr>
          <w:p w14:paraId="55DB5AD6">
            <w:pPr>
              <w:pStyle w:val="5"/>
              <w:ind w:firstLine="240"/>
              <w:rPr>
                <w:rFonts w:hint="eastAsia" w:ascii="宋体" w:hAnsi="宋体" w:eastAsia="宋体" w:cs="宋体"/>
                <w:color w:val="auto"/>
                <w:highlight w:val="none"/>
                <w:u w:val="single"/>
              </w:rPr>
            </w:pPr>
          </w:p>
        </w:tc>
        <w:tc>
          <w:tcPr>
            <w:tcW w:w="1310" w:type="pct"/>
            <w:noWrap w:val="0"/>
            <w:vAlign w:val="center"/>
          </w:tcPr>
          <w:p w14:paraId="3ED22DF5">
            <w:pPr>
              <w:pStyle w:val="5"/>
              <w:ind w:firstLine="240"/>
              <w:rPr>
                <w:rFonts w:hint="eastAsia" w:ascii="宋体" w:hAnsi="宋体" w:eastAsia="宋体" w:cs="宋体"/>
                <w:color w:val="auto"/>
                <w:highlight w:val="none"/>
                <w:u w:val="single"/>
              </w:rPr>
            </w:pPr>
          </w:p>
        </w:tc>
        <w:tc>
          <w:tcPr>
            <w:tcW w:w="825" w:type="pct"/>
            <w:noWrap w:val="0"/>
            <w:vAlign w:val="center"/>
          </w:tcPr>
          <w:p w14:paraId="18CD81D1">
            <w:pPr>
              <w:pStyle w:val="5"/>
              <w:ind w:firstLine="240"/>
              <w:rPr>
                <w:rFonts w:hint="eastAsia" w:ascii="宋体" w:hAnsi="宋体" w:eastAsia="宋体" w:cs="宋体"/>
                <w:color w:val="auto"/>
                <w:highlight w:val="none"/>
                <w:u w:val="single"/>
              </w:rPr>
            </w:pPr>
          </w:p>
        </w:tc>
      </w:tr>
    </w:tbl>
    <w:p w14:paraId="66E7A5ED">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0984AC5C">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b w:val="0"/>
          <w:bCs w:val="0"/>
          <w:color w:val="auto"/>
          <w:sz w:val="24"/>
          <w:highlight w:val="none"/>
        </w:rPr>
        <w:t>“</w:t>
      </w:r>
      <w:r>
        <w:rPr>
          <w:rFonts w:hint="eastAsia" w:ascii="宋体" w:hAnsi="宋体" w:eastAsia="宋体" w:cs="宋体"/>
          <w:b/>
          <w:bCs/>
          <w:color w:val="auto"/>
          <w:sz w:val="24"/>
          <w:highlight w:val="none"/>
          <w:lang w:val="en-US" w:eastAsia="zh-CN"/>
        </w:rPr>
        <w:t xml:space="preserve">第三章 磋商项目技术、服务、商务及其他要求 </w:t>
      </w:r>
      <w:r>
        <w:rPr>
          <w:rFonts w:hint="eastAsia" w:ascii="宋体" w:hAnsi="宋体" w:eastAsia="宋体" w:cs="宋体"/>
          <w:color w:val="auto"/>
          <w:sz w:val="24"/>
          <w:highlight w:val="none"/>
          <w:lang w:val="en-US" w:eastAsia="zh-CN"/>
        </w:rPr>
        <w:t>中的</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2C4DD5A8">
      <w:pPr>
        <w:pStyle w:val="4"/>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w:t>
      </w:r>
      <w:bookmarkStart w:id="0" w:name="_GoBack"/>
      <w:bookmarkEnd w:id="0"/>
      <w:r>
        <w:rPr>
          <w:rFonts w:hint="eastAsia" w:ascii="宋体" w:hAnsi="宋体" w:eastAsia="宋体" w:cs="宋体"/>
          <w:color w:val="auto"/>
          <w:sz w:val="24"/>
          <w:highlight w:val="none"/>
          <w:lang w:val="en-US" w:eastAsia="zh-CN"/>
        </w:rPr>
        <w:t>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113D59EE">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6B67E420">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1062EF59">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C90CE65">
      <w:pPr>
        <w:rPr>
          <w:rFonts w:hint="eastAsia" w:ascii="宋体" w:hAnsi="宋体" w:eastAsia="宋体" w:cs="宋体"/>
          <w:b/>
          <w:bCs/>
          <w:spacing w:val="0"/>
          <w:position w:val="0"/>
          <w:sz w:val="31"/>
          <w:szCs w:val="31"/>
          <w:highlight w:val="none"/>
        </w:rPr>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50D0A"/>
    <w:rsid w:val="28DD6518"/>
    <w:rsid w:val="7E350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Body Text First Indent"/>
    <w:basedOn w:val="3"/>
    <w:unhideWhenUsed/>
    <w:qFormat/>
    <w:uiPriority w:val="99"/>
    <w:pPr>
      <w:ind w:firstLine="420" w:firstLineChars="100"/>
    </w:pPr>
    <w:rPr>
      <w:color w:val="auto"/>
      <w:kern w:val="0"/>
      <w:sz w:val="20"/>
    </w:rPr>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2025-07-03T05:48:00Z</dcterms:created>
  <dc:creator>YIN</dc:creator>
  <cp:lastModifiedBy>YIN</cp:lastModifiedBy>
  <dcterms:modified xsi:type="dcterms:W3CDTF">2025-07-03T05:49:50Z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BF1CE2BBAFCC4D3D86AD517F725F40CC_13</vt:lpwstr>
  </property>
  <property fmtid="{D5CDD505-2E9C-101B-9397-08002B2CF9AE}" pid="4" name="KSOTemplateDocerSaveRecord">
    <vt:lpwstr>eyJoZGlkIjoiZjVmMDA1NTM1N2VlYTBlZDI4ZWZkYmQ2Zjg1NzU5NDQiLCJ1c2VySWQiOiIyODQ1NzA0OTAifQ==</vt:lpwstr>
  </property>
</Properties>
</file>