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版本号：XBMH2025-097.1B120250703001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厅中心机房精密空调更新(二次)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XBMH2025-097.1B1</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厅中心机房精密空调更新(二次)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XBMH2025-097.1B1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厅中心机房精密空调更新(二次)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机房精密空调一套。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明）</w:t>
      </w:r>
    </w:p>
    <w:p>
      <w:pPr>
        <w:pStyle w:val="null3"/>
      </w:pPr>
      <w:r>
        <w:rPr>
          <w:rFonts w:ascii="仿宋_GB2312" w:hAnsi="仿宋_GB2312" w:cs="仿宋_GB2312" w:eastAsia="仿宋_GB2312"/>
        </w:rPr>
        <w:t>2、财务状况报告：提供2023年度或2024年度经审计的财务报告（成立时间至提交响应文件截止时间不足一年的可提供成立后任意时段的资产负债表） ，或其开标商前三个月内基本开户银行出具的资信证明，或信用担保机构出具的投标担保函（以上三种形式的资料提供任何一种即可）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开标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4、社保缴纳证明：提供开标前一年内任意一个月的 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5、专业技术能力的声明：提供具有履行本合同所必需的专业技术能力的书面声明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6、无重大违法记录声明：参加本次政府采购活动前3年内在经营活动中没有重大违纪的声明</w:t>
      </w:r>
    </w:p>
    <w:p>
      <w:pPr>
        <w:pStyle w:val="null3"/>
      </w:pPr>
      <w:r>
        <w:rPr>
          <w:rFonts w:ascii="仿宋_GB2312" w:hAnsi="仿宋_GB2312" w:cs="仿宋_GB2312" w:eastAsia="仿宋_GB2312"/>
        </w:rPr>
        <w:t>7、法定代表人授权委托书：法定代表人直接参加开标的，须出具法人身份证明书及身份证；法定代表人授权代表参加开标的，须出具法定代表人授权书及授权代表身份证</w:t>
      </w:r>
    </w:p>
    <w:p>
      <w:pPr>
        <w:pStyle w:val="null3"/>
      </w:pPr>
      <w:r>
        <w:rPr>
          <w:rFonts w:ascii="仿宋_GB2312" w:hAnsi="仿宋_GB2312" w:cs="仿宋_GB2312" w:eastAsia="仿宋_GB2312"/>
        </w:rPr>
        <w:t>8、信用记录：供应商不得为信用中国网站(www.creditchina.gov.cn)“记录失信被执行人和重大税收违法案件当事人名单”记录名单；不得为中国政府采购网(www.ccgp.gov.cn)“政府采购严重违法失信行为信息记录”的单位；未被省级及以上交通运输主管部门限制进入公路建养市场，且在处罚有效期内</w:t>
      </w:r>
    </w:p>
    <w:p>
      <w:pPr>
        <w:pStyle w:val="null3"/>
      </w:pPr>
      <w:r>
        <w:rPr>
          <w:rFonts w:ascii="仿宋_GB2312" w:hAnsi="仿宋_GB2312" w:cs="仿宋_GB2312" w:eastAsia="仿宋_GB2312"/>
        </w:rPr>
        <w:t>9、关联承诺：单位负责人为同一人或者存在直接控股、管理关系的不同供应商，不得同时参加本采购项目。为本项目提供整体设计、规范编制或者项目管理、监理、检测等服务的供应商，不得再参加本项目开标</w:t>
      </w:r>
    </w:p>
    <w:p>
      <w:pPr>
        <w:pStyle w:val="null3"/>
      </w:pPr>
      <w:r>
        <w:rPr>
          <w:rFonts w:ascii="仿宋_GB2312" w:hAnsi="仿宋_GB2312" w:cs="仿宋_GB2312" w:eastAsia="仿宋_GB2312"/>
        </w:rPr>
        <w:t>10、不接受联合体声明：提供非联合体不分包响应声明。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陕西省西安市高新区唐延路3号唐延国际中心AB座8层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王倩、代沙沙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029-88347987-8033、8019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的95%计算，向成交供应商收取代理服务费。按“货物类”收取。 代理费缴纳账户： 银行户名：陕西西北民航工程咨询有限公司 开户银行：建行西安高新科技支行； 账 号：61001925700052502533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联系人：王倩、代沙沙</w:t>
      </w:r>
    </w:p>
    <w:p>
      <w:pPr>
        <w:pStyle w:val="null3"/>
      </w:pPr>
      <w:r>
        <w:rPr>
          <w:rFonts w:ascii="仿宋_GB2312" w:hAnsi="仿宋_GB2312" w:cs="仿宋_GB2312" w:eastAsia="仿宋_GB2312"/>
        </w:rPr>
        <w:t>联系电话：029-88347987-8033、8019</w:t>
      </w:r>
    </w:p>
    <w:p>
      <w:pPr>
        <w:pStyle w:val="null3"/>
      </w:pPr>
      <w:r>
        <w:rPr>
          <w:rFonts w:ascii="仿宋_GB2312" w:hAnsi="仿宋_GB2312" w:cs="仿宋_GB2312" w:eastAsia="仿宋_GB2312"/>
        </w:rPr>
        <w:t>地址：西安市唐延路3号唐延国际中心AB区8楼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机房精密空调一套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厅中心机房精密空调更新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标的名称：厅中心机房精密空调更新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采购内容</w:t>
            </w:r>
          </w:p>
          <w:p>
            <w:pPr>
              <w:pStyle w:val="null3"/>
              <w:ind w:firstLine="420"/>
              <w:jc w:val="both"/>
            </w:pPr>
            <w:r>
              <w:rPr>
                <w:rFonts w:ascii="仿宋_GB2312" w:hAnsi="仿宋_GB2312" w:cs="仿宋_GB2312" w:eastAsia="仿宋_GB2312"/>
                <w:sz w:val="21"/>
                <w:color w:val="000000"/>
              </w:rPr>
              <w:t>（一）采购清单</w:t>
            </w:r>
          </w:p>
          <w:tbl>
            <w:tblPr>
              <w:tblBorders>
                <w:top w:val="none" w:color="000000" w:sz="4"/>
                <w:left w:val="none" w:color="000000" w:sz="4"/>
                <w:bottom w:val="none" w:color="000000" w:sz="4"/>
                <w:right w:val="none" w:color="000000" w:sz="4"/>
                <w:insideH w:val="none"/>
                <w:insideV w:val="none"/>
              </w:tblBorders>
            </w:tblPr>
            <w:tblGrid>
              <w:gridCol w:w="288"/>
              <w:gridCol w:w="546"/>
              <w:gridCol w:w="1133"/>
              <w:gridCol w:w="256"/>
              <w:gridCol w:w="331"/>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序号</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产品类别</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技术要求</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单位</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数量</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精密空调</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:≥42kw（回风温度24℃、相对湿度50%RH，冷凝温度45℃）；</w:t>
                  </w:r>
                </w:p>
                <w:p>
                  <w:pPr>
                    <w:pStyle w:val="null3"/>
                    <w:numPr>
                      <w:ilvl w:val="0"/>
                      <w:numId w:val="1"/>
                    </w:numPr>
                    <w:jc w:val="both"/>
                  </w:pPr>
                  <w:r>
                    <w:rPr>
                      <w:rFonts w:ascii="仿宋_GB2312" w:hAnsi="仿宋_GB2312" w:cs="仿宋_GB2312" w:eastAsia="仿宋_GB2312"/>
                      <w:sz w:val="21"/>
                      <w:color w:val="000000"/>
                    </w:rPr>
                    <w:t>送风方式</w:t>
                  </w:r>
                  <w:r>
                    <w:rPr>
                      <w:rFonts w:ascii="仿宋_GB2312" w:hAnsi="仿宋_GB2312" w:cs="仿宋_GB2312" w:eastAsia="仿宋_GB2312"/>
                      <w:sz w:val="21"/>
                      <w:color w:val="000000"/>
                    </w:rPr>
                    <w:t>:下送风上回风</w:t>
                  </w:r>
                </w:p>
                <w:p>
                  <w:pPr>
                    <w:pStyle w:val="null3"/>
                    <w:numPr>
                      <w:ilvl w:val="0"/>
                      <w:numId w:val="1"/>
                    </w:numPr>
                    <w:jc w:val="both"/>
                  </w:pPr>
                  <w:r>
                    <w:rPr>
                      <w:rFonts w:ascii="仿宋_GB2312" w:hAnsi="仿宋_GB2312" w:cs="仿宋_GB2312" w:eastAsia="仿宋_GB2312"/>
                      <w:sz w:val="21"/>
                      <w:color w:val="000000"/>
                    </w:rPr>
                    <w:t>室内机：</w:t>
                  </w:r>
                  <w:r>
                    <w:rPr>
                      <w:rFonts w:ascii="仿宋_GB2312" w:hAnsi="仿宋_GB2312" w:cs="仿宋_GB2312" w:eastAsia="仿宋_GB2312"/>
                      <w:sz w:val="21"/>
                      <w:color w:val="000000"/>
                    </w:rPr>
                    <w:t>EC风机</w:t>
                  </w:r>
                </w:p>
                <w:p>
                  <w:pPr>
                    <w:pStyle w:val="null3"/>
                    <w:numPr>
                      <w:ilvl w:val="0"/>
                      <w:numId w:val="1"/>
                    </w:numPr>
                    <w:jc w:val="both"/>
                  </w:pPr>
                  <w:r>
                    <w:rPr>
                      <w:rFonts w:ascii="仿宋_GB2312" w:hAnsi="仿宋_GB2312" w:cs="仿宋_GB2312" w:eastAsia="仿宋_GB2312"/>
                      <w:sz w:val="21"/>
                      <w:color w:val="000000"/>
                    </w:rPr>
                    <w:t>单台机组冷凝器数量：</w:t>
                  </w:r>
                  <w:r>
                    <w:rPr>
                      <w:rFonts w:ascii="仿宋_GB2312" w:hAnsi="仿宋_GB2312" w:cs="仿宋_GB2312" w:eastAsia="仿宋_GB2312"/>
                      <w:sz w:val="21"/>
                      <w:color w:val="000000"/>
                    </w:rPr>
                    <w:t>≥2</w:t>
                  </w:r>
                </w:p>
                <w:p>
                  <w:pPr>
                    <w:pStyle w:val="null3"/>
                    <w:numPr>
                      <w:ilvl w:val="0"/>
                      <w:numId w:val="1"/>
                    </w:numPr>
                    <w:jc w:val="both"/>
                  </w:pPr>
                  <w:r>
                    <w:rPr>
                      <w:rFonts w:ascii="仿宋_GB2312" w:hAnsi="仿宋_GB2312" w:cs="仿宋_GB2312" w:eastAsia="仿宋_GB2312"/>
                      <w:sz w:val="21"/>
                      <w:color w:val="000000"/>
                    </w:rPr>
                    <w:t>单台冷凝器风机数量：</w:t>
                  </w:r>
                  <w:r>
                    <w:rPr>
                      <w:rFonts w:ascii="仿宋_GB2312" w:hAnsi="仿宋_GB2312" w:cs="仿宋_GB2312" w:eastAsia="仿宋_GB2312"/>
                      <w:sz w:val="21"/>
                      <w:color w:val="000000"/>
                    </w:rPr>
                    <w:t>≥2</w:t>
                  </w:r>
                </w:p>
                <w:p>
                  <w:pPr>
                    <w:pStyle w:val="null3"/>
                    <w:numPr>
                      <w:ilvl w:val="0"/>
                      <w:numId w:val="1"/>
                    </w:numPr>
                    <w:jc w:val="both"/>
                  </w:pPr>
                  <w:r>
                    <w:rPr>
                      <w:rFonts w:ascii="仿宋_GB2312" w:hAnsi="仿宋_GB2312" w:cs="仿宋_GB2312" w:eastAsia="仿宋_GB2312"/>
                      <w:sz w:val="21"/>
                      <w:color w:val="000000"/>
                    </w:rPr>
                    <w:t>环保制冷剂：</w:t>
                  </w:r>
                  <w:r>
                    <w:rPr>
                      <w:rFonts w:ascii="仿宋_GB2312" w:hAnsi="仿宋_GB2312" w:cs="仿宋_GB2312" w:eastAsia="仿宋_GB2312"/>
                      <w:sz w:val="21"/>
                      <w:color w:val="000000"/>
                    </w:rPr>
                    <w:t>R407C或R410A；</w:t>
                  </w:r>
                </w:p>
                <w:p>
                  <w:pPr>
                    <w:pStyle w:val="null3"/>
                    <w:numPr>
                      <w:ilvl w:val="0"/>
                      <w:numId w:val="1"/>
                    </w:numPr>
                    <w:jc w:val="both"/>
                  </w:pPr>
                  <w:r>
                    <w:rPr>
                      <w:rFonts w:ascii="仿宋_GB2312" w:hAnsi="仿宋_GB2312" w:cs="仿宋_GB2312" w:eastAsia="仿宋_GB2312"/>
                      <w:sz w:val="21"/>
                      <w:color w:val="000000"/>
                    </w:rPr>
                    <w:t>实现远程监控及控制；漏水报警、故障报警、远程管理、远程控制。接入动环监控系统并展示所需状态及参数。</w:t>
                  </w:r>
                </w:p>
                <w:p>
                  <w:pPr>
                    <w:pStyle w:val="null3"/>
                    <w:numPr>
                      <w:ilvl w:val="0"/>
                      <w:numId w:val="1"/>
                    </w:numPr>
                    <w:jc w:val="both"/>
                  </w:pPr>
                  <w:r>
                    <w:rPr>
                      <w:rFonts w:ascii="仿宋_GB2312" w:hAnsi="仿宋_GB2312" w:cs="仿宋_GB2312" w:eastAsia="仿宋_GB2312"/>
                      <w:sz w:val="21"/>
                      <w:color w:val="000000"/>
                    </w:rPr>
                    <w:t>安装、调试：完成更新设备安装调试的所有关联工作。包含且不限于支架、铜管、冷媒、电线电缆等安装材料；以及安装时二楼机房室内机到五楼室外机管路安装时现场（办公室、室外外墙等）拆除及恢复，大楼电梯、过道、机房等搬运时现场保护；完成室外楼面防水保护工作，机房内防水、排水、防漏工作。</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bl>
          <w:p>
            <w:pPr>
              <w:pStyle w:val="null3"/>
              <w:ind w:firstLine="420"/>
              <w:jc w:val="both"/>
            </w:pPr>
            <w:r>
              <w:rPr>
                <w:rFonts w:ascii="仿宋_GB2312" w:hAnsi="仿宋_GB2312" w:cs="仿宋_GB2312" w:eastAsia="仿宋_GB2312"/>
                <w:sz w:val="21"/>
                <w:color w:val="000000"/>
              </w:rPr>
              <w:t>（二）采购内容</w:t>
            </w:r>
          </w:p>
          <w:p>
            <w:pPr>
              <w:pStyle w:val="null3"/>
              <w:ind w:firstLine="420"/>
              <w:jc w:val="both"/>
            </w:pPr>
            <w:r>
              <w:rPr>
                <w:rFonts w:ascii="仿宋_GB2312" w:hAnsi="仿宋_GB2312" w:cs="仿宋_GB2312" w:eastAsia="仿宋_GB2312"/>
                <w:sz w:val="21"/>
                <w:color w:val="000000"/>
              </w:rPr>
              <w:t>机房精密空调一套</w:t>
            </w:r>
          </w:p>
          <w:p>
            <w:pPr>
              <w:pStyle w:val="null3"/>
              <w:ind w:firstLine="420"/>
              <w:jc w:val="both"/>
            </w:pPr>
            <w:r>
              <w:rPr>
                <w:rFonts w:ascii="仿宋_GB2312" w:hAnsi="仿宋_GB2312" w:cs="仿宋_GB2312" w:eastAsia="仿宋_GB2312"/>
                <w:sz w:val="21"/>
                <w:color w:val="000000"/>
              </w:rPr>
              <w:t>1. 2楼主机区安装：室内机1台。</w:t>
            </w:r>
          </w:p>
          <w:p>
            <w:pPr>
              <w:pStyle w:val="null3"/>
              <w:ind w:firstLine="420"/>
              <w:jc w:val="both"/>
            </w:pPr>
            <w:r>
              <w:rPr>
                <w:rFonts w:ascii="仿宋_GB2312" w:hAnsi="仿宋_GB2312" w:cs="仿宋_GB2312" w:eastAsia="仿宋_GB2312"/>
                <w:sz w:val="21"/>
                <w:color w:val="000000"/>
              </w:rPr>
              <w:t>2. 5楼平台安装：室外机2台。</w:t>
            </w:r>
          </w:p>
          <w:p>
            <w:pPr>
              <w:pStyle w:val="null3"/>
              <w:ind w:firstLine="420"/>
              <w:jc w:val="both"/>
            </w:pPr>
            <w:r>
              <w:rPr>
                <w:rFonts w:ascii="仿宋_GB2312" w:hAnsi="仿宋_GB2312" w:cs="仿宋_GB2312" w:eastAsia="仿宋_GB2312"/>
                <w:sz w:val="21"/>
                <w:color w:val="000000"/>
              </w:rPr>
              <w:t>3. 漏水报警、动环监控管理：漏水报警、故障报警、远程管理、远程控制。接入到动环监控系统（HT-DCIM）并展示所需状态及参数。</w:t>
            </w:r>
          </w:p>
          <w:p>
            <w:pPr>
              <w:pStyle w:val="null3"/>
              <w:ind w:firstLine="420"/>
              <w:jc w:val="both"/>
            </w:pPr>
            <w:r>
              <w:rPr>
                <w:rFonts w:ascii="仿宋_GB2312" w:hAnsi="仿宋_GB2312" w:cs="仿宋_GB2312" w:eastAsia="仿宋_GB2312"/>
                <w:sz w:val="21"/>
                <w:color w:val="000000"/>
              </w:rPr>
              <w:t>4. 安装、调试：完成更新设备安装调试的所有关联工作。包含且不限于支架、铜管、冷媒、电线电缆等安装材料；以及安装时现场拆除及恢复，大楼电梯、过道、机房等搬运时现场保护；完成室外楼面防水保护工作，机房内防水、排水、防漏工作</w:t>
            </w:r>
          </w:p>
          <w:p>
            <w:pPr>
              <w:pStyle w:val="null3"/>
              <w:ind w:firstLine="420"/>
              <w:jc w:val="both"/>
            </w:pPr>
            <w:r>
              <w:rPr>
                <w:rFonts w:ascii="仿宋_GB2312" w:hAnsi="仿宋_GB2312" w:cs="仿宋_GB2312" w:eastAsia="仿宋_GB2312"/>
                <w:sz w:val="21"/>
                <w:color w:val="000000"/>
              </w:rPr>
              <w:t>5. 拆除、运输、</w:t>
            </w:r>
            <w:r>
              <w:rPr>
                <w:rFonts w:ascii="仿宋_GB2312" w:hAnsi="仿宋_GB2312" w:cs="仿宋_GB2312" w:eastAsia="仿宋_GB2312"/>
                <w:sz w:val="21"/>
                <w:color w:val="000000"/>
              </w:rPr>
              <w:t>存放：旧设备拆除、包装、搬迁、运输到存放地点。质保期内存放产生的费用由中标单位承担。</w:t>
            </w:r>
          </w:p>
          <w:p>
            <w:pPr>
              <w:pStyle w:val="null3"/>
              <w:ind w:firstLine="420"/>
              <w:jc w:val="both"/>
            </w:pPr>
            <w:r>
              <w:rPr>
                <w:rFonts w:ascii="仿宋_GB2312" w:hAnsi="仿宋_GB2312" w:cs="仿宋_GB2312" w:eastAsia="仿宋_GB2312"/>
                <w:sz w:val="21"/>
                <w:color w:val="000000"/>
              </w:rPr>
              <w:t>6. 售后服务：质保期内除完成质保期因该完成的质保任务外，每月现场检测、维护，更换耗材，确保设备正常运行。</w:t>
            </w:r>
          </w:p>
          <w:p>
            <w:pPr>
              <w:pStyle w:val="null3"/>
              <w:ind w:firstLine="420"/>
              <w:jc w:val="both"/>
            </w:pPr>
            <w:r>
              <w:rPr>
                <w:rFonts w:ascii="仿宋_GB2312" w:hAnsi="仿宋_GB2312" w:cs="仿宋_GB2312" w:eastAsia="仿宋_GB2312"/>
                <w:sz w:val="21"/>
                <w:color w:val="000000"/>
              </w:rPr>
              <w:t>（三）执行的标准、规范</w:t>
            </w:r>
          </w:p>
          <w:p>
            <w:pPr>
              <w:pStyle w:val="null3"/>
              <w:ind w:firstLine="420"/>
              <w:jc w:val="both"/>
            </w:pPr>
            <w:r>
              <w:rPr>
                <w:rFonts w:ascii="仿宋_GB2312" w:hAnsi="仿宋_GB2312" w:cs="仿宋_GB2312" w:eastAsia="仿宋_GB2312"/>
                <w:sz w:val="21"/>
                <w:color w:val="000000"/>
              </w:rPr>
              <w:t>设备和系统的设计、制造、安装、运行、材质、工艺等所有相关内容均须符合技术需求的规范</w:t>
            </w:r>
            <w:r>
              <w:rPr>
                <w:rFonts w:ascii="仿宋_GB2312" w:hAnsi="仿宋_GB2312" w:cs="仿宋_GB2312" w:eastAsia="仿宋_GB2312"/>
                <w:sz w:val="21"/>
                <w:color w:val="000000"/>
              </w:rPr>
              <w:t>/标准，若现行有关标准、规范高于上述标准、规范或有最新标准、规范，均按照现行或最新标准、规范执行。</w:t>
            </w:r>
          </w:p>
          <w:p>
            <w:pPr>
              <w:pStyle w:val="null3"/>
              <w:ind w:firstLine="420"/>
              <w:jc w:val="both"/>
            </w:pPr>
            <w:r>
              <w:rPr>
                <w:rFonts w:ascii="仿宋_GB2312" w:hAnsi="仿宋_GB2312" w:cs="仿宋_GB2312" w:eastAsia="仿宋_GB2312"/>
                <w:sz w:val="21"/>
                <w:color w:val="000000"/>
              </w:rPr>
              <w:t>GB 50174-2017 《数据中心设计规范》</w:t>
            </w:r>
          </w:p>
          <w:p>
            <w:pPr>
              <w:pStyle w:val="null3"/>
              <w:ind w:firstLine="420"/>
              <w:jc w:val="both"/>
            </w:pPr>
            <w:r>
              <w:rPr>
                <w:rFonts w:ascii="仿宋_GB2312" w:hAnsi="仿宋_GB2312" w:cs="仿宋_GB2312" w:eastAsia="仿宋_GB2312"/>
                <w:sz w:val="21"/>
                <w:color w:val="000000"/>
              </w:rPr>
              <w:t>GB 50462-2008 《电子信息系统机房施工及验收规范》</w:t>
            </w:r>
          </w:p>
          <w:p>
            <w:pPr>
              <w:pStyle w:val="null3"/>
              <w:ind w:firstLine="420"/>
              <w:jc w:val="both"/>
            </w:pPr>
            <w:r>
              <w:rPr>
                <w:rFonts w:ascii="仿宋_GB2312" w:hAnsi="仿宋_GB2312" w:cs="仿宋_GB2312" w:eastAsia="仿宋_GB2312"/>
                <w:sz w:val="21"/>
                <w:color w:val="000000"/>
              </w:rPr>
              <w:t>GB 19413-2010 《计算机和数据处理机房用单元式空气调节机》</w:t>
            </w:r>
          </w:p>
          <w:p>
            <w:pPr>
              <w:pStyle w:val="null3"/>
              <w:ind w:firstLine="420"/>
              <w:jc w:val="both"/>
            </w:pPr>
            <w:r>
              <w:rPr>
                <w:rFonts w:ascii="仿宋_GB2312" w:hAnsi="仿宋_GB2312" w:cs="仿宋_GB2312" w:eastAsia="仿宋_GB2312"/>
                <w:sz w:val="21"/>
                <w:color w:val="000000"/>
              </w:rPr>
              <w:t>GB 50019-2003 《采暖通风与空气调节设计规范》</w:t>
            </w:r>
          </w:p>
          <w:p>
            <w:pPr>
              <w:pStyle w:val="null3"/>
              <w:ind w:firstLine="420"/>
              <w:jc w:val="both"/>
            </w:pPr>
            <w:r>
              <w:rPr>
                <w:rFonts w:ascii="仿宋_GB2312" w:hAnsi="仿宋_GB2312" w:cs="仿宋_GB2312" w:eastAsia="仿宋_GB2312"/>
                <w:sz w:val="21"/>
                <w:color w:val="000000"/>
              </w:rPr>
              <w:t xml:space="preserve">GB 50243-2002 《通风与空调工程施工质量验收规范》  </w:t>
            </w:r>
          </w:p>
          <w:p>
            <w:pPr>
              <w:pStyle w:val="null3"/>
              <w:ind w:firstLine="420"/>
              <w:jc w:val="both"/>
            </w:pPr>
            <w:r>
              <w:rPr>
                <w:rFonts w:ascii="仿宋_GB2312" w:hAnsi="仿宋_GB2312" w:cs="仿宋_GB2312" w:eastAsia="仿宋_GB2312"/>
                <w:sz w:val="21"/>
                <w:color w:val="000000"/>
              </w:rPr>
              <w:t>GB 10080-2001 《空调用通风机安全要求》</w:t>
            </w:r>
          </w:p>
          <w:p>
            <w:pPr>
              <w:pStyle w:val="null3"/>
              <w:ind w:firstLine="420"/>
              <w:jc w:val="both"/>
            </w:pPr>
            <w:r>
              <w:rPr>
                <w:rFonts w:ascii="仿宋_GB2312" w:hAnsi="仿宋_GB2312" w:cs="仿宋_GB2312" w:eastAsia="仿宋_GB2312"/>
                <w:sz w:val="21"/>
                <w:color w:val="000000"/>
              </w:rPr>
              <w:t>GB/T 14295    《空气过滤器》</w:t>
            </w:r>
          </w:p>
          <w:p>
            <w:pPr>
              <w:pStyle w:val="null3"/>
              <w:ind w:firstLine="420"/>
              <w:jc w:val="both"/>
            </w:pPr>
            <w:r>
              <w:rPr>
                <w:rFonts w:ascii="仿宋_GB2312" w:hAnsi="仿宋_GB2312" w:cs="仿宋_GB2312" w:eastAsia="仿宋_GB2312"/>
                <w:sz w:val="21"/>
                <w:color w:val="000000"/>
              </w:rPr>
              <w:t>GB 50243-2003 《通风与空调工程施工质量验收规范》</w:t>
            </w:r>
          </w:p>
          <w:p>
            <w:pPr>
              <w:pStyle w:val="null3"/>
              <w:ind w:firstLine="420"/>
              <w:jc w:val="both"/>
            </w:pPr>
            <w:r>
              <w:rPr>
                <w:rFonts w:ascii="仿宋_GB2312" w:hAnsi="仿宋_GB2312" w:cs="仿宋_GB2312" w:eastAsia="仿宋_GB2312"/>
                <w:sz w:val="21"/>
                <w:color w:val="000000"/>
              </w:rPr>
              <w:t>JB/T 4330      《制冷和空调设备噪声的测定》</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 xml:space="preserve"> </w:t>
            </w:r>
          </w:p>
          <w:p>
            <w:pPr>
              <w:pStyle w:val="null3"/>
              <w:ind w:firstLine="420"/>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、技术需求</w:t>
            </w:r>
          </w:p>
          <w:p>
            <w:pPr>
              <w:pStyle w:val="null3"/>
              <w:ind w:firstLine="408"/>
              <w:jc w:val="both"/>
            </w:pPr>
            <w:r>
              <w:rPr>
                <w:rFonts w:ascii="仿宋_GB2312" w:hAnsi="仿宋_GB2312" w:cs="仿宋_GB2312" w:eastAsia="仿宋_GB2312"/>
                <w:sz w:val="21"/>
                <w:color w:val="000000"/>
              </w:rPr>
              <w:t>★</w:t>
            </w:r>
            <w:r>
              <w:rPr>
                <w:rFonts w:ascii="仿宋_GB2312" w:hAnsi="仿宋_GB2312" w:cs="仿宋_GB2312" w:eastAsia="仿宋_GB2312"/>
                <w:sz w:val="21"/>
                <w:b/>
                <w:color w:val="000000"/>
              </w:rPr>
              <w:t xml:space="preserve">1.基本参数  </w:t>
            </w:r>
          </w:p>
          <w:tbl>
            <w:tblPr>
              <w:tblInd w:type="dxa" w:w="510"/>
              <w:tblBorders>
                <w:top w:val="none" w:color="000000" w:sz="4"/>
                <w:left w:val="none" w:color="000000" w:sz="4"/>
                <w:bottom w:val="none" w:color="000000" w:sz="4"/>
                <w:right w:val="none" w:color="000000" w:sz="4"/>
                <w:insideH w:val="none"/>
                <w:insideV w:val="none"/>
              </w:tblBorders>
            </w:tblPr>
            <w:tblGrid>
              <w:gridCol w:w="873"/>
              <w:gridCol w:w="1314"/>
              <w:gridCol w:w="350"/>
            </w:tblGrid>
            <w:tr>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名</w:t>
                  </w:r>
                  <w:r>
                    <w:rPr>
                      <w:rFonts w:ascii="仿宋_GB2312" w:hAnsi="仿宋_GB2312" w:cs="仿宋_GB2312" w:eastAsia="仿宋_GB2312"/>
                      <w:sz w:val="21"/>
                      <w:color w:val="000000"/>
                    </w:rPr>
                    <w:t>称</w:t>
                  </w:r>
                </w:p>
              </w:tc>
              <w:tc>
                <w:tcPr>
                  <w:tcW w:type="dxa" w:w="1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需求</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备注</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/kW</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显冷量</w:t>
                  </w:r>
                  <w:r>
                    <w:rPr>
                      <w:rFonts w:ascii="仿宋_GB2312" w:hAnsi="仿宋_GB2312" w:cs="仿宋_GB2312" w:eastAsia="仿宋_GB2312"/>
                      <w:sz w:val="21"/>
                      <w:color w:val="000000"/>
                    </w:rPr>
                    <w:t>/kW</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送风方式</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下送风上回风</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冷却方式</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风冷</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风量</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0</w:t>
                  </w:r>
                  <w:r>
                    <w:rPr>
                      <w:rFonts w:ascii="仿宋_GB2312" w:hAnsi="仿宋_GB2312" w:cs="仿宋_GB2312" w:eastAsia="仿宋_GB2312"/>
                      <w:sz w:val="21"/>
                      <w:color w:val="000000"/>
                    </w:rPr>
                    <w:t>00m³/h</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室内机风机</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EC风机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制冷剂</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环保制冷剂</w:t>
                  </w:r>
                  <w:r>
                    <w:rPr>
                      <w:rFonts w:ascii="仿宋_GB2312" w:hAnsi="仿宋_GB2312" w:cs="仿宋_GB2312" w:eastAsia="仿宋_GB2312"/>
                      <w:sz w:val="21"/>
                      <w:color w:val="000000"/>
                    </w:rPr>
                    <w:t>R407C或者A410A</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单台机组冷凝器数量</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单台冷凝器风机数量</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 xml:space="preserve">2. </w:t>
            </w:r>
            <w:r>
              <w:rPr>
                <w:rFonts w:ascii="仿宋_GB2312" w:hAnsi="仿宋_GB2312" w:cs="仿宋_GB2312" w:eastAsia="仿宋_GB2312"/>
                <w:sz w:val="21"/>
                <w:color w:val="000000"/>
              </w:rPr>
              <w:t>风机应采用高效、节能、低噪声型</w:t>
            </w:r>
            <w:r>
              <w:rPr>
                <w:rFonts w:ascii="仿宋_GB2312" w:hAnsi="仿宋_GB2312" w:cs="仿宋_GB2312" w:eastAsia="仿宋_GB2312"/>
                <w:sz w:val="21"/>
                <w:color w:val="000000"/>
              </w:rPr>
              <w:t>EC（电子换向直流电机）风机，电机和扇叶直联一体驱动，无级调速，风机通过空调机组自带的控制器控制，现场和远程控制系统可通过控制器调节风量而无需更换部件。</w:t>
            </w:r>
          </w:p>
          <w:p>
            <w:pPr>
              <w:pStyle w:val="null3"/>
              <w:ind w:firstLine="422"/>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 xml:space="preserve">3. </w:t>
            </w:r>
            <w:r>
              <w:rPr>
                <w:rFonts w:ascii="仿宋_GB2312" w:hAnsi="仿宋_GB2312" w:cs="仿宋_GB2312" w:eastAsia="仿宋_GB2312"/>
                <w:sz w:val="21"/>
                <w:color w:val="000000"/>
              </w:rPr>
              <w:t>考虑到现场防静电地板高度较低，室内风机应采用内置式设计，风机在机组内部。不宜采用下沉式或放置在架空地板下的其他方式，避免因高度不够带来的安装缺陷。</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 xml:space="preserve">4. </w:t>
            </w:r>
            <w:r>
              <w:rPr>
                <w:rFonts w:ascii="仿宋_GB2312" w:hAnsi="仿宋_GB2312" w:cs="仿宋_GB2312" w:eastAsia="仿宋_GB2312"/>
                <w:sz w:val="21"/>
                <w:color w:val="000000"/>
              </w:rPr>
              <w:t>精密空调室内机组需配有独立的微电脑控制器，为避免知识产权纠纷，控制器应为精密空调厂家自主研发产品，并具有自主知识产权，不接受第三方或</w:t>
            </w:r>
            <w:r>
              <w:rPr>
                <w:rFonts w:ascii="仿宋_GB2312" w:hAnsi="仿宋_GB2312" w:cs="仿宋_GB2312" w:eastAsia="仿宋_GB2312"/>
                <w:sz w:val="21"/>
                <w:color w:val="000000"/>
              </w:rPr>
              <w:t>OEM产品。</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 xml:space="preserve">5. </w:t>
            </w:r>
            <w:r>
              <w:rPr>
                <w:rFonts w:ascii="仿宋_GB2312" w:hAnsi="仿宋_GB2312" w:cs="仿宋_GB2312" w:eastAsia="仿宋_GB2312"/>
                <w:sz w:val="21"/>
                <w:color w:val="000000"/>
              </w:rPr>
              <w:t>为避免知识产权纠纷，投标产品为精密空调厂家自主研发产品，并具有自主知识产权，不接受第三方或</w:t>
            </w:r>
            <w:r>
              <w:rPr>
                <w:rFonts w:ascii="仿宋_GB2312" w:hAnsi="仿宋_GB2312" w:cs="仿宋_GB2312" w:eastAsia="仿宋_GB2312"/>
                <w:sz w:val="21"/>
                <w:color w:val="000000"/>
              </w:rPr>
              <w:t>OEM产品。采购单位有权依据相关法规实地考察。</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机组的机械性能</w:t>
            </w:r>
          </w:p>
          <w:p>
            <w:pPr>
              <w:pStyle w:val="null3"/>
              <w:ind w:firstLine="420"/>
              <w:jc w:val="both"/>
            </w:pPr>
            <w:r>
              <w:rPr>
                <w:rFonts w:ascii="仿宋_GB2312" w:hAnsi="仿宋_GB2312" w:cs="仿宋_GB2312" w:eastAsia="仿宋_GB2312"/>
                <w:sz w:val="21"/>
                <w:color w:val="000000"/>
              </w:rPr>
              <w:t>外观工艺、检查：机柜表面喷涂均匀、无破损；信号灯、开关、</w:t>
            </w:r>
          </w:p>
          <w:p>
            <w:pPr>
              <w:pStyle w:val="null3"/>
              <w:ind w:firstLine="420"/>
              <w:jc w:val="both"/>
            </w:pPr>
            <w:r>
              <w:rPr>
                <w:rFonts w:ascii="仿宋_GB2312" w:hAnsi="仿宋_GB2312" w:cs="仿宋_GB2312" w:eastAsia="仿宋_GB2312"/>
                <w:sz w:val="21"/>
                <w:color w:val="000000"/>
              </w:rPr>
              <w:t>测量显示装置布局合理。操作及维修安全、方便。</w:t>
            </w:r>
          </w:p>
          <w:p>
            <w:pPr>
              <w:pStyle w:val="null3"/>
              <w:ind w:firstLine="420"/>
              <w:jc w:val="both"/>
            </w:pPr>
            <w:r>
              <w:rPr>
                <w:rFonts w:ascii="仿宋_GB2312" w:hAnsi="仿宋_GB2312" w:cs="仿宋_GB2312" w:eastAsia="仿宋_GB2312"/>
                <w:sz w:val="21"/>
                <w:color w:val="000000"/>
              </w:rPr>
              <w:t>结构工艺：部件排列合理、整齐；导线颜色和截面合理，布放</w:t>
            </w:r>
          </w:p>
          <w:p>
            <w:pPr>
              <w:pStyle w:val="null3"/>
              <w:ind w:firstLine="420"/>
              <w:jc w:val="both"/>
            </w:pPr>
            <w:r>
              <w:rPr>
                <w:rFonts w:ascii="仿宋_GB2312" w:hAnsi="仿宋_GB2312" w:cs="仿宋_GB2312" w:eastAsia="仿宋_GB2312"/>
                <w:sz w:val="21"/>
                <w:color w:val="000000"/>
              </w:rPr>
              <w:t>平整；接插件牢固；进出线符合工程需要；具备抗震措施。</w:t>
            </w:r>
          </w:p>
          <w:p>
            <w:pPr>
              <w:pStyle w:val="null3"/>
              <w:ind w:firstLine="420"/>
              <w:jc w:val="both"/>
            </w:pPr>
            <w:r>
              <w:rPr>
                <w:rFonts w:ascii="仿宋_GB2312" w:hAnsi="仿宋_GB2312" w:cs="仿宋_GB2312" w:eastAsia="仿宋_GB2312"/>
                <w:sz w:val="21"/>
                <w:color w:val="000000"/>
              </w:rPr>
              <w:t>标牌、标记：应平整清晰。</w:t>
            </w:r>
          </w:p>
          <w:p>
            <w:pPr>
              <w:pStyle w:val="null3"/>
              <w:ind w:firstLine="420"/>
              <w:jc w:val="both"/>
            </w:pPr>
            <w:r>
              <w:rPr>
                <w:rFonts w:ascii="仿宋_GB2312" w:hAnsi="仿宋_GB2312" w:cs="仿宋_GB2312" w:eastAsia="仿宋_GB2312"/>
                <w:sz w:val="21"/>
                <w:color w:val="000000"/>
              </w:rPr>
              <w:t>机组颜色应为灰黑色，与现有精密空调设备颜色一致。</w:t>
            </w:r>
          </w:p>
          <w:p>
            <w:pPr>
              <w:pStyle w:val="null3"/>
              <w:ind w:firstLine="420"/>
              <w:jc w:val="both"/>
            </w:pPr>
            <w:r>
              <w:rPr>
                <w:rFonts w:ascii="仿宋_GB2312" w:hAnsi="仿宋_GB2312" w:cs="仿宋_GB2312" w:eastAsia="仿宋_GB2312"/>
                <w:sz w:val="21"/>
                <w:b/>
                <w:color w:val="000000"/>
              </w:rPr>
              <w:t>7.机房精密空调机组的电气性能</w:t>
            </w:r>
          </w:p>
          <w:p>
            <w:pPr>
              <w:pStyle w:val="null3"/>
              <w:ind w:firstLine="420"/>
              <w:jc w:val="both"/>
            </w:pPr>
            <w:r>
              <w:rPr>
                <w:rFonts w:ascii="仿宋_GB2312" w:hAnsi="仿宋_GB2312" w:cs="仿宋_GB2312" w:eastAsia="仿宋_GB2312"/>
                <w:sz w:val="21"/>
                <w:color w:val="000000"/>
              </w:rPr>
              <w:t>机房精密空调机组的电气性能应符合</w:t>
            </w:r>
            <w:r>
              <w:rPr>
                <w:rFonts w:ascii="仿宋_GB2312" w:hAnsi="仿宋_GB2312" w:cs="仿宋_GB2312" w:eastAsia="仿宋_GB2312"/>
                <w:sz w:val="21"/>
                <w:color w:val="000000"/>
              </w:rPr>
              <w:t>IEC标准。</w:t>
            </w:r>
          </w:p>
          <w:p>
            <w:pPr>
              <w:pStyle w:val="null3"/>
              <w:ind w:firstLine="420"/>
              <w:jc w:val="both"/>
            </w:pPr>
            <w:r>
              <w:rPr>
                <w:rFonts w:ascii="仿宋_GB2312" w:hAnsi="仿宋_GB2312" w:cs="仿宋_GB2312" w:eastAsia="仿宋_GB2312"/>
                <w:sz w:val="21"/>
                <w:color w:val="000000"/>
              </w:rPr>
              <w:t>输入电压允许波动范围：</w:t>
            </w:r>
            <w:r>
              <w:rPr>
                <w:rFonts w:ascii="仿宋_GB2312" w:hAnsi="仿宋_GB2312" w:cs="仿宋_GB2312" w:eastAsia="仿宋_GB2312"/>
                <w:sz w:val="21"/>
                <w:color w:val="000000"/>
              </w:rPr>
              <w:t xml:space="preserve">380V（+10%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w:t>
            </w:r>
          </w:p>
          <w:p>
            <w:pPr>
              <w:pStyle w:val="null3"/>
              <w:ind w:firstLine="420"/>
              <w:jc w:val="both"/>
            </w:pPr>
            <w:r>
              <w:rPr>
                <w:rFonts w:ascii="仿宋_GB2312" w:hAnsi="仿宋_GB2312" w:cs="仿宋_GB2312" w:eastAsia="仿宋_GB2312"/>
                <w:sz w:val="21"/>
                <w:b/>
                <w:color w:val="000000"/>
              </w:rPr>
              <w:t xml:space="preserve">8. </w:t>
            </w:r>
            <w:r>
              <w:rPr>
                <w:rFonts w:ascii="仿宋_GB2312" w:hAnsi="仿宋_GB2312" w:cs="仿宋_GB2312" w:eastAsia="仿宋_GB2312"/>
                <w:sz w:val="21"/>
                <w:b/>
                <w:color w:val="000000"/>
              </w:rPr>
              <w:t>机房精密空调机组的温度、湿度控制性能</w:t>
            </w:r>
          </w:p>
          <w:p>
            <w:pPr>
              <w:pStyle w:val="null3"/>
              <w:ind w:firstLine="420"/>
              <w:jc w:val="both"/>
            </w:pPr>
            <w:r>
              <w:rPr>
                <w:rFonts w:ascii="仿宋_GB2312" w:hAnsi="仿宋_GB2312" w:cs="仿宋_GB2312" w:eastAsia="仿宋_GB2312"/>
                <w:sz w:val="21"/>
                <w:color w:val="000000"/>
              </w:rPr>
              <w:t>机房精密空调应能按要求自动调节室内温、湿度，具有制冷、加热、加湿、除湿等功能。</w:t>
            </w:r>
          </w:p>
          <w:p>
            <w:pPr>
              <w:pStyle w:val="null3"/>
              <w:ind w:firstLine="420"/>
              <w:jc w:val="both"/>
            </w:pPr>
            <w:r>
              <w:rPr>
                <w:rFonts w:ascii="仿宋_GB2312" w:hAnsi="仿宋_GB2312" w:cs="仿宋_GB2312" w:eastAsia="仿宋_GB2312"/>
                <w:sz w:val="21"/>
                <w:color w:val="000000"/>
              </w:rPr>
              <w:t>温度调节范围：</w:t>
            </w:r>
            <w:r>
              <w:rPr>
                <w:rFonts w:ascii="仿宋_GB2312" w:hAnsi="仿宋_GB2312" w:cs="仿宋_GB2312" w:eastAsia="仿宋_GB2312"/>
                <w:sz w:val="21"/>
                <w:color w:val="000000"/>
              </w:rPr>
              <w:t xml:space="preserve">18℃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35℃。</w:t>
            </w:r>
          </w:p>
          <w:p>
            <w:pPr>
              <w:pStyle w:val="null3"/>
              <w:ind w:firstLine="420"/>
              <w:jc w:val="both"/>
            </w:pPr>
            <w:r>
              <w:rPr>
                <w:rFonts w:ascii="仿宋_GB2312" w:hAnsi="仿宋_GB2312" w:cs="仿宋_GB2312" w:eastAsia="仿宋_GB2312"/>
                <w:sz w:val="21"/>
                <w:color w:val="000000"/>
              </w:rPr>
              <w:t>温度调节精度：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1℃，温度变化率&lt; 5℃/小时。</w:t>
            </w:r>
          </w:p>
          <w:p>
            <w:pPr>
              <w:pStyle w:val="null3"/>
              <w:ind w:firstLine="420"/>
              <w:jc w:val="both"/>
            </w:pPr>
            <w:r>
              <w:rPr>
                <w:rFonts w:ascii="仿宋_GB2312" w:hAnsi="仿宋_GB2312" w:cs="仿宋_GB2312" w:eastAsia="仿宋_GB2312"/>
                <w:sz w:val="21"/>
                <w:color w:val="000000"/>
              </w:rPr>
              <w:t>湿度调节范围：</w:t>
            </w:r>
            <w:r>
              <w:rPr>
                <w:rFonts w:ascii="仿宋_GB2312" w:hAnsi="仿宋_GB2312" w:cs="仿宋_GB2312" w:eastAsia="仿宋_GB2312"/>
                <w:sz w:val="21"/>
                <w:color w:val="000000"/>
              </w:rPr>
              <w:t xml:space="preserve">35%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60%RH。</w:t>
            </w:r>
          </w:p>
          <w:p>
            <w:pPr>
              <w:pStyle w:val="null3"/>
              <w:ind w:firstLine="420"/>
              <w:jc w:val="both"/>
            </w:pPr>
            <w:r>
              <w:rPr>
                <w:rFonts w:ascii="仿宋_GB2312" w:hAnsi="仿宋_GB2312" w:cs="仿宋_GB2312" w:eastAsia="仿宋_GB2312"/>
                <w:sz w:val="21"/>
                <w:color w:val="000000"/>
              </w:rPr>
              <w:t>湿度调节精度：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5 %RH 。</w:t>
            </w:r>
          </w:p>
          <w:p>
            <w:pPr>
              <w:pStyle w:val="null3"/>
              <w:ind w:firstLine="420"/>
              <w:jc w:val="both"/>
            </w:pPr>
            <w:r>
              <w:rPr>
                <w:rFonts w:ascii="仿宋_GB2312" w:hAnsi="仿宋_GB2312" w:cs="仿宋_GB2312" w:eastAsia="仿宋_GB2312"/>
                <w:sz w:val="21"/>
                <w:color w:val="000000"/>
              </w:rPr>
              <w:t>温、湿度波动超限应能发出报警信号。</w:t>
            </w:r>
          </w:p>
          <w:p>
            <w:pPr>
              <w:pStyle w:val="null3"/>
              <w:ind w:firstLine="420"/>
              <w:jc w:val="both"/>
            </w:pPr>
            <w:r>
              <w:rPr>
                <w:rFonts w:ascii="仿宋_GB2312" w:hAnsi="仿宋_GB2312" w:cs="仿宋_GB2312" w:eastAsia="仿宋_GB2312"/>
                <w:sz w:val="21"/>
                <w:b/>
                <w:color w:val="000000"/>
              </w:rPr>
              <w:t>9.压缩机</w:t>
            </w:r>
          </w:p>
          <w:p>
            <w:pPr>
              <w:pStyle w:val="null3"/>
              <w:ind w:firstLine="420"/>
              <w:jc w:val="both"/>
            </w:pPr>
            <w:r>
              <w:rPr>
                <w:rFonts w:ascii="仿宋_GB2312" w:hAnsi="仿宋_GB2312" w:cs="仿宋_GB2312" w:eastAsia="仿宋_GB2312"/>
                <w:sz w:val="21"/>
                <w:color w:val="000000"/>
              </w:rPr>
              <w:t>机房精密空调应具有高效涡旋式压缩机，压缩机需采用国际知名品牌。</w:t>
            </w:r>
          </w:p>
          <w:p>
            <w:pPr>
              <w:pStyle w:val="null3"/>
              <w:ind w:firstLine="420"/>
              <w:jc w:val="both"/>
            </w:pPr>
            <w:r>
              <w:rPr>
                <w:rFonts w:ascii="仿宋_GB2312" w:hAnsi="仿宋_GB2312" w:cs="仿宋_GB2312" w:eastAsia="仿宋_GB2312"/>
                <w:sz w:val="21"/>
                <w:color w:val="000000"/>
              </w:rPr>
              <w:t>考虑环保及经济性，机房精密空调系统压缩机、膨胀阀、干燥过滤器等制冷元器件按照</w:t>
            </w:r>
            <w:r>
              <w:rPr>
                <w:rFonts w:ascii="仿宋_GB2312" w:hAnsi="仿宋_GB2312" w:cs="仿宋_GB2312" w:eastAsia="仿宋_GB2312"/>
                <w:sz w:val="21"/>
                <w:color w:val="000000"/>
              </w:rPr>
              <w:t>R407C或者R410A环保制冷剂设计。</w:t>
            </w:r>
          </w:p>
          <w:p>
            <w:pPr>
              <w:pStyle w:val="null3"/>
              <w:ind w:firstLine="420"/>
              <w:jc w:val="both"/>
            </w:pPr>
            <w:r>
              <w:rPr>
                <w:rFonts w:ascii="仿宋_GB2312" w:hAnsi="仿宋_GB2312" w:cs="仿宋_GB2312" w:eastAsia="仿宋_GB2312"/>
                <w:sz w:val="21"/>
                <w:b/>
                <w:color w:val="000000"/>
              </w:rPr>
              <w:t>10.蒸发器</w:t>
            </w:r>
          </w:p>
          <w:p>
            <w:pPr>
              <w:pStyle w:val="null3"/>
              <w:ind w:firstLine="420"/>
              <w:jc w:val="both"/>
            </w:pPr>
            <w:r>
              <w:rPr>
                <w:rFonts w:ascii="仿宋_GB2312" w:hAnsi="仿宋_GB2312" w:cs="仿宋_GB2312" w:eastAsia="仿宋_GB2312"/>
                <w:sz w:val="21"/>
                <w:color w:val="000000"/>
              </w:rPr>
              <w:t>机组应选用</w:t>
            </w:r>
            <w:r>
              <w:rPr>
                <w:rFonts w:ascii="仿宋_GB2312" w:hAnsi="仿宋_GB2312" w:cs="仿宋_GB2312" w:eastAsia="仿宋_GB2312"/>
                <w:sz w:val="21"/>
                <w:color w:val="000000"/>
              </w:rPr>
              <w:t>“\”型蒸发器盘管，保证换热面积大，通过盘管的气流平稳，换热效率高，降低机组的噪声等性能。</w:t>
            </w:r>
          </w:p>
          <w:p>
            <w:pPr>
              <w:pStyle w:val="null3"/>
              <w:ind w:firstLine="420"/>
              <w:jc w:val="both"/>
            </w:pPr>
            <w:r>
              <w:rPr>
                <w:rFonts w:ascii="仿宋_GB2312" w:hAnsi="仿宋_GB2312" w:cs="仿宋_GB2312" w:eastAsia="仿宋_GB2312"/>
                <w:sz w:val="21"/>
                <w:color w:val="000000"/>
              </w:rPr>
              <w:t>换热盘管为铜管铝翅片型换热器，铜管采用内螺纹铜管，翅片亲水处理。</w:t>
            </w:r>
          </w:p>
          <w:p>
            <w:pPr>
              <w:pStyle w:val="null3"/>
              <w:ind w:firstLine="420"/>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加湿系统</w:t>
            </w:r>
          </w:p>
          <w:p>
            <w:pPr>
              <w:pStyle w:val="null3"/>
              <w:ind w:firstLine="420"/>
              <w:jc w:val="both"/>
            </w:pPr>
            <w:r>
              <w:rPr>
                <w:rFonts w:ascii="仿宋_GB2312" w:hAnsi="仿宋_GB2312" w:cs="仿宋_GB2312" w:eastAsia="仿宋_GB2312"/>
                <w:sz w:val="21"/>
                <w:color w:val="000000"/>
              </w:rPr>
              <w:t>机组应具备高性能稳定可靠的电极蒸汽式加湿功能，可以保证机房现场无军团菌滋生，环境清洁卫生。</w:t>
            </w:r>
          </w:p>
          <w:p>
            <w:pPr>
              <w:pStyle w:val="null3"/>
              <w:ind w:firstLine="422"/>
              <w:jc w:val="both"/>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电加热系统</w:t>
            </w:r>
          </w:p>
          <w:p>
            <w:pPr>
              <w:pStyle w:val="null3"/>
              <w:ind w:firstLine="420"/>
              <w:jc w:val="both"/>
            </w:pPr>
            <w:r>
              <w:rPr>
                <w:rFonts w:ascii="仿宋_GB2312" w:hAnsi="仿宋_GB2312" w:cs="仿宋_GB2312" w:eastAsia="仿宋_GB2312"/>
                <w:sz w:val="21"/>
                <w:color w:val="000000"/>
              </w:rPr>
              <w:t>机房精密空调的加热性能：机组应具备高效可靠的加热功能，配置不锈钢绕片式的电加热器，不可使用</w:t>
            </w:r>
            <w:r>
              <w:rPr>
                <w:rFonts w:ascii="仿宋_GB2312" w:hAnsi="仿宋_GB2312" w:cs="仿宋_GB2312" w:eastAsia="仿宋_GB2312"/>
                <w:sz w:val="21"/>
                <w:color w:val="000000"/>
              </w:rPr>
              <w:t>PTC或陶瓷等材质。</w:t>
            </w:r>
          </w:p>
          <w:p>
            <w:pPr>
              <w:pStyle w:val="null3"/>
              <w:ind w:firstLine="422"/>
              <w:jc w:val="both"/>
            </w:pPr>
            <w:r>
              <w:rPr>
                <w:rFonts w:ascii="仿宋_GB2312" w:hAnsi="仿宋_GB2312" w:cs="仿宋_GB2312" w:eastAsia="仿宋_GB2312"/>
                <w:sz w:val="21"/>
                <w:b/>
                <w:color w:val="000000"/>
              </w:rPr>
              <w:t>13.</w:t>
            </w:r>
            <w:r>
              <w:rPr>
                <w:rFonts w:ascii="仿宋_GB2312" w:hAnsi="仿宋_GB2312" w:cs="仿宋_GB2312" w:eastAsia="仿宋_GB2312"/>
                <w:sz w:val="21"/>
                <w:b/>
                <w:color w:val="000000"/>
              </w:rPr>
              <w:t>膨胀阀</w:t>
            </w:r>
          </w:p>
          <w:p>
            <w:pPr>
              <w:pStyle w:val="null3"/>
              <w:ind w:firstLine="420"/>
              <w:jc w:val="both"/>
            </w:pPr>
            <w:r>
              <w:rPr>
                <w:rFonts w:ascii="仿宋_GB2312" w:hAnsi="仿宋_GB2312" w:cs="仿宋_GB2312" w:eastAsia="仿宋_GB2312"/>
                <w:sz w:val="21"/>
                <w:color w:val="000000"/>
              </w:rPr>
              <w:t>机房精密空调应配置电子膨胀阀，以保证更精确的制冷效果和控制精度，机组可通过调节电子膨胀阀开度达到高效除湿的效果。</w:t>
            </w:r>
          </w:p>
          <w:p>
            <w:pPr>
              <w:pStyle w:val="null3"/>
              <w:ind w:firstLine="422"/>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4.</w:t>
            </w:r>
            <w:r>
              <w:rPr>
                <w:rFonts w:ascii="仿宋_GB2312" w:hAnsi="仿宋_GB2312" w:cs="仿宋_GB2312" w:eastAsia="仿宋_GB2312"/>
                <w:sz w:val="21"/>
                <w:b/>
                <w:color w:val="000000"/>
              </w:rPr>
              <w:t>空气过滤器</w:t>
            </w:r>
          </w:p>
          <w:p>
            <w:pPr>
              <w:pStyle w:val="null3"/>
              <w:ind w:firstLine="420"/>
              <w:jc w:val="both"/>
            </w:pPr>
            <w:r>
              <w:rPr>
                <w:rFonts w:ascii="仿宋_GB2312" w:hAnsi="仿宋_GB2312" w:cs="仿宋_GB2312" w:eastAsia="仿宋_GB2312"/>
                <w:sz w:val="21"/>
                <w:color w:val="000000"/>
              </w:rPr>
              <w:t>机房精密空调的过滤系统：符合</w:t>
            </w:r>
            <w:r>
              <w:rPr>
                <w:rFonts w:ascii="仿宋_GB2312" w:hAnsi="仿宋_GB2312" w:cs="仿宋_GB2312" w:eastAsia="仿宋_GB2312"/>
                <w:sz w:val="21"/>
                <w:color w:val="000000"/>
              </w:rPr>
              <w:t>G4标准中效过滤等级，过滤器应符合ASHRAE52-76或Eurovent4-5标准。所安装的过滤器应保证机房的洁净度达到直径大于或等于0.5μm的灰尘粒子浓度≤18000粒/升；平板带金属框架的过滤器，且易于更换。</w:t>
            </w:r>
          </w:p>
          <w:p>
            <w:pPr>
              <w:pStyle w:val="null3"/>
              <w:ind w:firstLine="420"/>
              <w:jc w:val="both"/>
            </w:pPr>
            <w:r>
              <w:rPr>
                <w:rFonts w:ascii="仿宋_GB2312" w:hAnsi="仿宋_GB2312" w:cs="仿宋_GB2312" w:eastAsia="仿宋_GB2312"/>
                <w:sz w:val="21"/>
                <w:color w:val="000000"/>
              </w:rPr>
              <w:t>机组应配置压差开关，当过滤器发生脏堵后，可自动检测压差变化，发出告警信号，并提高风机转速。</w:t>
            </w:r>
          </w:p>
          <w:p>
            <w:pPr>
              <w:pStyle w:val="null3"/>
              <w:ind w:firstLine="422"/>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制冷系统其它部件</w:t>
            </w:r>
          </w:p>
          <w:p>
            <w:pPr>
              <w:pStyle w:val="null3"/>
              <w:ind w:firstLine="420"/>
              <w:jc w:val="both"/>
            </w:pPr>
            <w:r>
              <w:rPr>
                <w:rFonts w:ascii="仿宋_GB2312" w:hAnsi="仿宋_GB2312" w:cs="仿宋_GB2312" w:eastAsia="仿宋_GB2312"/>
                <w:sz w:val="21"/>
                <w:color w:val="000000"/>
              </w:rPr>
              <w:t>机组室内机每个制冷系统配置容量</w:t>
            </w:r>
            <w:r>
              <w:rPr>
                <w:rFonts w:ascii="仿宋_GB2312" w:hAnsi="仿宋_GB2312" w:cs="仿宋_GB2312" w:eastAsia="仿宋_GB2312"/>
                <w:sz w:val="21"/>
                <w:color w:val="000000"/>
              </w:rPr>
              <w:t>5L以上的储液罐等组件，以保证机组制冷系统循环的稳定性，保护压缩机等主要零部件。</w:t>
            </w:r>
          </w:p>
          <w:p>
            <w:pPr>
              <w:pStyle w:val="null3"/>
              <w:ind w:firstLine="420"/>
              <w:jc w:val="both"/>
            </w:pPr>
            <w:r>
              <w:rPr>
                <w:rFonts w:ascii="仿宋_GB2312" w:hAnsi="仿宋_GB2312" w:cs="仿宋_GB2312" w:eastAsia="仿宋_GB2312"/>
                <w:sz w:val="21"/>
                <w:color w:val="000000"/>
              </w:rPr>
              <w:t>机组应配置安全阀，采用国际知名品牌。</w:t>
            </w:r>
          </w:p>
          <w:p>
            <w:pPr>
              <w:pStyle w:val="null3"/>
              <w:ind w:firstLine="420"/>
              <w:jc w:val="both"/>
            </w:pPr>
            <w:r>
              <w:rPr>
                <w:rFonts w:ascii="仿宋_GB2312" w:hAnsi="仿宋_GB2312" w:cs="仿宋_GB2312" w:eastAsia="仿宋_GB2312"/>
                <w:sz w:val="21"/>
                <w:color w:val="000000"/>
              </w:rPr>
              <w:t>机房精密空调系统制冷回路应配置干燥过滤器、视液镜等器件。</w:t>
            </w:r>
          </w:p>
          <w:p>
            <w:pPr>
              <w:pStyle w:val="null3"/>
              <w:ind w:firstLine="420"/>
              <w:jc w:val="both"/>
            </w:pPr>
            <w:r>
              <w:rPr>
                <w:rFonts w:ascii="仿宋_GB2312" w:hAnsi="仿宋_GB2312" w:cs="仿宋_GB2312" w:eastAsia="仿宋_GB2312"/>
                <w:sz w:val="21"/>
                <w:color w:val="000000"/>
              </w:rPr>
              <w:t>机组应配置高压开关和低压开关，高压开关应配有手动复位装置。</w:t>
            </w:r>
          </w:p>
          <w:p>
            <w:pPr>
              <w:pStyle w:val="null3"/>
              <w:ind w:firstLine="422"/>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室外风冷冷凝器</w:t>
            </w:r>
          </w:p>
          <w:p>
            <w:pPr>
              <w:pStyle w:val="null3"/>
              <w:ind w:firstLine="420"/>
              <w:jc w:val="both"/>
            </w:pPr>
            <w:r>
              <w:rPr>
                <w:rFonts w:ascii="仿宋_GB2312" w:hAnsi="仿宋_GB2312" w:cs="仿宋_GB2312" w:eastAsia="仿宋_GB2312"/>
                <w:sz w:val="21"/>
                <w:color w:val="000000"/>
              </w:rPr>
              <w:t>机房精密空调室外机应具有良好的刚性和防腐性能，应采用耐腐蚀的花纹铝板材料制作。</w:t>
            </w:r>
          </w:p>
          <w:p>
            <w:pPr>
              <w:pStyle w:val="null3"/>
              <w:ind w:firstLine="422"/>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机组控制系统</w:t>
            </w:r>
          </w:p>
          <w:p>
            <w:pPr>
              <w:pStyle w:val="null3"/>
              <w:ind w:firstLine="420"/>
              <w:jc w:val="both"/>
            </w:pPr>
            <w:r>
              <w:rPr>
                <w:rFonts w:ascii="仿宋_GB2312" w:hAnsi="仿宋_GB2312" w:cs="仿宋_GB2312" w:eastAsia="仿宋_GB2312"/>
                <w:sz w:val="21"/>
                <w:color w:val="000000"/>
              </w:rPr>
              <w:t>每台空调机组需配有独立的微电脑控制器，</w:t>
            </w:r>
            <w:r>
              <w:rPr>
                <w:rFonts w:ascii="仿宋_GB2312" w:hAnsi="仿宋_GB2312" w:cs="仿宋_GB2312" w:eastAsia="仿宋_GB2312"/>
                <w:sz w:val="21"/>
                <w:color w:val="000000"/>
              </w:rPr>
              <w:t>控制系统应采用先进的模糊逻辑控制或</w:t>
            </w:r>
            <w:r>
              <w:rPr>
                <w:rFonts w:ascii="仿宋_GB2312" w:hAnsi="仿宋_GB2312" w:cs="仿宋_GB2312" w:eastAsia="仿宋_GB2312"/>
                <w:sz w:val="21"/>
                <w:color w:val="000000"/>
              </w:rPr>
              <w:t>PID调节技术。</w:t>
            </w:r>
          </w:p>
          <w:p>
            <w:pPr>
              <w:pStyle w:val="null3"/>
              <w:ind w:firstLine="420"/>
              <w:jc w:val="both"/>
            </w:pPr>
            <w:r>
              <w:rPr>
                <w:rFonts w:ascii="仿宋_GB2312" w:hAnsi="仿宋_GB2312" w:cs="仿宋_GB2312" w:eastAsia="仿宋_GB2312"/>
                <w:sz w:val="21"/>
                <w:color w:val="000000"/>
              </w:rPr>
              <w:t>每台精密空调机组门面板应配置独立的操作面板，独立的操作面板须配置液晶显示屏和按键。应具备中文、英文等三种以上语言显示。</w:t>
            </w:r>
          </w:p>
          <w:p>
            <w:pPr>
              <w:pStyle w:val="null3"/>
              <w:ind w:firstLine="420"/>
              <w:jc w:val="both"/>
            </w:pPr>
            <w:r>
              <w:rPr>
                <w:rFonts w:ascii="仿宋_GB2312" w:hAnsi="仿宋_GB2312" w:cs="仿宋_GB2312" w:eastAsia="仿宋_GB2312"/>
                <w:sz w:val="21"/>
                <w:color w:val="000000"/>
              </w:rPr>
              <w:t>每台机组控制器具有</w:t>
            </w:r>
            <w:r>
              <w:rPr>
                <w:rFonts w:ascii="仿宋_GB2312" w:hAnsi="仿宋_GB2312" w:cs="仿宋_GB2312" w:eastAsia="仿宋_GB2312"/>
                <w:sz w:val="21"/>
                <w:color w:val="000000"/>
              </w:rPr>
              <w:t>≥5吋LCD大屏幕显示器，可用图形显示机组内各组件的运行状态，能记录和显示0-1440天温湿度曲线。控制器具有良好的图文人机操作界面，能提供各项报警＆文字图像显示；</w:t>
            </w:r>
          </w:p>
          <w:p>
            <w:pPr>
              <w:pStyle w:val="null3"/>
              <w:ind w:firstLine="420"/>
              <w:jc w:val="both"/>
            </w:pPr>
            <w:r>
              <w:rPr>
                <w:rFonts w:ascii="仿宋_GB2312" w:hAnsi="仿宋_GB2312" w:cs="仿宋_GB2312" w:eastAsia="仿宋_GB2312"/>
                <w:sz w:val="21"/>
                <w:color w:val="000000"/>
              </w:rPr>
              <w:t>机组应具有制冷剂过压</w:t>
            </w:r>
            <w:r>
              <w:rPr>
                <w:rFonts w:ascii="仿宋_GB2312" w:hAnsi="仿宋_GB2312" w:cs="仿宋_GB2312" w:eastAsia="仿宋_GB2312"/>
                <w:sz w:val="21"/>
                <w:color w:val="000000"/>
              </w:rPr>
              <w:t>、欠压等报警及故障诊断，告警记录功能，自动保护，自动恢复，自动重启动等功能。</w:t>
            </w:r>
          </w:p>
          <w:p>
            <w:pPr>
              <w:pStyle w:val="null3"/>
              <w:ind w:firstLine="420"/>
              <w:jc w:val="both"/>
            </w:pPr>
            <w:r>
              <w:rPr>
                <w:rFonts w:ascii="仿宋_GB2312" w:hAnsi="仿宋_GB2312" w:cs="仿宋_GB2312" w:eastAsia="仿宋_GB2312"/>
                <w:sz w:val="21"/>
                <w:color w:val="000000"/>
              </w:rPr>
              <w:t>应具有大容量的故障报警记录储存的功能，存储历史告警信息不小于</w:t>
            </w:r>
            <w:r>
              <w:rPr>
                <w:rFonts w:ascii="仿宋_GB2312" w:hAnsi="仿宋_GB2312" w:cs="仿宋_GB2312" w:eastAsia="仿宋_GB2312"/>
                <w:sz w:val="21"/>
                <w:color w:val="000000"/>
              </w:rPr>
              <w:t>200条。</w:t>
            </w:r>
          </w:p>
          <w:p>
            <w:pPr>
              <w:pStyle w:val="null3"/>
              <w:ind w:firstLine="420"/>
              <w:jc w:val="both"/>
            </w:pPr>
            <w:r>
              <w:rPr>
                <w:rFonts w:ascii="仿宋_GB2312" w:hAnsi="仿宋_GB2312" w:cs="仿宋_GB2312" w:eastAsia="仿宋_GB2312"/>
                <w:sz w:val="21"/>
                <w:color w:val="000000"/>
              </w:rPr>
              <w:t>控制系统应具有多级密码保护功能。</w:t>
            </w:r>
          </w:p>
          <w:p>
            <w:pPr>
              <w:pStyle w:val="null3"/>
              <w:ind w:firstLine="420"/>
              <w:jc w:val="both"/>
            </w:pPr>
            <w:r>
              <w:rPr>
                <w:rFonts w:ascii="仿宋_GB2312" w:hAnsi="仿宋_GB2312" w:cs="仿宋_GB2312" w:eastAsia="仿宋_GB2312"/>
                <w:sz w:val="21"/>
                <w:color w:val="000000"/>
              </w:rPr>
              <w:t>具备联动与群控功能：同一区域可以将不低于</w:t>
            </w:r>
            <w:r>
              <w:rPr>
                <w:rFonts w:ascii="仿宋_GB2312" w:hAnsi="仿宋_GB2312" w:cs="仿宋_GB2312" w:eastAsia="仿宋_GB2312"/>
                <w:sz w:val="21"/>
                <w:color w:val="000000"/>
              </w:rPr>
              <w:t>4套机组进行统一控制管理。控制功能包括：备份自动切换功能，当群组中机组发生故障时，备份机组自动投入运行，提高空调系统的可靠性；轮巡：定时切换备份机组，根据机房内热负荷的变化自动控制机组中空调机的运行数量，达到节能的目的；避免竞争运行：避免同一机房内多台空调机同时运行在相反的运行状态（制冷/加热、加湿/除湿），达到节能的目的。</w:t>
            </w:r>
          </w:p>
          <w:p>
            <w:pPr>
              <w:pStyle w:val="null3"/>
              <w:ind w:firstLine="422"/>
              <w:jc w:val="both"/>
            </w:pPr>
            <w:r>
              <w:rPr>
                <w:rFonts w:ascii="仿宋_GB2312" w:hAnsi="仿宋_GB2312" w:cs="仿宋_GB2312" w:eastAsia="仿宋_GB2312"/>
                <w:sz w:val="21"/>
                <w:b/>
                <w:color w:val="000000"/>
              </w:rPr>
              <w:t>18.</w:t>
            </w:r>
            <w:r>
              <w:rPr>
                <w:rFonts w:ascii="仿宋_GB2312" w:hAnsi="仿宋_GB2312" w:cs="仿宋_GB2312" w:eastAsia="仿宋_GB2312"/>
                <w:sz w:val="21"/>
                <w:b/>
                <w:color w:val="000000"/>
              </w:rPr>
              <w:t>机组的监控性能</w:t>
            </w:r>
          </w:p>
          <w:p>
            <w:pPr>
              <w:pStyle w:val="null3"/>
              <w:ind w:firstLine="420"/>
              <w:jc w:val="both"/>
            </w:pPr>
            <w:r>
              <w:rPr>
                <w:rFonts w:ascii="仿宋_GB2312" w:hAnsi="仿宋_GB2312" w:cs="仿宋_GB2312" w:eastAsia="仿宋_GB2312"/>
                <w:sz w:val="21"/>
                <w:color w:val="000000"/>
              </w:rPr>
              <w:t>机房精密空调机组应具有方便的现场监控及远程监控能力。并入到现有的机房动力环境监控平台统一管理（</w:t>
            </w:r>
            <w:r>
              <w:rPr>
                <w:rFonts w:ascii="仿宋_GB2312" w:hAnsi="仿宋_GB2312" w:cs="仿宋_GB2312" w:eastAsia="仿宋_GB2312"/>
                <w:sz w:val="21"/>
                <w:color w:val="000000"/>
              </w:rPr>
              <w:t>HT-DCIM）。</w:t>
            </w:r>
          </w:p>
          <w:p>
            <w:pPr>
              <w:pStyle w:val="null3"/>
              <w:ind w:firstLine="420"/>
              <w:jc w:val="both"/>
            </w:pPr>
            <w:r>
              <w:rPr>
                <w:rFonts w:ascii="仿宋_GB2312" w:hAnsi="仿宋_GB2312" w:cs="仿宋_GB2312" w:eastAsia="仿宋_GB2312"/>
                <w:sz w:val="21"/>
                <w:color w:val="000000"/>
              </w:rPr>
              <w:t>系统应具备通讯接口：</w:t>
            </w:r>
            <w:r>
              <w:rPr>
                <w:rFonts w:ascii="仿宋_GB2312" w:hAnsi="仿宋_GB2312" w:cs="仿宋_GB2312" w:eastAsia="仿宋_GB2312"/>
                <w:sz w:val="21"/>
                <w:color w:val="000000"/>
              </w:rPr>
              <w:t>RS485通讯接口，具有良好的电气隔离(信号端子对地承受直流电压500V、1分钟不击穿或闪烁)，应免费提供MODBUS协议与远程监控系统通讯。</w:t>
            </w:r>
          </w:p>
          <w:p>
            <w:pPr>
              <w:pStyle w:val="null3"/>
              <w:ind w:firstLine="420"/>
              <w:jc w:val="both"/>
            </w:pPr>
            <w:r>
              <w:rPr>
                <w:rFonts w:ascii="仿宋_GB2312" w:hAnsi="仿宋_GB2312" w:cs="仿宋_GB2312" w:eastAsia="仿宋_GB2312"/>
                <w:sz w:val="21"/>
                <w:color w:val="000000"/>
              </w:rPr>
              <w:t>系统应具有三遥性能</w:t>
            </w:r>
          </w:p>
          <w:p>
            <w:pPr>
              <w:pStyle w:val="null3"/>
              <w:ind w:firstLine="420"/>
              <w:jc w:val="both"/>
            </w:pPr>
            <w:r>
              <w:rPr>
                <w:rFonts w:ascii="仿宋_GB2312" w:hAnsi="仿宋_GB2312" w:cs="仿宋_GB2312" w:eastAsia="仿宋_GB2312"/>
                <w:sz w:val="21"/>
                <w:color w:val="000000"/>
              </w:rPr>
              <w:t>遥测项目：回风温度、回风湿度、显示机组工作状态等</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遥信项目：开</w:t>
            </w:r>
            <w:r>
              <w:rPr>
                <w:rFonts w:ascii="仿宋_GB2312" w:hAnsi="仿宋_GB2312" w:cs="仿宋_GB2312" w:eastAsia="仿宋_GB2312"/>
                <w:sz w:val="21"/>
                <w:color w:val="000000"/>
              </w:rPr>
              <w:t>/关机，回风温度过高/低，回风湿度过高/低，过滤器正常/堵塞，风机正常/故障，压缩机正常/故障等。</w:t>
            </w:r>
          </w:p>
          <w:p>
            <w:pPr>
              <w:pStyle w:val="null3"/>
              <w:ind w:firstLine="420"/>
              <w:jc w:val="both"/>
            </w:pPr>
            <w:r>
              <w:rPr>
                <w:rFonts w:ascii="仿宋_GB2312" w:hAnsi="仿宋_GB2312" w:cs="仿宋_GB2312" w:eastAsia="仿宋_GB2312"/>
                <w:sz w:val="21"/>
                <w:color w:val="000000"/>
              </w:rPr>
              <w:t>遥控项目：空调开</w:t>
            </w:r>
            <w:r>
              <w:rPr>
                <w:rFonts w:ascii="仿宋_GB2312" w:hAnsi="仿宋_GB2312" w:cs="仿宋_GB2312" w:eastAsia="仿宋_GB2312"/>
                <w:sz w:val="21"/>
                <w:color w:val="000000"/>
              </w:rPr>
              <w:t>/关机。</w:t>
            </w:r>
          </w:p>
          <w:p>
            <w:pPr>
              <w:pStyle w:val="null3"/>
              <w:ind w:firstLine="420"/>
              <w:jc w:val="both"/>
            </w:pPr>
            <w:r>
              <w:rPr>
                <w:rFonts w:ascii="仿宋_GB2312" w:hAnsi="仿宋_GB2312" w:cs="仿宋_GB2312" w:eastAsia="仿宋_GB2312"/>
                <w:sz w:val="21"/>
                <w:color w:val="000000"/>
              </w:rPr>
              <w:t>准确度：</w:t>
            </w:r>
          </w:p>
          <w:p>
            <w:pPr>
              <w:pStyle w:val="null3"/>
              <w:ind w:firstLine="420"/>
              <w:jc w:val="both"/>
            </w:pPr>
            <w:r>
              <w:rPr>
                <w:rFonts w:ascii="仿宋_GB2312" w:hAnsi="仿宋_GB2312" w:cs="仿宋_GB2312" w:eastAsia="仿宋_GB2312"/>
                <w:sz w:val="21"/>
                <w:color w:val="000000"/>
              </w:rPr>
              <w:t>开关量和控制操作准确度应达到</w:t>
            </w:r>
            <w:r>
              <w:rPr>
                <w:rFonts w:ascii="仿宋_GB2312" w:hAnsi="仿宋_GB2312" w:cs="仿宋_GB2312" w:eastAsia="仿宋_GB2312"/>
                <w:sz w:val="21"/>
                <w:color w:val="000000"/>
              </w:rPr>
              <w:t>100%。</w:t>
            </w:r>
          </w:p>
          <w:p>
            <w:pPr>
              <w:pStyle w:val="null3"/>
              <w:ind w:firstLine="420"/>
              <w:jc w:val="both"/>
            </w:pPr>
            <w:r>
              <w:rPr>
                <w:rFonts w:ascii="仿宋_GB2312" w:hAnsi="仿宋_GB2312" w:cs="仿宋_GB2312" w:eastAsia="仿宋_GB2312"/>
                <w:sz w:val="21"/>
                <w:color w:val="000000"/>
              </w:rPr>
              <w:t>模拟量精确度应达到交流电量误差</w:t>
            </w:r>
            <w:r>
              <w:rPr>
                <w:rFonts w:ascii="仿宋_GB2312" w:hAnsi="仿宋_GB2312" w:cs="仿宋_GB2312" w:eastAsia="仿宋_GB2312"/>
                <w:sz w:val="21"/>
                <w:color w:val="000000"/>
              </w:rPr>
              <w:t>≤2%，非电量误差 ≤5%。</w:t>
            </w:r>
          </w:p>
          <w:p>
            <w:pPr>
              <w:pStyle w:val="null3"/>
              <w:ind w:firstLine="420"/>
              <w:jc w:val="both"/>
            </w:pPr>
            <w:r>
              <w:rPr>
                <w:rFonts w:ascii="仿宋_GB2312" w:hAnsi="仿宋_GB2312" w:cs="仿宋_GB2312" w:eastAsia="仿宋_GB2312"/>
                <w:sz w:val="21"/>
                <w:color w:val="000000"/>
              </w:rPr>
              <w:t>设备显示面板或表头显示值应与从通信接口读出的三遥量值保持一致。</w:t>
            </w:r>
          </w:p>
          <w:p>
            <w:pPr>
              <w:pStyle w:val="null3"/>
              <w:ind w:firstLine="422"/>
              <w:jc w:val="both"/>
            </w:pPr>
            <w:r>
              <w:rPr>
                <w:rFonts w:ascii="仿宋_GB2312" w:hAnsi="仿宋_GB2312" w:cs="仿宋_GB2312" w:eastAsia="仿宋_GB2312"/>
                <w:sz w:val="21"/>
                <w:b/>
                <w:color w:val="000000"/>
              </w:rPr>
              <w:t>19.</w:t>
            </w:r>
            <w:r>
              <w:rPr>
                <w:rFonts w:ascii="仿宋_GB2312" w:hAnsi="仿宋_GB2312" w:cs="仿宋_GB2312" w:eastAsia="仿宋_GB2312"/>
                <w:sz w:val="21"/>
                <w:b/>
                <w:color w:val="000000"/>
              </w:rPr>
              <w:t>机组维护安全性</w:t>
            </w:r>
          </w:p>
          <w:p>
            <w:pPr>
              <w:pStyle w:val="null3"/>
              <w:ind w:firstLine="420"/>
              <w:jc w:val="both"/>
            </w:pPr>
            <w:r>
              <w:rPr>
                <w:rFonts w:ascii="仿宋_GB2312" w:hAnsi="仿宋_GB2312" w:cs="仿宋_GB2312" w:eastAsia="仿宋_GB2312"/>
                <w:sz w:val="21"/>
                <w:color w:val="000000"/>
              </w:rPr>
              <w:t>机房精密空调系统应具有高可靠性，要求机组平均无故障时间</w:t>
            </w:r>
            <w:r>
              <w:rPr>
                <w:rFonts w:ascii="仿宋_GB2312" w:hAnsi="仿宋_GB2312" w:cs="仿宋_GB2312" w:eastAsia="仿宋_GB2312"/>
                <w:sz w:val="21"/>
                <w:color w:val="000000"/>
              </w:rPr>
              <w:t>MTBF≥10万小时。</w:t>
            </w:r>
          </w:p>
          <w:p>
            <w:pPr>
              <w:pStyle w:val="null3"/>
              <w:ind w:firstLine="420"/>
              <w:jc w:val="both"/>
            </w:pPr>
            <w:r>
              <w:rPr>
                <w:rFonts w:ascii="仿宋_GB2312" w:hAnsi="仿宋_GB2312" w:cs="仿宋_GB2312" w:eastAsia="仿宋_GB2312"/>
                <w:sz w:val="21"/>
                <w:b/>
                <w:color w:val="000000"/>
              </w:rPr>
              <w:t>三、安装、调试技术要求</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安全性</w:t>
            </w:r>
          </w:p>
          <w:p>
            <w:pPr>
              <w:pStyle w:val="null3"/>
              <w:ind w:firstLine="420"/>
              <w:jc w:val="both"/>
            </w:pPr>
            <w:r>
              <w:rPr>
                <w:rFonts w:ascii="仿宋_GB2312" w:hAnsi="仿宋_GB2312" w:cs="仿宋_GB2312" w:eastAsia="仿宋_GB2312"/>
                <w:sz w:val="21"/>
                <w:color w:val="000000"/>
              </w:rPr>
              <w:t>由于机房设备的重要性，同时机房主机区域环境狭小，不便于安装。因此更换安装的安全性是本次采购的基本要求。</w:t>
            </w:r>
          </w:p>
          <w:p>
            <w:pPr>
              <w:pStyle w:val="null3"/>
              <w:ind w:firstLine="420"/>
              <w:jc w:val="both"/>
            </w:pPr>
            <w:r>
              <w:rPr>
                <w:rFonts w:ascii="仿宋_GB2312" w:hAnsi="仿宋_GB2312" w:cs="仿宋_GB2312" w:eastAsia="仿宋_GB2312"/>
                <w:sz w:val="21"/>
                <w:color w:val="000000"/>
              </w:rPr>
              <w:t>现场安装位置、管路路由、搬迁、运输、起重机械、安装步骤、现场保护等必须规划合理，无安全事故。</w:t>
            </w:r>
          </w:p>
          <w:p>
            <w:pPr>
              <w:pStyle w:val="null3"/>
              <w:ind w:firstLine="420"/>
              <w:jc w:val="both"/>
            </w:pPr>
            <w:r>
              <w:rPr>
                <w:rFonts w:ascii="仿宋_GB2312" w:hAnsi="仿宋_GB2312" w:cs="仿宋_GB2312" w:eastAsia="仿宋_GB2312"/>
                <w:sz w:val="21"/>
                <w:color w:val="000000"/>
              </w:rPr>
              <w:t>2.有效性证明资料：</w:t>
            </w:r>
          </w:p>
          <w:p>
            <w:pPr>
              <w:pStyle w:val="null3"/>
              <w:ind w:firstLine="420"/>
              <w:jc w:val="both"/>
            </w:pPr>
            <w:r>
              <w:rPr>
                <w:rFonts w:ascii="仿宋_GB2312" w:hAnsi="仿宋_GB2312" w:cs="仿宋_GB2312" w:eastAsia="仿宋_GB2312"/>
                <w:sz w:val="21"/>
                <w:color w:val="000000"/>
              </w:rPr>
              <w:t>提供所投标设备制造厂家的经验及能力的证明材料。提供所投投标产品专利证、检测合格证书、质量认证报告。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合同签订之日起1个月内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通过甲方组织的验收并收到乙方发票后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安装完成后甲方组织验收，标准为合格。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具有独立承担民事责任能力的法人、其他组织或自然人，提供合法有效的统一社会信用代码营业执照（事业单位法人证书/专业服务机构执业许可证/民办非企业单位登记证书，自然人提供身份证明）</w:t>
            </w:r>
          </w:p>
        </w:tc>
        <w:tc>
          <w:tcPr>
            <w:tcW w:type="dxa" w:w="1661"/>
          </w:tcPr>
          <w:p>
            <w:pPr>
              <w:pStyle w:val="null3"/>
            </w:pPr>
            <w:r>
              <w:rPr>
                <w:rFonts w:ascii="仿宋_GB2312" w:hAnsi="仿宋_GB2312" w:cs="仿宋_GB2312" w:eastAsia="仿宋_GB2312"/>
              </w:rPr>
              <w:t>投标人应提供的资格证明材料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提供2023年度或2024年度经审计的财务报告（成立时间至提交响应文件截止时间不足一年的可提供成立后任意时段的资产负债表） ，或其开标商前三个月内基本开户银行出具的资信证明，或信用担保机构出具的投标担保函（以上三种形式的资料提供任何一种即可）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投标人应提供的资格证明材料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投标人应提供的资格证明材料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提供开标前一年内任意一个月的 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投标人应提供的资格证明材料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投标人应提供的资格证明材料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参加本次政府采购活动前3年内在经营活动中没有重大违纪的声明</w:t>
            </w:r>
          </w:p>
        </w:tc>
        <w:tc>
          <w:tcPr>
            <w:tcW w:type="dxa" w:w="1661"/>
          </w:tcPr>
          <w:p>
            <w:pPr>
              <w:pStyle w:val="null3"/>
            </w:pPr>
            <w:r>
              <w:rPr>
                <w:rFonts w:ascii="仿宋_GB2312" w:hAnsi="仿宋_GB2312" w:cs="仿宋_GB2312" w:eastAsia="仿宋_GB2312"/>
              </w:rPr>
              <w:t>投标人应提供的资格证明材料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法定代表人直接参加开标的，须出具法人身份证明书及身份证；法定代表人授权代表参加开标的，须出具法定代表人授权书及授权代表身份证</w:t>
            </w:r>
          </w:p>
        </w:tc>
        <w:tc>
          <w:tcPr>
            <w:tcW w:type="dxa" w:w="1661"/>
          </w:tcPr>
          <w:p>
            <w:pPr>
              <w:pStyle w:val="null3"/>
            </w:pPr>
            <w:r>
              <w:rPr>
                <w:rFonts w:ascii="仿宋_GB2312" w:hAnsi="仿宋_GB2312" w:cs="仿宋_GB2312" w:eastAsia="仿宋_GB2312"/>
              </w:rPr>
              <w:t>投标人应提供的资格证明材料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记录失信被执行人和重大税收违法案件当事人名单”记录名单；不得为中国政府采购网(www.ccgp.gov.cn)“政府采购严重违法失信行为信息记录”的单位；未被省级及以上交通运输主管部门限制进入公路建养市场，且在处罚有效期内</w:t>
            </w:r>
          </w:p>
        </w:tc>
        <w:tc>
          <w:tcPr>
            <w:tcW w:type="dxa" w:w="1661"/>
          </w:tcPr>
          <w:p>
            <w:pPr>
              <w:pStyle w:val="null3"/>
            </w:pPr>
            <w:r>
              <w:rPr>
                <w:rFonts w:ascii="仿宋_GB2312" w:hAnsi="仿宋_GB2312" w:cs="仿宋_GB2312" w:eastAsia="仿宋_GB2312"/>
              </w:rPr>
              <w:t>投标人应提供的资格证明材料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单位负责人为同一人或者存在直接控股、管理关系的不同供应商，不得同时参加本采购项目。为本项目提供整体设计、规范编制或者项目管理、监理、检测等服务的供应商，不得再参加本项目开标</w:t>
            </w:r>
          </w:p>
        </w:tc>
        <w:tc>
          <w:tcPr>
            <w:tcW w:type="dxa" w:w="1661"/>
          </w:tcPr>
          <w:p>
            <w:pPr>
              <w:pStyle w:val="null3"/>
            </w:pPr>
            <w:r>
              <w:rPr>
                <w:rFonts w:ascii="仿宋_GB2312" w:hAnsi="仿宋_GB2312" w:cs="仿宋_GB2312" w:eastAsia="仿宋_GB2312"/>
              </w:rPr>
              <w:t>投标人应提供的资格证明材料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投标人应提供的资格证明材料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投标函 投标人应提供的资格证明材料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投标文件的签字盖章是否按照招标文件要求进行；</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投标报价是否唯一有效或投标报价是否超过采购预算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其他规定</w:t>
            </w:r>
          </w:p>
        </w:tc>
        <w:tc>
          <w:tcPr>
            <w:tcW w:type="dxa" w:w="3322"/>
          </w:tcPr>
          <w:p>
            <w:pPr>
              <w:pStyle w:val="null3"/>
            </w:pPr>
            <w:r>
              <w:rPr>
                <w:rFonts w:ascii="仿宋_GB2312" w:hAnsi="仿宋_GB2312" w:cs="仿宋_GB2312" w:eastAsia="仿宋_GB2312"/>
              </w:rPr>
              <w:t>无不符合法律法规或招标文件规定的其他无效条款</w:t>
            </w:r>
          </w:p>
        </w:tc>
        <w:tc>
          <w:tcPr>
            <w:tcW w:type="dxa" w:w="1661"/>
          </w:tcPr>
          <w:p>
            <w:pPr>
              <w:pStyle w:val="null3"/>
            </w:pPr>
            <w:r>
              <w:rPr>
                <w:rFonts w:ascii="仿宋_GB2312" w:hAnsi="仿宋_GB2312" w:cs="仿宋_GB2312" w:eastAsia="仿宋_GB2312"/>
              </w:rPr>
              <w:t>产品技术参数表 政府采购供应商拒绝政府采购领域商业贿赂承诺书 响应承诺书</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更新方案</w:t>
            </w:r>
          </w:p>
        </w:tc>
        <w:tc>
          <w:tcPr>
            <w:tcW w:type="dxa" w:w="2492"/>
          </w:tcPr>
          <w:p>
            <w:pPr>
              <w:pStyle w:val="null3"/>
            </w:pPr>
            <w:r>
              <w:rPr>
                <w:rFonts w:ascii="仿宋_GB2312" w:hAnsi="仿宋_GB2312" w:cs="仿宋_GB2312" w:eastAsia="仿宋_GB2312"/>
              </w:rPr>
              <w:t>供应商提供的更新方案整体完整有效,包含：(1)产品技术方案；(2)安装调试方案；(3)供货进度及保障措施；(4)质量保证措施；(5)售后服务方案等；以及供应商认为使更新项目更完整的补充方案、依据及资料等。 以上更新方案整体完整齐全、结构合理、层次清楚，同时方案周权考虑到设备更新过程中所有的因数，包含并不限于以上内容，并给出明确的解决方案，具备前瞻性及全面性，得15分； 以上更新方案整体完整齐全、结构合理、层次清楚，满足评审内容，得10分； 以上更新方案整体完整性差、结构简单、层次不清楚，得6分； 未提供或其他情况不得分。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技术要求应答</w:t>
            </w:r>
          </w:p>
        </w:tc>
        <w:tc>
          <w:tcPr>
            <w:tcW w:type="dxa" w:w="2492"/>
          </w:tcPr>
          <w:p>
            <w:pPr>
              <w:pStyle w:val="null3"/>
            </w:pPr>
            <w:r>
              <w:rPr>
                <w:rFonts w:ascii="仿宋_GB2312" w:hAnsi="仿宋_GB2312" w:cs="仿宋_GB2312" w:eastAsia="仿宋_GB2312"/>
              </w:rPr>
              <w:t>技术要求应答： 供应商依据技术要求中，标“★”及标“▲”提供相应证明材料，包括但不限于：生产厂商盖章确认的技术参数、或生产厂商提供的盖章产品彩页、或盖章官网截图、或相应型号的国家认定的机构出具的产品检测报告等技术条款证明文件，否则视为该项参数不满足）； 1.标“★”为关键指标负偏离其投标无效； 2.标“▲”项技术参数全部满足得4分，每缺少一项扣1分，扣完为止。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投标产品真实有效性及来源可靠性</w:t>
            </w:r>
          </w:p>
        </w:tc>
        <w:tc>
          <w:tcPr>
            <w:tcW w:type="dxa" w:w="2492"/>
          </w:tcPr>
          <w:p>
            <w:pPr>
              <w:pStyle w:val="null3"/>
            </w:pPr>
            <w:r>
              <w:rPr>
                <w:rFonts w:ascii="仿宋_GB2312" w:hAnsi="仿宋_GB2312" w:cs="仿宋_GB2312" w:eastAsia="仿宋_GB2312"/>
              </w:rPr>
              <w:t>1、中国机房空调专业认证证书； 注：投保产品品牌型号在证书范围内； 2、实用新型专利证书； 3、液冷分配单元控制著作权登记证书； 4、空调品牌的商标注册证（15年及以上产品研发经验）； 5、中国制冷空调行业维修安装企业能力等级证书； 6、原动环监控平台制造商授权书或技术保障服务承诺书。 提供满足以上要求的证书及文件，缺少一项扣1分，扣完为止。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根据投标产品技术方案包含但不限于：投标产品品牌、型号；技术方案的整体说明等；其他能说明产品高性能、专业性的证明文件及方案。 方案详细全面、合理、规范，科学性强，产品选型及参数清晰、完整，证明材料有效，得15分； 方案详细程度合理性、规范性较差，科学性较差，产品选型及参数较清晰、完整，证明材料不完整，得10分； 方案详细程度合理性、规范性差，科学性差，产品选型及参数简单，证明材料不完整，得6分； 未提供或其他情况不得分。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针对本项目提供详细的安装及调试方案（包括但不限于安装方法及标准、安装人员、调试方法、调试人员、现场规划等）进行评审。 方案详细全面、合理、规范，可操作性强得，5分； 方案基本合理，可操作性一般得3分； 方案简略，可操作性差得1分； 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安全保障措施及质量保障措施</w:t>
            </w:r>
          </w:p>
        </w:tc>
        <w:tc>
          <w:tcPr>
            <w:tcW w:type="dxa" w:w="2492"/>
          </w:tcPr>
          <w:p>
            <w:pPr>
              <w:pStyle w:val="null3"/>
            </w:pPr>
            <w:r>
              <w:rPr>
                <w:rFonts w:ascii="仿宋_GB2312" w:hAnsi="仿宋_GB2312" w:cs="仿宋_GB2312" w:eastAsia="仿宋_GB2312"/>
              </w:rPr>
              <w:t>安装过程中应急保障、现场环保保障；投标产品的质量保障、安装材料的质量保障，明确安装过程中质量把控和管理的相关内容。具备解决故障的时间计划、补救方面的措施等。 措施全面、合理、规范，可操作性强得5分； 措施基本合理，可操作性一般得3分； 措施简略，可操作性差得1分； 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供货进度</w:t>
            </w:r>
          </w:p>
        </w:tc>
        <w:tc>
          <w:tcPr>
            <w:tcW w:type="dxa" w:w="2492"/>
          </w:tcPr>
          <w:p>
            <w:pPr>
              <w:pStyle w:val="null3"/>
            </w:pPr>
            <w:r>
              <w:rPr>
                <w:rFonts w:ascii="仿宋_GB2312" w:hAnsi="仿宋_GB2312" w:cs="仿宋_GB2312" w:eastAsia="仿宋_GB2312"/>
              </w:rPr>
              <w:t>针对本项目提供详细的供货进度保证措施，资金计划，安排专门对接人员，制定供货计划表，确保产品及时到位。 措施全面、合理、规范，可操作性强得5分； 措施基本合理，可操作性一般得3分； 措施不合理，可操作性差得1分； 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针对本项目提供售后服务及培训方案（包括但不限于服务范围、服务能力、服务标准、服务承诺，能够免费为使用单位培训操作维护人员，包含维护方法、故障排除等，制定培训课程计划表 售后服务及培训方案科学合理、规范，可操作性强得5分； 售后服务及培训方案基本合理，可操作性一般得3分； 方案简略，可操作性差得1分；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供应商综合能力</w:t>
            </w:r>
          </w:p>
        </w:tc>
        <w:tc>
          <w:tcPr>
            <w:tcW w:type="dxa" w:w="2492"/>
          </w:tcPr>
          <w:p>
            <w:pPr>
              <w:pStyle w:val="null3"/>
            </w:pPr>
            <w:r>
              <w:rPr>
                <w:rFonts w:ascii="仿宋_GB2312" w:hAnsi="仿宋_GB2312" w:cs="仿宋_GB2312" w:eastAsia="仿宋_GB2312"/>
              </w:rPr>
              <w:t>供应商具备电子与智能化工程专业承包二级及以上资质，同时具备机电工程施工总承包二级及以上资质得5分； 供应商具备电子与智能化工程专业承包二级及以上资质同时具备建筑机电安装工程专业承包二级及以上资质得2分； 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从2020年1月1日起至开标响应文件递交截止时间（以合同签订时间为准）供应商或者生产厂家提供完成的同品牌同型号项目业绩，每提供一份计2分，最多得4分。 从2020年1月1日起至开标响应文件递交截止时间（以合同签订时间为准）供应商完成类似项目业绩，每提供一份计1分，最多得1分。 未提供或其他情况不得分。 注：以投标文件中所附的合同复印件加盖公章为准。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满足招标文件要求且最低的投标报价为评审基准价，其价格分为满分。 各供应商的报价得分按下列公式计算： 报价得分=（基准价/开标报价）×30 开标报价不完整的，不计入开标基准价的计算，本项得0分。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详见附件：投标人应提供的资格证明材料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