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版本号：ZX2025-05-03(二次)20250731001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执法装备标准化能力建设项目(二次)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ZX2025-05-03(二次)</w:t>
      </w:r>
      <w:r>
        <w:br/>
      </w:r>
      <w:r>
        <w:br/>
      </w:r>
      <w:r>
        <w:br/>
      </w:r>
    </w:p>
    <w:p>
      <w:pPr>
        <w:pStyle w:val="null3"/>
        <w:jc w:val="center"/>
        <w:outlineLvl w:val="2"/>
      </w:pPr>
      <w:r>
        <w:rPr>
          <w:rFonts w:ascii="仿宋_GB2312" w:hAnsi="仿宋_GB2312" w:cs="仿宋_GB2312" w:eastAsia="仿宋_GB2312"/>
          <w:sz w:val="28"/>
          <w:b/>
        </w:rPr>
        <w:t>陕西省生态环境执法总队</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陕西省生态环境执法总队</w:t>
      </w:r>
      <w:r>
        <w:rPr>
          <w:rFonts w:ascii="仿宋_GB2312" w:hAnsi="仿宋_GB2312" w:cs="仿宋_GB2312" w:eastAsia="仿宋_GB2312"/>
        </w:rPr>
        <w:t>委托，拟对</w:t>
      </w:r>
      <w:r>
        <w:rPr>
          <w:rFonts w:ascii="仿宋_GB2312" w:hAnsi="仿宋_GB2312" w:cs="仿宋_GB2312" w:eastAsia="仿宋_GB2312"/>
        </w:rPr>
        <w:t>执法装备标准化能力建设项目(二次)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ZX2025-05-03(二次)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执法装备标准化能力建设项目(二次)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本项目为执法装备标准化能力建设项目（二次）。具体采购内容详见招标文件第三章。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陕西省生态环境执法总队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陕西省西安市西影路106号陕西环保综合办公大楼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029-85429258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张爽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采购包1保证金金额：50,503.00元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陕西省生态环境执法总队</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陕西省生态环境执法总队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陕西省生态环境执法总队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符合国家相关标准并满足招标文件和投标文件所承诺的相关内容</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联系人：王宇轩、张爽</w:t>
      </w:r>
    </w:p>
    <w:p>
      <w:pPr>
        <w:pStyle w:val="null3"/>
      </w:pPr>
      <w:r>
        <w:rPr>
          <w:rFonts w:ascii="仿宋_GB2312" w:hAnsi="仿宋_GB2312" w:cs="仿宋_GB2312" w:eastAsia="仿宋_GB2312"/>
        </w:rPr>
        <w:t>联系电话：029-88110800转8027（邮箱：649455437@qq.com）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本项目为执法装备标准化能力建设项目（二次）。具体采购内容详见招标文件第三章。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3,001,000.00</w:t>
      </w:r>
    </w:p>
    <w:p>
      <w:pPr>
        <w:pStyle w:val="null3"/>
      </w:pPr>
      <w:r>
        <w:rPr>
          <w:rFonts w:ascii="仿宋_GB2312" w:hAnsi="仿宋_GB2312" w:cs="仿宋_GB2312" w:eastAsia="仿宋_GB2312"/>
        </w:rPr>
        <w:t>采购包最高限价（元）: 3,001,000.00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红外热成像</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标的名称：红外热成像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执法装备设备名称</w:t>
                  </w:r>
                </w:p>
              </w:tc>
              <w:tc>
                <w:tcPr>
                  <w:tcW w:type="dxa" w:w="511"/>
                </w:tcPr>
                <w:p>
                  <w:pPr>
                    <w:pStyle w:val="null3"/>
                  </w:pPr>
                  <w:r>
                    <w:rPr>
                      <w:rFonts w:ascii="仿宋_GB2312" w:hAnsi="仿宋_GB2312" w:cs="仿宋_GB2312" w:eastAsia="仿宋_GB2312"/>
                    </w:rPr>
                    <w:t>装备</w:t>
                  </w:r>
                </w:p>
                <w:p>
                  <w:pPr>
                    <w:pStyle w:val="null3"/>
                  </w:pPr>
                  <w:r>
                    <w:rPr>
                      <w:rFonts w:ascii="仿宋_GB2312" w:hAnsi="仿宋_GB2312" w:cs="仿宋_GB2312" w:eastAsia="仿宋_GB2312"/>
                    </w:rPr>
                    <w:t>类别</w:t>
                  </w:r>
                </w:p>
              </w:tc>
              <w:tc>
                <w:tcPr>
                  <w:tcW w:type="dxa" w:w="511"/>
                </w:tcPr>
                <w:p>
                  <w:pPr>
                    <w:pStyle w:val="null3"/>
                  </w:pPr>
                  <w:r>
                    <w:rPr>
                      <w:rFonts w:ascii="仿宋_GB2312" w:hAnsi="仿宋_GB2312" w:cs="仿宋_GB2312" w:eastAsia="仿宋_GB2312"/>
                    </w:rPr>
                    <w:t>数量</w:t>
                  </w:r>
                </w:p>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红外热成像气体泄漏检测仪</w:t>
                  </w:r>
                </w:p>
              </w:tc>
              <w:tc>
                <w:tcPr>
                  <w:tcW w:type="dxa" w:w="511"/>
                </w:tcPr>
                <w:p>
                  <w:pPr>
                    <w:pStyle w:val="null3"/>
                  </w:pPr>
                  <w:r>
                    <w:rPr>
                      <w:rFonts w:ascii="仿宋_GB2312" w:hAnsi="仿宋_GB2312" w:cs="仿宋_GB2312" w:eastAsia="仿宋_GB2312"/>
                    </w:rPr>
                    <w:t>现场取证装备</w:t>
                  </w:r>
                </w:p>
              </w:tc>
              <w:tc>
                <w:tcPr>
                  <w:tcW w:type="dxa" w:w="511"/>
                </w:tcPr>
                <w:p>
                  <w:pPr>
                    <w:pStyle w:val="null3"/>
                  </w:pPr>
                  <w:r>
                    <w:rPr>
                      <w:rFonts w:ascii="仿宋_GB2312" w:hAnsi="仿宋_GB2312" w:cs="仿宋_GB2312" w:eastAsia="仿宋_GB2312"/>
                    </w:rPr>
                    <w:t>3台</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手持扩音器</w:t>
                  </w:r>
                </w:p>
              </w:tc>
              <w:tc>
                <w:tcPr>
                  <w:tcW w:type="dxa" w:w="511"/>
                </w:tcPr>
                <w:p>
                  <w:pPr>
                    <w:pStyle w:val="null3"/>
                  </w:pPr>
                  <w:r>
                    <w:rPr>
                      <w:rFonts w:ascii="仿宋_GB2312" w:hAnsi="仿宋_GB2312" w:cs="仿宋_GB2312" w:eastAsia="仿宋_GB2312"/>
                    </w:rPr>
                    <w:t>现场取证装备</w:t>
                  </w:r>
                </w:p>
              </w:tc>
              <w:tc>
                <w:tcPr>
                  <w:tcW w:type="dxa" w:w="511"/>
                </w:tcPr>
                <w:p>
                  <w:pPr>
                    <w:pStyle w:val="null3"/>
                  </w:pPr>
                  <w:r>
                    <w:rPr>
                      <w:rFonts w:ascii="仿宋_GB2312" w:hAnsi="仿宋_GB2312" w:cs="仿宋_GB2312" w:eastAsia="仿宋_GB2312"/>
                    </w:rPr>
                    <w:t>4个</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撬棍</w:t>
                  </w:r>
                </w:p>
              </w:tc>
              <w:tc>
                <w:tcPr>
                  <w:tcW w:type="dxa" w:w="511"/>
                </w:tcPr>
                <w:p>
                  <w:pPr>
                    <w:pStyle w:val="null3"/>
                  </w:pPr>
                  <w:r>
                    <w:rPr>
                      <w:rFonts w:ascii="仿宋_GB2312" w:hAnsi="仿宋_GB2312" w:cs="仿宋_GB2312" w:eastAsia="仿宋_GB2312"/>
                    </w:rPr>
                    <w:t>现场取证装备</w:t>
                  </w:r>
                </w:p>
              </w:tc>
              <w:tc>
                <w:tcPr>
                  <w:tcW w:type="dxa" w:w="511"/>
                </w:tcPr>
                <w:p>
                  <w:pPr>
                    <w:pStyle w:val="null3"/>
                  </w:pPr>
                  <w:r>
                    <w:rPr>
                      <w:rFonts w:ascii="仿宋_GB2312" w:hAnsi="仿宋_GB2312" w:cs="仿宋_GB2312" w:eastAsia="仿宋_GB2312"/>
                    </w:rPr>
                    <w:t>3个</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（一）红外热成像气体泄漏检测仪</w:t>
            </w:r>
          </w:p>
          <w:p>
            <w:pPr>
              <w:pStyle w:val="null3"/>
            </w:pPr>
            <w:r>
              <w:rPr>
                <w:rFonts w:ascii="仿宋_GB2312" w:hAnsi="仿宋_GB2312" w:cs="仿宋_GB2312" w:eastAsia="仿宋_GB2312"/>
              </w:rPr>
              <w:t>1、单套配置要求</w:t>
            </w:r>
          </w:p>
          <w:p>
            <w:pPr>
              <w:pStyle w:val="null3"/>
            </w:pPr>
            <w:r>
              <w:rPr>
                <w:rFonts w:ascii="仿宋_GB2312" w:hAnsi="仿宋_GB2312" w:cs="仿宋_GB2312" w:eastAsia="仿宋_GB2312"/>
              </w:rPr>
              <w:t>（1）主机，1台</w:t>
            </w:r>
          </w:p>
          <w:p>
            <w:pPr>
              <w:pStyle w:val="null3"/>
            </w:pPr>
            <w:r>
              <w:rPr>
                <w:rFonts w:ascii="仿宋_GB2312" w:hAnsi="仿宋_GB2312" w:cs="仿宋_GB2312" w:eastAsia="仿宋_GB2312"/>
              </w:rPr>
              <w:t>（2）专用锂电池，3块</w:t>
            </w:r>
          </w:p>
          <w:p>
            <w:pPr>
              <w:pStyle w:val="null3"/>
            </w:pPr>
            <w:r>
              <w:rPr>
                <w:rFonts w:ascii="仿宋_GB2312" w:hAnsi="仿宋_GB2312" w:cs="仿宋_GB2312" w:eastAsia="仿宋_GB2312"/>
              </w:rPr>
              <w:t>（3）专用电源适配器和充电底座，1套</w:t>
            </w:r>
          </w:p>
          <w:p>
            <w:pPr>
              <w:pStyle w:val="null3"/>
            </w:pPr>
            <w:r>
              <w:rPr>
                <w:rFonts w:ascii="仿宋_GB2312" w:hAnsi="仿宋_GB2312" w:cs="仿宋_GB2312" w:eastAsia="仿宋_GB2312"/>
              </w:rPr>
              <w:t>（4）USB数据线和HDMI数据线，1套</w:t>
            </w:r>
          </w:p>
          <w:p>
            <w:pPr>
              <w:pStyle w:val="null3"/>
            </w:pPr>
            <w:r>
              <w:rPr>
                <w:rFonts w:ascii="仿宋_GB2312" w:hAnsi="仿宋_GB2312" w:cs="仿宋_GB2312" w:eastAsia="仿宋_GB2312"/>
              </w:rPr>
              <w:t>（5）标准TF卡和读卡器，1套</w:t>
            </w:r>
          </w:p>
          <w:p>
            <w:pPr>
              <w:pStyle w:val="null3"/>
            </w:pPr>
            <w:r>
              <w:rPr>
                <w:rFonts w:ascii="仿宋_GB2312" w:hAnsi="仿宋_GB2312" w:cs="仿宋_GB2312" w:eastAsia="仿宋_GB2312"/>
              </w:rPr>
              <w:t>（6）专用蓝牙耳机，1副</w:t>
            </w:r>
          </w:p>
          <w:p>
            <w:pPr>
              <w:pStyle w:val="null3"/>
            </w:pPr>
            <w:r>
              <w:rPr>
                <w:rFonts w:ascii="仿宋_GB2312" w:hAnsi="仿宋_GB2312" w:cs="仿宋_GB2312" w:eastAsia="仿宋_GB2312"/>
              </w:rPr>
              <w:t>（7）镜头清洁工具套装，1套</w:t>
            </w:r>
          </w:p>
          <w:p>
            <w:pPr>
              <w:pStyle w:val="null3"/>
            </w:pPr>
            <w:r>
              <w:rPr>
                <w:rFonts w:ascii="仿宋_GB2312" w:hAnsi="仿宋_GB2312" w:cs="仿宋_GB2312" w:eastAsia="仿宋_GB2312"/>
              </w:rPr>
              <w:t>（8）仪器防护箱，1个</w:t>
            </w:r>
          </w:p>
          <w:p>
            <w:pPr>
              <w:pStyle w:val="null3"/>
            </w:pPr>
            <w:r>
              <w:rPr>
                <w:rFonts w:ascii="仿宋_GB2312" w:hAnsi="仿宋_GB2312" w:cs="仿宋_GB2312" w:eastAsia="仿宋_GB2312"/>
              </w:rPr>
              <w:t>2、基本要求</w:t>
            </w:r>
          </w:p>
          <w:p>
            <w:pPr>
              <w:pStyle w:val="null3"/>
            </w:pPr>
            <w:r>
              <w:rPr>
                <w:rFonts w:ascii="仿宋_GB2312" w:hAnsi="仿宋_GB2312" w:cs="仿宋_GB2312" w:eastAsia="仿宋_GB2312"/>
              </w:rPr>
              <w:t>（1）针对挥发性有机气体的非接触式检测仪，以图像形式快速发现挥发性有机气体泄漏，并能精准定位泄漏或排放源头。</w:t>
            </w:r>
          </w:p>
          <w:p>
            <w:pPr>
              <w:pStyle w:val="null3"/>
            </w:pPr>
            <w:r>
              <w:rPr>
                <w:rFonts w:ascii="仿宋_GB2312" w:hAnsi="仿宋_GB2312" w:cs="仿宋_GB2312" w:eastAsia="仿宋_GB2312"/>
              </w:rPr>
              <w:t>（2）探测器类型：制冷型高灵敏度探测器；</w:t>
            </w:r>
          </w:p>
          <w:p>
            <w:pPr>
              <w:pStyle w:val="null3"/>
            </w:pPr>
            <w:r>
              <w:rPr>
                <w:rFonts w:ascii="仿宋_GB2312" w:hAnsi="仿宋_GB2312" w:cs="仿宋_GB2312" w:eastAsia="仿宋_GB2312"/>
              </w:rPr>
              <w:t>（3）操作方式：具备中文操作界面，用按键或者触摸屏操作；</w:t>
            </w:r>
          </w:p>
          <w:p>
            <w:pPr>
              <w:pStyle w:val="null3"/>
            </w:pPr>
            <w:r>
              <w:rPr>
                <w:rFonts w:ascii="仿宋_GB2312" w:hAnsi="仿宋_GB2312" w:cs="仿宋_GB2312" w:eastAsia="仿宋_GB2312"/>
              </w:rPr>
              <w:t>（4）气体增强显示：具备高灵敏度模式，可探测到微小泄漏状态；</w:t>
            </w:r>
          </w:p>
          <w:p>
            <w:pPr>
              <w:pStyle w:val="null3"/>
            </w:pPr>
            <w:r>
              <w:rPr>
                <w:rFonts w:ascii="仿宋_GB2312" w:hAnsi="仿宋_GB2312" w:cs="仿宋_GB2312" w:eastAsia="仿宋_GB2312"/>
              </w:rPr>
              <w:t>（5）录制红外视频和可见光视频时，可以同时录制语音数据；</w:t>
            </w:r>
          </w:p>
          <w:p>
            <w:pPr>
              <w:pStyle w:val="null3"/>
            </w:pPr>
            <w:r>
              <w:rPr>
                <w:rFonts w:ascii="仿宋_GB2312" w:hAnsi="仿宋_GB2312" w:cs="仿宋_GB2312" w:eastAsia="仿宋_GB2312"/>
              </w:rPr>
              <w:t xml:space="preserve">（6）语音记录和回放功能：可随图像一同存储不少于60秒语音记录； </w:t>
            </w:r>
          </w:p>
          <w:p>
            <w:pPr>
              <w:pStyle w:val="null3"/>
            </w:pPr>
            <w:r>
              <w:rPr>
                <w:rFonts w:ascii="仿宋_GB2312" w:hAnsi="仿宋_GB2312" w:cs="仿宋_GB2312" w:eastAsia="仿宋_GB2312"/>
              </w:rPr>
              <w:t>（7）具有可旋转触摸彩色显示屏，可根据测量点位调整屏幕视角，方便观察；</w:t>
            </w:r>
          </w:p>
          <w:p>
            <w:pPr>
              <w:pStyle w:val="null3"/>
            </w:pPr>
            <w:r>
              <w:rPr>
                <w:rFonts w:ascii="仿宋_GB2312" w:hAnsi="仿宋_GB2312" w:cs="仿宋_GB2312" w:eastAsia="仿宋_GB2312"/>
              </w:rPr>
              <w:t>#（8）激光指示：具有激光指示、激光测距功能，可在屏幕上显示距离信息。</w:t>
            </w:r>
          </w:p>
          <w:p>
            <w:pPr>
              <w:pStyle w:val="null3"/>
            </w:pPr>
            <w:r>
              <w:rPr>
                <w:rFonts w:ascii="仿宋_GB2312" w:hAnsi="仿宋_GB2312" w:cs="仿宋_GB2312" w:eastAsia="仿宋_GB2312"/>
              </w:rPr>
              <w:t>#（9）激光定位：可将激光指示点位置在图像中标记出来，并进行跟随。（提供省级或省级以上检测机构出具的CMA检测报告）</w:t>
            </w:r>
          </w:p>
          <w:p>
            <w:pPr>
              <w:pStyle w:val="null3"/>
            </w:pPr>
            <w:r>
              <w:rPr>
                <w:rFonts w:ascii="仿宋_GB2312" w:hAnsi="仿宋_GB2312" w:cs="仿宋_GB2312" w:eastAsia="仿宋_GB2312"/>
              </w:rPr>
              <w:t>（10）放大镜功能：可使用放大镜功能对热图像进行局部放大。</w:t>
            </w:r>
          </w:p>
          <w:p>
            <w:pPr>
              <w:pStyle w:val="null3"/>
            </w:pPr>
            <w:r>
              <w:rPr>
                <w:rFonts w:ascii="仿宋_GB2312" w:hAnsi="仿宋_GB2312" w:cs="仿宋_GB2312" w:eastAsia="仿宋_GB2312"/>
              </w:rPr>
              <w:t>（11）图像冻结功能：具备图像冻结功能。</w:t>
            </w:r>
          </w:p>
          <w:p>
            <w:pPr>
              <w:pStyle w:val="null3"/>
            </w:pPr>
            <w:r>
              <w:rPr>
                <w:rFonts w:ascii="仿宋_GB2312" w:hAnsi="仿宋_GB2312" w:cs="仿宋_GB2312" w:eastAsia="仿宋_GB2312"/>
              </w:rPr>
              <w:t>（12）通过WIFI连接防爆手操器，可对红外热成像气体泄漏检测仪图像远程传输并可以进行远程控制。</w:t>
            </w:r>
          </w:p>
          <w:p>
            <w:pPr>
              <w:pStyle w:val="null3"/>
            </w:pPr>
            <w:r>
              <w:rPr>
                <w:rFonts w:ascii="仿宋_GB2312" w:hAnsi="仿宋_GB2312" w:cs="仿宋_GB2312" w:eastAsia="仿宋_GB2312"/>
              </w:rPr>
              <w:t>（13）具有防爆合格证，防爆等级不低于Ex ic nC op is IIC T6 Gc。（提供国家认可的检测机构出具的防爆合格证）</w:t>
            </w:r>
          </w:p>
          <w:p>
            <w:pPr>
              <w:pStyle w:val="null3"/>
            </w:pPr>
            <w:r>
              <w:rPr>
                <w:rFonts w:ascii="仿宋_GB2312" w:hAnsi="仿宋_GB2312" w:cs="仿宋_GB2312" w:eastAsia="仿宋_GB2312"/>
              </w:rPr>
              <w:t>（14）防护等级：不低于IP65。（提供国家认可的CNAS机构出具的防护等级测试报告）</w:t>
            </w:r>
          </w:p>
          <w:p>
            <w:pPr>
              <w:pStyle w:val="null3"/>
            </w:pPr>
            <w:r>
              <w:rPr>
                <w:rFonts w:ascii="仿宋_GB2312" w:hAnsi="仿宋_GB2312" w:cs="仿宋_GB2312" w:eastAsia="仿宋_GB2312"/>
              </w:rPr>
              <w:t>▲（15）电池使用时间：具有电量报警、自动关机或自动息屏功能，单块电池连续使用时间≥4小时；低温环境下（-20℃及以下）电池使用时间≥3小时。（提供省级或省级以上检测机构出具的CMA检测报告）</w:t>
            </w:r>
          </w:p>
          <w:p>
            <w:pPr>
              <w:pStyle w:val="null3"/>
            </w:pPr>
            <w:r>
              <w:rPr>
                <w:rFonts w:ascii="仿宋_GB2312" w:hAnsi="仿宋_GB2312" w:cs="仿宋_GB2312" w:eastAsia="仿宋_GB2312"/>
              </w:rPr>
              <w:t>#（16）全景拼接功能：具备全景拼接、多帧拼接功能。</w:t>
            </w:r>
          </w:p>
          <w:p>
            <w:pPr>
              <w:pStyle w:val="null3"/>
            </w:pPr>
            <w:r>
              <w:rPr>
                <w:rFonts w:ascii="仿宋_GB2312" w:hAnsi="仿宋_GB2312" w:cs="仿宋_GB2312" w:eastAsia="仿宋_GB2312"/>
              </w:rPr>
              <w:t>（17）支持5G传输，实现一对多、多对一数据传输，实现语音、视频数据实时上传，并可远程操控本设备。</w:t>
            </w:r>
          </w:p>
          <w:p>
            <w:pPr>
              <w:pStyle w:val="null3"/>
            </w:pPr>
            <w:r>
              <w:rPr>
                <w:rFonts w:ascii="仿宋_GB2312" w:hAnsi="仿宋_GB2312" w:cs="仿宋_GB2312" w:eastAsia="仿宋_GB2312"/>
              </w:rPr>
              <w:t>（18）可检测气体至少包含：甲烷、乙烷、丙烷、丁烷、戊烷、环氧乙烷、溴甲烷、溴乙烷、氯甲烷、1-己烷、乙烯、丙烯、异戊二烯、异丁烯、1,3-丁二烯、苯、甲苯、二甲苯、三甲苯、对二甲苯、乙苯、苯乙烯、1,2-二甲苯、甲醇、乙醇、异丙醇等多种常见的挥发性有机气体。</w:t>
            </w:r>
          </w:p>
          <w:p>
            <w:pPr>
              <w:pStyle w:val="null3"/>
            </w:pPr>
            <w:r>
              <w:rPr>
                <w:rFonts w:ascii="仿宋_GB2312" w:hAnsi="仿宋_GB2312" w:cs="仿宋_GB2312" w:eastAsia="仿宋_GB2312"/>
              </w:rPr>
              <w:t>#（19）可通过WIFI连接便携式挥发性有机物气体检测仪（FID+PID），仪器屏幕可以同时显示FID检测器和PID检测器实时检测数据，以及在一定时间范围内的最大值。</w:t>
            </w:r>
          </w:p>
          <w:p>
            <w:pPr>
              <w:pStyle w:val="null3"/>
            </w:pPr>
            <w:r>
              <w:rPr>
                <w:rFonts w:ascii="仿宋_GB2312" w:hAnsi="仿宋_GB2312" w:cs="仿宋_GB2312" w:eastAsia="仿宋_GB2312"/>
              </w:rPr>
              <w:t>▲（20）产品应具备独立北斗定位和授时功能，满足《卫星定位导航授时设备北斗独立定位测试技术规范》测试用例1~5要求。（提供工信部下属具备资质的检测机构出具的检测证书、检测报告和检测记录）</w:t>
            </w:r>
          </w:p>
          <w:p>
            <w:pPr>
              <w:pStyle w:val="null3"/>
            </w:pPr>
            <w:r>
              <w:rPr>
                <w:rFonts w:ascii="仿宋_GB2312" w:hAnsi="仿宋_GB2312" w:cs="仿宋_GB2312" w:eastAsia="仿宋_GB2312"/>
              </w:rPr>
              <w:t>▲（21）产品内置单北斗芯片，与整机单北斗认证检测报告所用芯片实物照片保持一致。（提供工信部下属具备资质的检测机构出具的检测证书）</w:t>
            </w:r>
          </w:p>
          <w:p>
            <w:pPr>
              <w:pStyle w:val="null3"/>
            </w:pPr>
            <w:r>
              <w:rPr>
                <w:rFonts w:ascii="仿宋_GB2312" w:hAnsi="仿宋_GB2312" w:cs="仿宋_GB2312" w:eastAsia="仿宋_GB2312"/>
              </w:rPr>
              <w:t>▲（22）为了保证在复杂环境下使用，产品应通过GB/T 17626的静电放电抗扰度，浪涌（冲击）抗扰度，电快速瞬变脉冲群抗扰度，射频场感应的传导骚扰抗扰度，工频磁场抗扰度，电压暂降、短时中断和电压变化抗扰度的试验。（提供省级或省级以上检测机构出具的CMA检测报告）</w:t>
            </w:r>
          </w:p>
          <w:p>
            <w:pPr>
              <w:pStyle w:val="null3"/>
            </w:pPr>
            <w:r>
              <w:rPr>
                <w:rFonts w:ascii="仿宋_GB2312" w:hAnsi="仿宋_GB2312" w:cs="仿宋_GB2312" w:eastAsia="仿宋_GB2312"/>
              </w:rPr>
              <w:t>3、参数要求</w:t>
            </w:r>
          </w:p>
          <w:p>
            <w:pPr>
              <w:pStyle w:val="null3"/>
            </w:pPr>
            <w:r>
              <w:rPr>
                <w:rFonts w:ascii="仿宋_GB2312" w:hAnsi="仿宋_GB2312" w:cs="仿宋_GB2312" w:eastAsia="仿宋_GB2312"/>
              </w:rPr>
              <w:t>（1）使用环境温度：-30℃~50℃</w:t>
            </w:r>
          </w:p>
          <w:p>
            <w:pPr>
              <w:pStyle w:val="null3"/>
            </w:pPr>
            <w:r>
              <w:rPr>
                <w:rFonts w:ascii="仿宋_GB2312" w:hAnsi="仿宋_GB2312" w:cs="仿宋_GB2312" w:eastAsia="仿宋_GB2312"/>
              </w:rPr>
              <w:t>（2）测温范围：-40℃～+500℃（提供省级或省级以上检测机构出具的CMA检测报告）</w:t>
            </w:r>
          </w:p>
          <w:p>
            <w:pPr>
              <w:pStyle w:val="null3"/>
            </w:pPr>
            <w:r>
              <w:rPr>
                <w:rFonts w:ascii="仿宋_GB2312" w:hAnsi="仿宋_GB2312" w:cs="仿宋_GB2312" w:eastAsia="仿宋_GB2312"/>
              </w:rPr>
              <w:t>（3）工作波段：3.2~3.5μm</w:t>
            </w:r>
          </w:p>
          <w:p>
            <w:pPr>
              <w:pStyle w:val="null3"/>
            </w:pPr>
            <w:r>
              <w:rPr>
                <w:rFonts w:ascii="仿宋_GB2312" w:hAnsi="仿宋_GB2312" w:cs="仿宋_GB2312" w:eastAsia="仿宋_GB2312"/>
              </w:rPr>
              <w:t>（4）分辨率：≥320×256</w:t>
            </w:r>
          </w:p>
          <w:p>
            <w:pPr>
              <w:pStyle w:val="null3"/>
            </w:pPr>
            <w:r>
              <w:rPr>
                <w:rFonts w:ascii="仿宋_GB2312" w:hAnsi="仿宋_GB2312" w:cs="仿宋_GB2312" w:eastAsia="仿宋_GB2312"/>
              </w:rPr>
              <w:t>（5）热灵敏度：≤10mk@25℃</w:t>
            </w:r>
          </w:p>
          <w:p>
            <w:pPr>
              <w:pStyle w:val="null3"/>
            </w:pPr>
            <w:r>
              <w:rPr>
                <w:rFonts w:ascii="仿宋_GB2312" w:hAnsi="仿宋_GB2312" w:cs="仿宋_GB2312" w:eastAsia="仿宋_GB2312"/>
              </w:rPr>
              <w:t>（6）制冷器运行噪声：≤35dB</w:t>
            </w:r>
          </w:p>
          <w:p>
            <w:pPr>
              <w:pStyle w:val="null3"/>
            </w:pPr>
            <w:r>
              <w:rPr>
                <w:rFonts w:ascii="仿宋_GB2312" w:hAnsi="仿宋_GB2312" w:cs="仿宋_GB2312" w:eastAsia="仿宋_GB2312"/>
              </w:rPr>
              <w:t>（7）显示屏：≥5英寸可旋转触摸液晶显示屏，分辨率≥800×480</w:t>
            </w:r>
          </w:p>
          <w:p>
            <w:pPr>
              <w:pStyle w:val="null3"/>
            </w:pPr>
            <w:r>
              <w:rPr>
                <w:rFonts w:ascii="仿宋_GB2312" w:hAnsi="仿宋_GB2312" w:cs="仿宋_GB2312" w:eastAsia="仿宋_GB2312"/>
              </w:rPr>
              <w:t>（8）目镜分辨率：≥800×480（OLED，可旋转）</w:t>
            </w:r>
          </w:p>
          <w:p>
            <w:pPr>
              <w:pStyle w:val="null3"/>
            </w:pPr>
            <w:r>
              <w:rPr>
                <w:rFonts w:ascii="仿宋_GB2312" w:hAnsi="仿宋_GB2312" w:cs="仿宋_GB2312" w:eastAsia="仿宋_GB2312"/>
              </w:rPr>
              <w:t>（9）可见光摄像头像素：≥500万（CMOS，带补光灯）</w:t>
            </w:r>
          </w:p>
          <w:p>
            <w:pPr>
              <w:pStyle w:val="null3"/>
            </w:pPr>
            <w:r>
              <w:rPr>
                <w:rFonts w:ascii="仿宋_GB2312" w:hAnsi="仿宋_GB2312" w:cs="仿宋_GB2312" w:eastAsia="仿宋_GB2312"/>
              </w:rPr>
              <w:t>▲（10）手柄可旋转角度：≥270度（提供仪器手柄旋转实物照片）</w:t>
            </w:r>
          </w:p>
          <w:p>
            <w:pPr>
              <w:pStyle w:val="null3"/>
            </w:pPr>
            <w:r>
              <w:rPr>
                <w:rFonts w:ascii="仿宋_GB2312" w:hAnsi="仿宋_GB2312" w:cs="仿宋_GB2312" w:eastAsia="仿宋_GB2312"/>
              </w:rPr>
              <w:t>（11）显示模式：可使用用户自定义的调色板伪彩显示热图，具有不少于10种伪彩色调色板，可以手动/自动调节色标，具备色标反向功能。</w:t>
            </w:r>
          </w:p>
          <w:p>
            <w:pPr>
              <w:pStyle w:val="null3"/>
            </w:pPr>
            <w:r>
              <w:rPr>
                <w:rFonts w:ascii="仿宋_GB2312" w:hAnsi="仿宋_GB2312" w:cs="仿宋_GB2312" w:eastAsia="仿宋_GB2312"/>
              </w:rPr>
              <w:t>▲（12）网络接口：可选配RJ45网络接口连接PC端，对仪器图像进行远程传输，可仪器进行远程控制。（提供省级或省级以上检测机构出具的CMA检测报告）</w:t>
            </w:r>
          </w:p>
          <w:p>
            <w:pPr>
              <w:pStyle w:val="null3"/>
            </w:pPr>
            <w:r>
              <w:rPr>
                <w:rFonts w:ascii="仿宋_GB2312" w:hAnsi="仿宋_GB2312" w:cs="仿宋_GB2312" w:eastAsia="仿宋_GB2312"/>
              </w:rPr>
              <w:t>（13）变倍：1~8倍连续数字变倍</w:t>
            </w:r>
          </w:p>
          <w:p>
            <w:pPr>
              <w:pStyle w:val="null3"/>
            </w:pPr>
            <w:r>
              <w:rPr>
                <w:rFonts w:ascii="仿宋_GB2312" w:hAnsi="仿宋_GB2312" w:cs="仿宋_GB2312" w:eastAsia="仿宋_GB2312"/>
              </w:rPr>
              <w:t>（14）重量：≤2.7kg（含标配镜头和电池）</w:t>
            </w:r>
          </w:p>
          <w:p>
            <w:pPr>
              <w:pStyle w:val="null3"/>
            </w:pPr>
            <w:r>
              <w:rPr>
                <w:rFonts w:ascii="仿宋_GB2312" w:hAnsi="仿宋_GB2312" w:cs="仿宋_GB2312" w:eastAsia="仿宋_GB2312"/>
              </w:rPr>
              <w:t>4、售后服务支持团队</w:t>
            </w:r>
          </w:p>
          <w:p>
            <w:pPr>
              <w:pStyle w:val="null3"/>
            </w:pPr>
            <w:r>
              <w:rPr>
                <w:rFonts w:ascii="仿宋_GB2312" w:hAnsi="仿宋_GB2312" w:cs="仿宋_GB2312" w:eastAsia="仿宋_GB2312"/>
              </w:rPr>
              <w:t>投标人或所投核心产品制造商委派项目售后服务团队成员：</w:t>
            </w:r>
          </w:p>
          <w:p>
            <w:pPr>
              <w:pStyle w:val="null3"/>
            </w:pPr>
            <w:r>
              <w:rPr>
                <w:rFonts w:ascii="仿宋_GB2312" w:hAnsi="仿宋_GB2312" w:cs="仿宋_GB2312" w:eastAsia="仿宋_GB2312"/>
              </w:rPr>
              <w:t>（1）项目售后负责人具有分析仪器类相关专业高级职称。</w:t>
            </w:r>
          </w:p>
          <w:p>
            <w:pPr>
              <w:pStyle w:val="null3"/>
            </w:pPr>
            <w:r>
              <w:rPr>
                <w:rFonts w:ascii="仿宋_GB2312" w:hAnsi="仿宋_GB2312" w:cs="仿宋_GB2312" w:eastAsia="仿宋_GB2312"/>
              </w:rPr>
              <w:t>（2）项目售后团队成员（不包括项目负责人）不少于6人具有分析仪器类相关专业高级职称。</w:t>
            </w:r>
          </w:p>
          <w:p>
            <w:pPr>
              <w:pStyle w:val="null3"/>
            </w:pPr>
            <w:r>
              <w:rPr>
                <w:rFonts w:ascii="仿宋_GB2312" w:hAnsi="仿宋_GB2312" w:cs="仿宋_GB2312" w:eastAsia="仿宋_GB2312"/>
              </w:rPr>
              <w:t>（3）项目售后成员具有生态环境部重点区域空气质量改善监督帮扶工作或国家级生态环境保护执法大练兵技能比武经验。</w:t>
            </w:r>
          </w:p>
          <w:p>
            <w:pPr>
              <w:pStyle w:val="null3"/>
            </w:pPr>
            <w:r>
              <w:rPr>
                <w:rFonts w:ascii="仿宋_GB2312" w:hAnsi="仿宋_GB2312" w:cs="仿宋_GB2312" w:eastAsia="仿宋_GB2312"/>
              </w:rPr>
              <w:t>（4）项目售后成员参加国家级环境管理或执法部门涉VOCs企业专项整治帮扶。</w:t>
            </w:r>
          </w:p>
          <w:p>
            <w:pPr>
              <w:pStyle w:val="null3"/>
            </w:pPr>
            <w:r>
              <w:rPr>
                <w:rFonts w:ascii="仿宋_GB2312" w:hAnsi="仿宋_GB2312" w:cs="仿宋_GB2312" w:eastAsia="仿宋_GB2312"/>
              </w:rPr>
              <w:t>（二）手持扩音器</w:t>
            </w:r>
          </w:p>
          <w:p>
            <w:pPr>
              <w:pStyle w:val="null3"/>
            </w:pPr>
            <w:r>
              <w:rPr>
                <w:rFonts w:ascii="仿宋_GB2312" w:hAnsi="仿宋_GB2312" w:cs="仿宋_GB2312" w:eastAsia="仿宋_GB2312"/>
              </w:rPr>
              <w:t>1、可更换电池或使用USB充电。</w:t>
            </w:r>
          </w:p>
          <w:p>
            <w:pPr>
              <w:pStyle w:val="null3"/>
            </w:pPr>
            <w:r>
              <w:rPr>
                <w:rFonts w:ascii="仿宋_GB2312" w:hAnsi="仿宋_GB2312" w:cs="仿宋_GB2312" w:eastAsia="仿宋_GB2312"/>
              </w:rPr>
              <w:t>2、支出U盘播放功能。</w:t>
            </w:r>
          </w:p>
          <w:p>
            <w:pPr>
              <w:pStyle w:val="null3"/>
            </w:pPr>
            <w:r>
              <w:rPr>
                <w:rFonts w:ascii="仿宋_GB2312" w:hAnsi="仿宋_GB2312" w:cs="仿宋_GB2312" w:eastAsia="仿宋_GB2312"/>
              </w:rPr>
              <w:t>3、支持录音功能。</w:t>
            </w:r>
          </w:p>
          <w:p>
            <w:pPr>
              <w:pStyle w:val="null3"/>
            </w:pPr>
            <w:r>
              <w:rPr>
                <w:rFonts w:ascii="仿宋_GB2312" w:hAnsi="仿宋_GB2312" w:cs="仿宋_GB2312" w:eastAsia="仿宋_GB2312"/>
              </w:rPr>
              <w:t>（三）撬棍</w:t>
            </w:r>
          </w:p>
          <w:p>
            <w:pPr>
              <w:pStyle w:val="null3"/>
            </w:pPr>
            <w:r>
              <w:rPr>
                <w:rFonts w:ascii="仿宋_GB2312" w:hAnsi="仿宋_GB2312" w:cs="仿宋_GB2312" w:eastAsia="仿宋_GB2312"/>
              </w:rPr>
              <w:t>长度不小于50cm，材质为钢或锰钢。</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自合同签订生效之日起10个工作日内完成交货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陕西省生态环境执法总队指定地点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合同签订生效后，投标人向采购人开具相应额度增值税发票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项目验收合格无质量问题后，投标人向采购人开具相应额度增值税发票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符合国家相关标准并满足招标文件和投标文件所承诺的相关内容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项目验收合格后一年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2、根据法律规定中标公告只须公布主要标的的名称、品牌、规格型号、数量、单价，本项目主要标的为：核心产品。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11月1日以来至少一个月的纳税证明或完税证明，纳税证明或完税证明上应有代收机构或税务机关的公章或业务专用章；其他组织和自然人提供自2024年11月1日以来至少一个月缴纳税收的凭据；依法免税的或者依法不需缴税的投标人应提供相关文件证明； ③社会保障资金缴纳证明：提供自2024年11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审计报告（成立时间至提交投标文件截止时间不足一年的可提供成立后任意时段的资产负债表），或提交自2025年5月1日以来银行出具的资信证明，或信用担保机构出具的投标担保函（以上三种形式的资料提供任何一种即可）；其他组织和自然人提供银行出具的资信证明或财务报表。 注：此项资格提供“陕西省政府采购供应商信用承诺书”的，可不再提供其他证明文件。投标人需在项目电子化交易系统中按要求上传相应证明文件并进行电子签章。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投标人针对本项目的投标总报价明显低于其他实质性响应的投标人报价平均值的50%或者投标人报价明显低于采购项目最高限价的45%，有可能影响产品质量或者不能诚信履约的，评标委员会应当要求其在项目电子化交易系统发出价格合理性说明通知起1小时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或者超时未响应的，评标委员会应当将其投标文件作为无效处理。 注：投标人应自觉关注项目电子化交易系统，如因投标人未及时关注，导致超时废标的后果，投标人自行承担。</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投标总报价</w:t>
            </w:r>
          </w:p>
        </w:tc>
        <w:tc>
          <w:tcPr>
            <w:tcW w:type="dxa" w:w="3322"/>
          </w:tcPr>
          <w:p>
            <w:pPr>
              <w:pStyle w:val="null3"/>
            </w:pPr>
            <w:r>
              <w:rPr>
                <w:rFonts w:ascii="仿宋_GB2312" w:hAnsi="仿宋_GB2312" w:cs="仿宋_GB2312" w:eastAsia="仿宋_GB2312"/>
              </w:rPr>
              <w:t>投标总报价未超过招标文件中规定的预算金额和最高限价的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报价不得存在可变动性报价、赠送及“0”报价</w:t>
            </w:r>
          </w:p>
        </w:tc>
        <w:tc>
          <w:tcPr>
            <w:tcW w:type="dxa" w:w="1661"/>
          </w:tcPr>
          <w:p>
            <w:pPr>
              <w:pStyle w:val="null3"/>
            </w:pPr>
            <w:r>
              <w:rPr>
                <w:rFonts w:ascii="仿宋_GB2312" w:hAnsi="仿宋_GB2312" w:cs="仿宋_GB2312" w:eastAsia="仿宋_GB2312"/>
              </w:rPr>
              <w:t>开标一览表 12延保全生命周期服务.docx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所投核心产品技术参数完全符合、响应招标文件中基本要求和参数要求的，没有负偏离计25分。标▲技术条款低于技术要求（负偏离）扣2分/项、非标▲技术条款低于技术要求（负偏离）扣0.5分/项。 备注：1、技术响应偏离表响应参数与提供的相关佐证材料不一致的，以提供的相关佐证材料为准（同一指标提供多种佐证材料，佐证材料出现不一致或互相矛盾时，按最不利于投标人的材料为评审佐证依据）。2、标注#号参数为实物演示项，不参与本项评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投标人提供针对本项目的实施方案，包括但不限于①供货组织安排②安装、调试③验收方案等；根据方案内容是否完整，针对各项内容是否有详细描述，是否贴合本项目特征进行评审。 完全满足项目实施需求，无瑕疵计7分； 每存在1处瑕疵扣1分； 存在7处及以上瑕疵或未提供计0分。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投标人针对本项目提供质量保障方案，包括但不限于①建立质量管理机构②明确质量保证措施等方面的承诺和保证措施。 完全满足项目实施需求，无瑕疵计5分； 每存在1处瑕疵扣1分； 存在5处及以上瑕疵或未提供计0分。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投标人提供针对本项目的培训方案，方案应至少包括但不限于培训流程、培训方式、培训内容、培训日程等。根据培训方案是否完整，是否贴合本项目特征，能否实际保证培训效果进行评审。 完全满足项目实施需求，无瑕疵计3分； 每存在1处瑕疵扣1分； 存在3处及以上瑕疵或未提供计0分。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投标人提供针对本项目的售后服务方案，方案应至少包括但不限于服务内容、服务承诺、响应时间、服务方式、应急服务等。根据售后服务方案是否完整，是否贴合本项目特征，能否实际保证培训效果进行评审。 完全满足项目实施需求，无瑕疵计6分； 每存在1处瑕疵扣1分； 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售后服务团队成员</w:t>
            </w:r>
          </w:p>
        </w:tc>
        <w:tc>
          <w:tcPr>
            <w:tcW w:type="dxa" w:w="2492"/>
          </w:tcPr>
          <w:p>
            <w:pPr>
              <w:pStyle w:val="null3"/>
            </w:pPr>
            <w:r>
              <w:rPr>
                <w:rFonts w:ascii="仿宋_GB2312" w:hAnsi="仿宋_GB2312" w:cs="仿宋_GB2312" w:eastAsia="仿宋_GB2312"/>
              </w:rPr>
              <w:t>投标人提供针对本项目的售后服务团队成员清单，售后服务团队成员应为投标人或所投核心产品制造商的单位员工： 1、项目售后负责人具有分析仪器类相关专业高级职称，得1分；否则不得分。 2、项目售后团队成员（不包括项目负责人）具有分析仪器类相关专业高级职称，提供10人及以上得1.5分，提供6人及以上得0.5分，否则不得分。 3、项目售后团队成员具有生态环境部重点区域空气质量改善监督帮扶工作或国家级生态环境保护执法大练兵技能比武经验的，每提供1份得0.5分，最高得1.5分。 4、项目售后成员参加国家级环境管理或执法部门涉VOCs企业专项整治帮扶；每提供1份得0.5分，最高得1分。 说明：①上述要求均需提供证明材料；②售后服务团队成员应为投标人或所投核心产品制造商的单位员工，提供在职证明；③上述3、4的证明材料中要体现参与帮扶人员姓名，并加盖环保部门公章。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10售后服务团队成员.docx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提供投标人或所投产品制造商自2022年1月1日至今同类项目合同（以合同签订日期为准），每提供1个得0.5分，最高得3分。 备注：1、投标文件中提供合同扫描件加盖公章，合同需至少体现签约主体、签约时间、合同金额、采购内容信息，否则不予认定。2、同类项目指：合同中须包含与本项目所投核心产品同品牌同型号产品。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延保全生命周期服务</w:t>
            </w:r>
          </w:p>
        </w:tc>
        <w:tc>
          <w:tcPr>
            <w:tcW w:type="dxa" w:w="2492"/>
          </w:tcPr>
          <w:p>
            <w:pPr>
              <w:pStyle w:val="null3"/>
            </w:pPr>
            <w:r>
              <w:rPr>
                <w:rFonts w:ascii="仿宋_GB2312" w:hAnsi="仿宋_GB2312" w:cs="仿宋_GB2312" w:eastAsia="仿宋_GB2312"/>
              </w:rPr>
              <w:t>质保期到期后，投标人针对本项目提供2年延保的全生命周期服务，内容须包含2年延保期内的质保费用、培训费用、废弃处置费用、主要零配件更换费用等，并对2年延保的全生命周期服务进行报价。报价按照低价优先法，即满足招标文件要求且延保全生命周期服务报价最低的为评标基准价，其延保全生命周期服务价格为满分10分。其他投标人此项得分=（评标基准价/延保全生命周期服务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12延保全生命周期服务.docx</w:t>
            </w:r>
          </w:p>
        </w:tc>
      </w:tr>
      <w:tr>
        <w:tc>
          <w:tcPr>
            <w:tcW w:type="dxa" w:w="831"/>
            <w:vMerge/>
          </w:tcPr>
          <w:p/>
        </w:tc>
        <w:tc>
          <w:tcPr>
            <w:tcW w:type="dxa" w:w="1661"/>
          </w:tcPr>
          <w:p>
            <w:pPr>
              <w:pStyle w:val="null3"/>
            </w:pPr>
            <w:r>
              <w:rPr>
                <w:rFonts w:ascii="仿宋_GB2312" w:hAnsi="仿宋_GB2312" w:cs="仿宋_GB2312" w:eastAsia="仿宋_GB2312"/>
              </w:rPr>
              <w:t>样机现场演示</w:t>
            </w:r>
          </w:p>
        </w:tc>
        <w:tc>
          <w:tcPr>
            <w:tcW w:type="dxa" w:w="2492"/>
          </w:tcPr>
          <w:p>
            <w:pPr>
              <w:pStyle w:val="null3"/>
            </w:pPr>
            <w:r>
              <w:rPr>
                <w:rFonts w:ascii="仿宋_GB2312" w:hAnsi="仿宋_GB2312" w:cs="仿宋_GB2312" w:eastAsia="仿宋_GB2312"/>
              </w:rPr>
              <w:t>投标人需提供红外热成像气体泄漏检测仪样机来投标现场进行演示，演示内容： （1）激光指示和激光测距功能，在设备屏幕可以显示测距信息； （2）激光定位功能，可将激光指示点位置在图像中标记出来，并进行跟随，并提供省级或省级以上检测机构出具的CMA检测报告复印件； （3）全景拼接、多帧拼接功能，将拍摄的多个画面拼接成一幅画面； （4）可通过WIFI连接便携式挥发性气体分析仪，仪器屏幕可以同时显示FID检测器和PID检测器的检测数据在一定时间范围内的最大值，时间范围可通过软件进行自行设置。 以上样机演示均要符合上述标要求，每项计1.5分，最高得6分；演示不满足或未演示不计分。每家投标人演示时长不得超过分钟。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详见附件：7质量保障方案.docx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详见附件：10售后服务团队成员.docx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详见附件：12延保全生命周期服务.docx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