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版本号：ZX2025-06-0720250710002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2025年信息化建设项目（机房改造项目）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ZX2025-06-07</w:t>
      </w:r>
      <w:r>
        <w:br/>
      </w:r>
      <w:r>
        <w:br/>
      </w:r>
      <w:r>
        <w:br/>
      </w:r>
    </w:p>
    <w:p>
      <w:pPr>
        <w:pStyle w:val="null3"/>
        <w:jc w:val="center"/>
        <w:outlineLvl w:val="2"/>
      </w:pPr>
      <w:r>
        <w:rPr>
          <w:rFonts w:ascii="仿宋_GB2312" w:hAnsi="仿宋_GB2312" w:cs="仿宋_GB2312" w:eastAsia="仿宋_GB2312"/>
          <w:sz w:val="28"/>
          <w:b/>
        </w:rPr>
        <w:t>陕西省康复医院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陕西省康复医院</w:t>
      </w:r>
      <w:r>
        <w:rPr>
          <w:rFonts w:ascii="仿宋_GB2312" w:hAnsi="仿宋_GB2312" w:cs="仿宋_GB2312" w:eastAsia="仿宋_GB2312"/>
        </w:rPr>
        <w:t>委托，拟对</w:t>
      </w:r>
      <w:r>
        <w:rPr>
          <w:rFonts w:ascii="仿宋_GB2312" w:hAnsi="仿宋_GB2312" w:cs="仿宋_GB2312" w:eastAsia="仿宋_GB2312"/>
        </w:rPr>
        <w:t>2025年信息化建设项目（机房改造项目）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ZX2025-06-07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2025年信息化建设项目（机房改造项目）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2025年信息化建设项目（机房改造项目），1项，具体内容详见招标文件第三章。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1、法定代表人授权委托书：法定代表人授权委托书：法定代表人参加投标的，须提供法定代表人身份证复印件；法定代表人授权本单位他人参加投标的，须提供法定代表人授权委托书。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029-89288722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周楚杰 曹婷 王宇轩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采购包1保证金金额：18,006.07元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踏勘时间：2025-07-14 09:30:00</w:t>
            </w:r>
          </w:p>
          <w:p>
            <w:pPr>
              <w:pStyle w:val="null3"/>
              <w:ind w:firstLine="975"/>
            </w:pPr>
            <w:r>
              <w:rPr>
                <w:rFonts w:ascii="仿宋_GB2312" w:hAnsi="仿宋_GB2312" w:cs="仿宋_GB2312" w:eastAsia="仿宋_GB2312"/>
              </w:rPr>
              <w:t>踏勘地点：陕西省康复医院康复楼一楼生化室集合，统一踏勘，过时不候。</w:t>
            </w:r>
          </w:p>
          <w:p>
            <w:pPr>
              <w:pStyle w:val="null3"/>
              <w:ind w:firstLine="975"/>
            </w:pPr>
            <w:r>
              <w:rPr>
                <w:rFonts w:ascii="仿宋_GB2312" w:hAnsi="仿宋_GB2312" w:cs="仿宋_GB2312" w:eastAsia="仿宋_GB2312"/>
              </w:rPr>
              <w:t>联系人：曹老师</w:t>
            </w:r>
          </w:p>
          <w:p>
            <w:pPr>
              <w:pStyle w:val="null3"/>
              <w:ind w:firstLine="975"/>
            </w:pPr>
            <w:r>
              <w:rPr>
                <w:rFonts w:ascii="仿宋_GB2312" w:hAnsi="仿宋_GB2312" w:cs="仿宋_GB2312" w:eastAsia="仿宋_GB2312"/>
              </w:rPr>
              <w:t>联系电话号码：029-88110800-8030</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陕西省康复医院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陕西省康复医院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胡怡洁</w:t>
      </w:r>
    </w:p>
    <w:p>
      <w:pPr>
        <w:pStyle w:val="null3"/>
      </w:pPr>
      <w:r>
        <w:rPr>
          <w:rFonts w:ascii="仿宋_GB2312" w:hAnsi="仿宋_GB2312" w:cs="仿宋_GB2312" w:eastAsia="仿宋_GB2312"/>
        </w:rPr>
        <w:t>联系电话：029-88110800转8030（453963218@qq.com）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本项目为2025年信息化建设项目（机房改造项目），1项。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2025年信息化建设项目（机房改造项目）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标的名称：2025年信息化建设项目（机房改造项目）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1机房改造项目</w:t>
            </w:r>
          </w:p>
          <w:p>
            <w:pPr>
              <w:pStyle w:val="null3"/>
              <w:jc w:val="both"/>
            </w:pPr>
            <w:r>
              <w:rPr>
                <w:rFonts w:ascii="仿宋_GB2312" w:hAnsi="仿宋_GB2312" w:cs="仿宋_GB2312" w:eastAsia="仿宋_GB2312"/>
                <w:sz w:val="24"/>
              </w:rPr>
              <w:t>1.建设目标</w:t>
            </w:r>
          </w:p>
          <w:p>
            <w:pPr>
              <w:pStyle w:val="null3"/>
              <w:jc w:val="both"/>
            </w:pPr>
            <w:r>
              <w:rPr>
                <w:rFonts w:ascii="仿宋_GB2312" w:hAnsi="仿宋_GB2312" w:cs="仿宋_GB2312" w:eastAsia="仿宋_GB2312"/>
                <w:sz w:val="24"/>
              </w:rPr>
              <w:t>1.1满足等保要求：新机房建设需符合国家信息安全等级保护三级要求，确保医院信息系统的安全稳定运行。</w:t>
            </w:r>
          </w:p>
          <w:p>
            <w:pPr>
              <w:pStyle w:val="null3"/>
              <w:jc w:val="both"/>
            </w:pPr>
            <w:r>
              <w:rPr>
                <w:rFonts w:ascii="仿宋_GB2312" w:hAnsi="仿宋_GB2312" w:cs="仿宋_GB2312" w:eastAsia="仿宋_GB2312"/>
                <w:sz w:val="24"/>
              </w:rPr>
              <w:t>1.2保障业务连续性：新机房需具备完善的供电、制冷、消防、监控等基础设施，确保医院业务7×24小时不间断运行。</w:t>
            </w:r>
          </w:p>
          <w:p>
            <w:pPr>
              <w:pStyle w:val="null3"/>
              <w:jc w:val="both"/>
            </w:pPr>
            <w:r>
              <w:rPr>
                <w:rFonts w:ascii="仿宋_GB2312" w:hAnsi="仿宋_GB2312" w:cs="仿宋_GB2312" w:eastAsia="仿宋_GB2312"/>
                <w:sz w:val="24"/>
              </w:rPr>
              <w:t>1.3提升运维效率：新机房需采用模块化设计，合理布局设备，简化运维流程，提高运维效率。</w:t>
            </w:r>
          </w:p>
          <w:p>
            <w:pPr>
              <w:pStyle w:val="null3"/>
              <w:jc w:val="both"/>
            </w:pPr>
            <w:r>
              <w:rPr>
                <w:rFonts w:ascii="仿宋_GB2312" w:hAnsi="仿宋_GB2312" w:cs="仿宋_GB2312" w:eastAsia="仿宋_GB2312"/>
                <w:sz w:val="24"/>
              </w:rPr>
              <w:t>1.4预留扩展空间：新机房需预留充足的扩展空间，满足未来5-8年医院业务发展需求。</w:t>
            </w:r>
          </w:p>
          <w:p>
            <w:pPr>
              <w:pStyle w:val="null3"/>
              <w:jc w:val="both"/>
            </w:pPr>
            <w:r>
              <w:rPr>
                <w:rFonts w:ascii="仿宋_GB2312" w:hAnsi="仿宋_GB2312" w:cs="仿宋_GB2312" w:eastAsia="仿宋_GB2312"/>
                <w:sz w:val="24"/>
              </w:rPr>
              <w:t>1.5设备平稳迁移，保障业务正常工作。</w:t>
            </w:r>
          </w:p>
          <w:p>
            <w:pPr>
              <w:pStyle w:val="null3"/>
              <w:jc w:val="both"/>
            </w:pPr>
            <w:r>
              <w:rPr>
                <w:rFonts w:ascii="仿宋_GB2312" w:hAnsi="仿宋_GB2312" w:cs="仿宋_GB2312" w:eastAsia="仿宋_GB2312"/>
                <w:sz w:val="24"/>
              </w:rPr>
              <w:t>2.设计依据</w:t>
            </w:r>
          </w:p>
          <w:p>
            <w:pPr>
              <w:pStyle w:val="null3"/>
              <w:jc w:val="both"/>
            </w:pPr>
            <w:r>
              <w:rPr>
                <w:rFonts w:ascii="仿宋_GB2312" w:hAnsi="仿宋_GB2312" w:cs="仿宋_GB2312" w:eastAsia="仿宋_GB2312"/>
                <w:sz w:val="24"/>
              </w:rPr>
              <w:t>2.1机房类规范</w:t>
            </w:r>
          </w:p>
          <w:p>
            <w:pPr>
              <w:pStyle w:val="null3"/>
              <w:jc w:val="both"/>
            </w:pPr>
            <w:r>
              <w:rPr>
                <w:rFonts w:ascii="仿宋_GB2312" w:hAnsi="仿宋_GB2312" w:cs="仿宋_GB2312" w:eastAsia="仿宋_GB2312"/>
                <w:sz w:val="24"/>
              </w:rPr>
              <w:t>数据中心设计规范</w:t>
            </w:r>
            <w:r>
              <w:rPr>
                <w:rFonts w:ascii="仿宋_GB2312" w:hAnsi="仿宋_GB2312" w:cs="仿宋_GB2312" w:eastAsia="仿宋_GB2312"/>
                <w:sz w:val="24"/>
              </w:rPr>
              <w:t>GB50174-2017</w:t>
            </w:r>
          </w:p>
          <w:p>
            <w:pPr>
              <w:pStyle w:val="null3"/>
              <w:jc w:val="both"/>
            </w:pPr>
            <w:r>
              <w:rPr>
                <w:rFonts w:ascii="仿宋_GB2312" w:hAnsi="仿宋_GB2312" w:cs="仿宋_GB2312" w:eastAsia="仿宋_GB2312"/>
                <w:sz w:val="24"/>
              </w:rPr>
              <w:t>数据中心基础设施施工及验收规范</w:t>
            </w:r>
            <w:r>
              <w:rPr>
                <w:rFonts w:ascii="仿宋_GB2312" w:hAnsi="仿宋_GB2312" w:cs="仿宋_GB2312" w:eastAsia="仿宋_GB2312"/>
                <w:sz w:val="24"/>
              </w:rPr>
              <w:t>GB50462-2015</w:t>
            </w:r>
          </w:p>
          <w:p>
            <w:pPr>
              <w:pStyle w:val="null3"/>
              <w:jc w:val="both"/>
            </w:pPr>
            <w:r>
              <w:rPr>
                <w:rFonts w:ascii="仿宋_GB2312" w:hAnsi="仿宋_GB2312" w:cs="仿宋_GB2312" w:eastAsia="仿宋_GB2312"/>
                <w:sz w:val="24"/>
              </w:rPr>
              <w:t>计算机场地通用规范</w:t>
            </w:r>
            <w:r>
              <w:rPr>
                <w:rFonts w:ascii="仿宋_GB2312" w:hAnsi="仿宋_GB2312" w:cs="仿宋_GB2312" w:eastAsia="仿宋_GB2312"/>
                <w:sz w:val="24"/>
              </w:rPr>
              <w:t>GB/T2887-2011</w:t>
            </w:r>
          </w:p>
          <w:p>
            <w:pPr>
              <w:pStyle w:val="null3"/>
              <w:jc w:val="both"/>
            </w:pPr>
            <w:r>
              <w:rPr>
                <w:rFonts w:ascii="仿宋_GB2312" w:hAnsi="仿宋_GB2312" w:cs="仿宋_GB2312" w:eastAsia="仿宋_GB2312"/>
                <w:sz w:val="24"/>
              </w:rPr>
              <w:t>防静电贴面板通用规范</w:t>
            </w:r>
            <w:r>
              <w:rPr>
                <w:rFonts w:ascii="仿宋_GB2312" w:hAnsi="仿宋_GB2312" w:cs="仿宋_GB2312" w:eastAsia="仿宋_GB2312"/>
                <w:sz w:val="24"/>
              </w:rPr>
              <w:t>SJ/T 11236-2001</w:t>
            </w:r>
          </w:p>
          <w:p>
            <w:pPr>
              <w:pStyle w:val="null3"/>
              <w:jc w:val="both"/>
            </w:pPr>
            <w:r>
              <w:rPr>
                <w:rFonts w:ascii="仿宋_GB2312" w:hAnsi="仿宋_GB2312" w:cs="仿宋_GB2312" w:eastAsia="仿宋_GB2312"/>
                <w:sz w:val="24"/>
              </w:rPr>
              <w:t>《计算机设备机房建设技术规范（</w:t>
            </w:r>
            <w:r>
              <w:rPr>
                <w:rFonts w:ascii="仿宋_GB2312" w:hAnsi="仿宋_GB2312" w:cs="仿宋_GB2312" w:eastAsia="仿宋_GB2312"/>
                <w:sz w:val="24"/>
              </w:rPr>
              <w:t>QICBC JC.07–2012）》</w:t>
            </w:r>
          </w:p>
          <w:p>
            <w:pPr>
              <w:pStyle w:val="null3"/>
              <w:jc w:val="both"/>
            </w:pPr>
            <w:r>
              <w:rPr>
                <w:rFonts w:ascii="仿宋_GB2312" w:hAnsi="仿宋_GB2312" w:cs="仿宋_GB2312" w:eastAsia="仿宋_GB2312"/>
                <w:sz w:val="24"/>
              </w:rPr>
              <w:t>2.2建筑类规范</w:t>
            </w:r>
          </w:p>
          <w:p>
            <w:pPr>
              <w:pStyle w:val="null3"/>
              <w:jc w:val="both"/>
            </w:pPr>
            <w:r>
              <w:rPr>
                <w:rFonts w:ascii="仿宋_GB2312" w:hAnsi="仿宋_GB2312" w:cs="仿宋_GB2312" w:eastAsia="仿宋_GB2312"/>
                <w:sz w:val="24"/>
              </w:rPr>
              <w:t>建筑内部装修设计防火规范</w:t>
            </w:r>
            <w:r>
              <w:rPr>
                <w:rFonts w:ascii="仿宋_GB2312" w:hAnsi="仿宋_GB2312" w:cs="仿宋_GB2312" w:eastAsia="仿宋_GB2312"/>
                <w:sz w:val="24"/>
              </w:rPr>
              <w:t>GB50222-95（2001年修订版）</w:t>
            </w:r>
          </w:p>
          <w:p>
            <w:pPr>
              <w:pStyle w:val="null3"/>
              <w:jc w:val="both"/>
            </w:pPr>
            <w:r>
              <w:rPr>
                <w:rFonts w:ascii="仿宋_GB2312" w:hAnsi="仿宋_GB2312" w:cs="仿宋_GB2312" w:eastAsia="仿宋_GB2312"/>
                <w:sz w:val="24"/>
              </w:rPr>
              <w:t>建筑设计防火规范</w:t>
            </w:r>
            <w:r>
              <w:rPr>
                <w:rFonts w:ascii="仿宋_GB2312" w:hAnsi="仿宋_GB2312" w:cs="仿宋_GB2312" w:eastAsia="仿宋_GB2312"/>
                <w:sz w:val="24"/>
              </w:rPr>
              <w:t>GB50016-2014</w:t>
            </w:r>
          </w:p>
          <w:p>
            <w:pPr>
              <w:pStyle w:val="null3"/>
              <w:jc w:val="both"/>
            </w:pPr>
            <w:r>
              <w:rPr>
                <w:rFonts w:ascii="仿宋_GB2312" w:hAnsi="仿宋_GB2312" w:cs="仿宋_GB2312" w:eastAsia="仿宋_GB2312"/>
                <w:sz w:val="24"/>
              </w:rPr>
              <w:t>防火门</w:t>
            </w:r>
            <w:r>
              <w:rPr>
                <w:rFonts w:ascii="仿宋_GB2312" w:hAnsi="仿宋_GB2312" w:cs="仿宋_GB2312" w:eastAsia="仿宋_GB2312"/>
                <w:sz w:val="24"/>
              </w:rPr>
              <w:t>GB12955-2008</w:t>
            </w:r>
          </w:p>
          <w:p>
            <w:pPr>
              <w:pStyle w:val="null3"/>
              <w:jc w:val="both"/>
            </w:pPr>
            <w:r>
              <w:rPr>
                <w:rFonts w:ascii="仿宋_GB2312" w:hAnsi="仿宋_GB2312" w:cs="仿宋_GB2312" w:eastAsia="仿宋_GB2312"/>
                <w:sz w:val="24"/>
              </w:rPr>
              <w:t>2.3电气类规范</w:t>
            </w:r>
          </w:p>
          <w:p>
            <w:pPr>
              <w:pStyle w:val="null3"/>
              <w:jc w:val="both"/>
            </w:pPr>
            <w:r>
              <w:rPr>
                <w:rFonts w:ascii="仿宋_GB2312" w:hAnsi="仿宋_GB2312" w:cs="仿宋_GB2312" w:eastAsia="仿宋_GB2312"/>
                <w:sz w:val="24"/>
              </w:rPr>
              <w:t>民用建筑电气设计规范</w:t>
            </w:r>
            <w:r>
              <w:rPr>
                <w:rFonts w:ascii="仿宋_GB2312" w:hAnsi="仿宋_GB2312" w:cs="仿宋_GB2312" w:eastAsia="仿宋_GB2312"/>
                <w:sz w:val="24"/>
              </w:rPr>
              <w:t>JGJ/T16-2008</w:t>
            </w:r>
          </w:p>
          <w:p>
            <w:pPr>
              <w:pStyle w:val="null3"/>
              <w:jc w:val="both"/>
            </w:pPr>
            <w:r>
              <w:rPr>
                <w:rFonts w:ascii="仿宋_GB2312" w:hAnsi="仿宋_GB2312" w:cs="仿宋_GB2312" w:eastAsia="仿宋_GB2312"/>
                <w:sz w:val="24"/>
              </w:rPr>
              <w:t>供配电系统设计规范</w:t>
            </w:r>
            <w:r>
              <w:rPr>
                <w:rFonts w:ascii="仿宋_GB2312" w:hAnsi="仿宋_GB2312" w:cs="仿宋_GB2312" w:eastAsia="仿宋_GB2312"/>
                <w:sz w:val="24"/>
              </w:rPr>
              <w:t>GB50052-2009</w:t>
            </w:r>
          </w:p>
          <w:p>
            <w:pPr>
              <w:pStyle w:val="null3"/>
              <w:jc w:val="both"/>
            </w:pPr>
            <w:r>
              <w:rPr>
                <w:rFonts w:ascii="仿宋_GB2312" w:hAnsi="仿宋_GB2312" w:cs="仿宋_GB2312" w:eastAsia="仿宋_GB2312"/>
                <w:sz w:val="24"/>
              </w:rPr>
              <w:t>低压配电设计规范</w:t>
            </w:r>
            <w:r>
              <w:rPr>
                <w:rFonts w:ascii="仿宋_GB2312" w:hAnsi="仿宋_GB2312" w:cs="仿宋_GB2312" w:eastAsia="仿宋_GB2312"/>
                <w:sz w:val="24"/>
              </w:rPr>
              <w:t>GB50054-2011</w:t>
            </w:r>
          </w:p>
          <w:p>
            <w:pPr>
              <w:pStyle w:val="null3"/>
              <w:jc w:val="both"/>
            </w:pPr>
            <w:r>
              <w:rPr>
                <w:rFonts w:ascii="仿宋_GB2312" w:hAnsi="仿宋_GB2312" w:cs="仿宋_GB2312" w:eastAsia="仿宋_GB2312"/>
                <w:sz w:val="24"/>
              </w:rPr>
              <w:t>通用用电设备设计规范</w:t>
            </w:r>
            <w:r>
              <w:rPr>
                <w:rFonts w:ascii="仿宋_GB2312" w:hAnsi="仿宋_GB2312" w:cs="仿宋_GB2312" w:eastAsia="仿宋_GB2312"/>
                <w:sz w:val="24"/>
              </w:rPr>
              <w:t>GB50055-2011</w:t>
            </w:r>
          </w:p>
          <w:p>
            <w:pPr>
              <w:pStyle w:val="null3"/>
              <w:jc w:val="both"/>
            </w:pPr>
            <w:r>
              <w:rPr>
                <w:rFonts w:ascii="仿宋_GB2312" w:hAnsi="仿宋_GB2312" w:cs="仿宋_GB2312" w:eastAsia="仿宋_GB2312"/>
                <w:sz w:val="24"/>
              </w:rPr>
              <w:t>建筑物防雷设计规范</w:t>
            </w:r>
            <w:r>
              <w:rPr>
                <w:rFonts w:ascii="仿宋_GB2312" w:hAnsi="仿宋_GB2312" w:cs="仿宋_GB2312" w:eastAsia="仿宋_GB2312"/>
                <w:sz w:val="24"/>
              </w:rPr>
              <w:t>GB50057-2010</w:t>
            </w:r>
          </w:p>
          <w:p>
            <w:pPr>
              <w:pStyle w:val="null3"/>
              <w:jc w:val="both"/>
            </w:pPr>
            <w:r>
              <w:rPr>
                <w:rFonts w:ascii="仿宋_GB2312" w:hAnsi="仿宋_GB2312" w:cs="仿宋_GB2312" w:eastAsia="仿宋_GB2312"/>
                <w:sz w:val="24"/>
              </w:rPr>
              <w:t>建筑物电子信息系统防雷技术规范</w:t>
            </w:r>
            <w:r>
              <w:rPr>
                <w:rFonts w:ascii="仿宋_GB2312" w:hAnsi="仿宋_GB2312" w:cs="仿宋_GB2312" w:eastAsia="仿宋_GB2312"/>
                <w:sz w:val="24"/>
              </w:rPr>
              <w:t>GB50343-2012</w:t>
            </w:r>
          </w:p>
          <w:p>
            <w:pPr>
              <w:pStyle w:val="null3"/>
              <w:jc w:val="both"/>
            </w:pPr>
            <w:r>
              <w:rPr>
                <w:rFonts w:ascii="仿宋_GB2312" w:hAnsi="仿宋_GB2312" w:cs="仿宋_GB2312" w:eastAsia="仿宋_GB2312"/>
                <w:sz w:val="24"/>
              </w:rPr>
              <w:t>建筑照明设计标准</w:t>
            </w:r>
            <w:r>
              <w:rPr>
                <w:rFonts w:ascii="仿宋_GB2312" w:hAnsi="仿宋_GB2312" w:cs="仿宋_GB2312" w:eastAsia="仿宋_GB2312"/>
                <w:sz w:val="24"/>
              </w:rPr>
              <w:t>GB50034-2013</w:t>
            </w:r>
          </w:p>
          <w:p>
            <w:pPr>
              <w:pStyle w:val="null3"/>
              <w:jc w:val="both"/>
            </w:pPr>
            <w:r>
              <w:rPr>
                <w:rFonts w:ascii="仿宋_GB2312" w:hAnsi="仿宋_GB2312" w:cs="仿宋_GB2312" w:eastAsia="仿宋_GB2312"/>
                <w:sz w:val="24"/>
              </w:rPr>
              <w:t>2.4弱电类规范</w:t>
            </w:r>
          </w:p>
          <w:p>
            <w:pPr>
              <w:pStyle w:val="null3"/>
              <w:jc w:val="both"/>
            </w:pPr>
            <w:r>
              <w:rPr>
                <w:rFonts w:ascii="仿宋_GB2312" w:hAnsi="仿宋_GB2312" w:cs="仿宋_GB2312" w:eastAsia="仿宋_GB2312"/>
                <w:sz w:val="24"/>
              </w:rPr>
              <w:t>智能建筑设计标准</w:t>
            </w:r>
            <w:r>
              <w:rPr>
                <w:rFonts w:ascii="仿宋_GB2312" w:hAnsi="仿宋_GB2312" w:cs="仿宋_GB2312" w:eastAsia="仿宋_GB2312"/>
                <w:sz w:val="24"/>
              </w:rPr>
              <w:t>GB/T50314-2015</w:t>
            </w:r>
          </w:p>
          <w:p>
            <w:pPr>
              <w:pStyle w:val="null3"/>
              <w:jc w:val="both"/>
            </w:pPr>
            <w:r>
              <w:rPr>
                <w:rFonts w:ascii="仿宋_GB2312" w:hAnsi="仿宋_GB2312" w:cs="仿宋_GB2312" w:eastAsia="仿宋_GB2312"/>
                <w:sz w:val="24"/>
              </w:rPr>
              <w:t>智能建筑工程质量验收规范</w:t>
            </w:r>
            <w:r>
              <w:rPr>
                <w:rFonts w:ascii="仿宋_GB2312" w:hAnsi="仿宋_GB2312" w:cs="仿宋_GB2312" w:eastAsia="仿宋_GB2312"/>
                <w:sz w:val="24"/>
              </w:rPr>
              <w:t>GB 50339-2013</w:t>
            </w:r>
          </w:p>
          <w:p>
            <w:pPr>
              <w:pStyle w:val="null3"/>
              <w:jc w:val="both"/>
            </w:pPr>
            <w:r>
              <w:rPr>
                <w:rFonts w:ascii="仿宋_GB2312" w:hAnsi="仿宋_GB2312" w:cs="仿宋_GB2312" w:eastAsia="仿宋_GB2312"/>
                <w:sz w:val="24"/>
              </w:rPr>
              <w:t>综合布线系统工程设计规范</w:t>
            </w:r>
            <w:r>
              <w:rPr>
                <w:rFonts w:ascii="仿宋_GB2312" w:hAnsi="仿宋_GB2312" w:cs="仿宋_GB2312" w:eastAsia="仿宋_GB2312"/>
                <w:sz w:val="24"/>
              </w:rPr>
              <w:t>GB 50311-2007</w:t>
            </w:r>
          </w:p>
          <w:p>
            <w:pPr>
              <w:pStyle w:val="null3"/>
              <w:jc w:val="both"/>
            </w:pPr>
            <w:r>
              <w:rPr>
                <w:rFonts w:ascii="仿宋_GB2312" w:hAnsi="仿宋_GB2312" w:cs="仿宋_GB2312" w:eastAsia="仿宋_GB2312"/>
                <w:sz w:val="24"/>
              </w:rPr>
              <w:t>综合布线系统工程验收规范</w:t>
            </w:r>
            <w:r>
              <w:rPr>
                <w:rFonts w:ascii="仿宋_GB2312" w:hAnsi="仿宋_GB2312" w:cs="仿宋_GB2312" w:eastAsia="仿宋_GB2312"/>
                <w:sz w:val="24"/>
              </w:rPr>
              <w:t>GB 50312-2007</w:t>
            </w:r>
          </w:p>
          <w:p>
            <w:pPr>
              <w:pStyle w:val="null3"/>
              <w:jc w:val="both"/>
            </w:pPr>
            <w:r>
              <w:rPr>
                <w:rFonts w:ascii="仿宋_GB2312" w:hAnsi="仿宋_GB2312" w:cs="仿宋_GB2312" w:eastAsia="仿宋_GB2312"/>
                <w:sz w:val="24"/>
              </w:rPr>
              <w:t>安全防范工程技术规范</w:t>
            </w:r>
            <w:r>
              <w:rPr>
                <w:rFonts w:ascii="仿宋_GB2312" w:hAnsi="仿宋_GB2312" w:cs="仿宋_GB2312" w:eastAsia="仿宋_GB2312"/>
                <w:sz w:val="24"/>
              </w:rPr>
              <w:t>GB 50348-2004</w:t>
            </w:r>
          </w:p>
          <w:p>
            <w:pPr>
              <w:pStyle w:val="null3"/>
              <w:jc w:val="both"/>
            </w:pPr>
            <w:r>
              <w:rPr>
                <w:rFonts w:ascii="仿宋_GB2312" w:hAnsi="仿宋_GB2312" w:cs="仿宋_GB2312" w:eastAsia="仿宋_GB2312"/>
                <w:sz w:val="24"/>
              </w:rPr>
              <w:t>视频安防监控系统工程设计规范</w:t>
            </w:r>
            <w:r>
              <w:rPr>
                <w:rFonts w:ascii="仿宋_GB2312" w:hAnsi="仿宋_GB2312" w:cs="仿宋_GB2312" w:eastAsia="仿宋_GB2312"/>
                <w:sz w:val="24"/>
              </w:rPr>
              <w:t>GB 50395-2007</w:t>
            </w:r>
          </w:p>
          <w:p>
            <w:pPr>
              <w:pStyle w:val="null3"/>
              <w:jc w:val="both"/>
            </w:pPr>
            <w:r>
              <w:rPr>
                <w:rFonts w:ascii="仿宋_GB2312" w:hAnsi="仿宋_GB2312" w:cs="仿宋_GB2312" w:eastAsia="仿宋_GB2312"/>
                <w:sz w:val="24"/>
              </w:rPr>
              <w:t>出入口控制系统工程设计规范</w:t>
            </w:r>
            <w:r>
              <w:rPr>
                <w:rFonts w:ascii="仿宋_GB2312" w:hAnsi="仿宋_GB2312" w:cs="仿宋_GB2312" w:eastAsia="仿宋_GB2312"/>
                <w:sz w:val="24"/>
              </w:rPr>
              <w:t>GB 50396-2007</w:t>
            </w:r>
          </w:p>
          <w:p>
            <w:pPr>
              <w:pStyle w:val="null3"/>
              <w:jc w:val="both"/>
            </w:pPr>
            <w:r>
              <w:rPr>
                <w:rFonts w:ascii="仿宋_GB2312" w:hAnsi="仿宋_GB2312" w:cs="仿宋_GB2312" w:eastAsia="仿宋_GB2312"/>
                <w:sz w:val="24"/>
              </w:rPr>
              <w:t>2.5消防类规范</w:t>
            </w:r>
          </w:p>
          <w:p>
            <w:pPr>
              <w:pStyle w:val="null3"/>
              <w:jc w:val="both"/>
            </w:pPr>
            <w:r>
              <w:rPr>
                <w:rFonts w:ascii="仿宋_GB2312" w:hAnsi="仿宋_GB2312" w:cs="仿宋_GB2312" w:eastAsia="仿宋_GB2312"/>
                <w:sz w:val="24"/>
              </w:rPr>
              <w:t>气体灭火系统设计规范</w:t>
            </w:r>
            <w:r>
              <w:rPr>
                <w:rFonts w:ascii="仿宋_GB2312" w:hAnsi="仿宋_GB2312" w:cs="仿宋_GB2312" w:eastAsia="仿宋_GB2312"/>
                <w:sz w:val="24"/>
              </w:rPr>
              <w:t>GB50370-2005</w:t>
            </w:r>
          </w:p>
          <w:p>
            <w:pPr>
              <w:pStyle w:val="null3"/>
              <w:jc w:val="both"/>
            </w:pPr>
            <w:r>
              <w:rPr>
                <w:rFonts w:ascii="仿宋_GB2312" w:hAnsi="仿宋_GB2312" w:cs="仿宋_GB2312" w:eastAsia="仿宋_GB2312"/>
                <w:sz w:val="24"/>
              </w:rPr>
              <w:t>气体灭火系统施工及验收规范</w:t>
            </w:r>
            <w:r>
              <w:rPr>
                <w:rFonts w:ascii="仿宋_GB2312" w:hAnsi="仿宋_GB2312" w:cs="仿宋_GB2312" w:eastAsia="仿宋_GB2312"/>
                <w:sz w:val="24"/>
              </w:rPr>
              <w:t>GB50263-2007</w:t>
            </w:r>
          </w:p>
          <w:p>
            <w:pPr>
              <w:pStyle w:val="null3"/>
              <w:jc w:val="both"/>
            </w:pPr>
            <w:r>
              <w:rPr>
                <w:rFonts w:ascii="仿宋_GB2312" w:hAnsi="仿宋_GB2312" w:cs="仿宋_GB2312" w:eastAsia="仿宋_GB2312"/>
                <w:sz w:val="24"/>
              </w:rPr>
              <w:t>火灾自动报警系统施工及验收规范</w:t>
            </w:r>
            <w:r>
              <w:rPr>
                <w:rFonts w:ascii="仿宋_GB2312" w:hAnsi="仿宋_GB2312" w:cs="仿宋_GB2312" w:eastAsia="仿宋_GB2312"/>
                <w:sz w:val="24"/>
              </w:rPr>
              <w:t>GB50166-2007</w:t>
            </w:r>
          </w:p>
          <w:p>
            <w:pPr>
              <w:pStyle w:val="null3"/>
              <w:jc w:val="both"/>
            </w:pPr>
            <w:r>
              <w:rPr>
                <w:rFonts w:ascii="仿宋_GB2312" w:hAnsi="仿宋_GB2312" w:cs="仿宋_GB2312" w:eastAsia="仿宋_GB2312"/>
                <w:sz w:val="24"/>
              </w:rPr>
              <w:t>建筑灭火器配置设计规范</w:t>
            </w:r>
            <w:r>
              <w:rPr>
                <w:rFonts w:ascii="仿宋_GB2312" w:hAnsi="仿宋_GB2312" w:cs="仿宋_GB2312" w:eastAsia="仿宋_GB2312"/>
                <w:sz w:val="24"/>
              </w:rPr>
              <w:t>GB50140-2005</w:t>
            </w:r>
          </w:p>
          <w:p>
            <w:pPr>
              <w:pStyle w:val="null3"/>
              <w:jc w:val="both"/>
            </w:pPr>
            <w:r>
              <w:rPr>
                <w:rFonts w:ascii="仿宋_GB2312" w:hAnsi="仿宋_GB2312" w:cs="仿宋_GB2312" w:eastAsia="仿宋_GB2312"/>
                <w:sz w:val="24"/>
              </w:rPr>
              <w:t>2.6空调通风系统</w:t>
            </w:r>
          </w:p>
          <w:p>
            <w:pPr>
              <w:pStyle w:val="null3"/>
              <w:jc w:val="both"/>
            </w:pPr>
            <w:r>
              <w:rPr>
                <w:rFonts w:ascii="仿宋_GB2312" w:hAnsi="仿宋_GB2312" w:cs="仿宋_GB2312" w:eastAsia="仿宋_GB2312"/>
                <w:sz w:val="24"/>
              </w:rPr>
              <w:t>采暖通风与空气调节设计规范</w:t>
            </w:r>
            <w:r>
              <w:rPr>
                <w:rFonts w:ascii="仿宋_GB2312" w:hAnsi="仿宋_GB2312" w:cs="仿宋_GB2312" w:eastAsia="仿宋_GB2312"/>
                <w:sz w:val="24"/>
              </w:rPr>
              <w:t>GB50019-2015</w:t>
            </w:r>
          </w:p>
          <w:p>
            <w:pPr>
              <w:pStyle w:val="null3"/>
              <w:jc w:val="both"/>
            </w:pPr>
            <w:r>
              <w:rPr>
                <w:rFonts w:ascii="仿宋_GB2312" w:hAnsi="仿宋_GB2312" w:cs="仿宋_GB2312" w:eastAsia="仿宋_GB2312"/>
                <w:sz w:val="24"/>
              </w:rPr>
              <w:t>通风与空调工程施工及验收规范</w:t>
            </w:r>
            <w:r>
              <w:rPr>
                <w:rFonts w:ascii="仿宋_GB2312" w:hAnsi="仿宋_GB2312" w:cs="仿宋_GB2312" w:eastAsia="仿宋_GB2312"/>
                <w:sz w:val="24"/>
              </w:rPr>
              <w:t>GB 50243-2002</w:t>
            </w:r>
          </w:p>
          <w:p>
            <w:pPr>
              <w:pStyle w:val="null3"/>
              <w:jc w:val="both"/>
            </w:pPr>
            <w:r>
              <w:rPr>
                <w:rFonts w:ascii="仿宋_GB2312" w:hAnsi="仿宋_GB2312" w:cs="仿宋_GB2312" w:eastAsia="仿宋_GB2312"/>
                <w:sz w:val="24"/>
              </w:rPr>
              <w:t>建筑通风和排烟系统用防火阀门</w:t>
            </w:r>
            <w:r>
              <w:rPr>
                <w:rFonts w:ascii="仿宋_GB2312" w:hAnsi="仿宋_GB2312" w:cs="仿宋_GB2312" w:eastAsia="仿宋_GB2312"/>
                <w:sz w:val="24"/>
              </w:rPr>
              <w:t>GB 15930-2007</w:t>
            </w:r>
          </w:p>
          <w:p>
            <w:pPr>
              <w:pStyle w:val="null3"/>
              <w:jc w:val="both"/>
            </w:pPr>
            <w:r>
              <w:rPr>
                <w:rFonts w:ascii="仿宋_GB2312" w:hAnsi="仿宋_GB2312" w:cs="仿宋_GB2312" w:eastAsia="仿宋_GB2312"/>
                <w:sz w:val="24"/>
              </w:rPr>
              <w:t>3.新机房建设方案</w:t>
            </w:r>
          </w:p>
          <w:p>
            <w:pPr>
              <w:pStyle w:val="null3"/>
              <w:jc w:val="both"/>
            </w:pPr>
            <w:r>
              <w:rPr>
                <w:rFonts w:ascii="仿宋_GB2312" w:hAnsi="仿宋_GB2312" w:cs="仿宋_GB2312" w:eastAsia="仿宋_GB2312"/>
                <w:sz w:val="24"/>
              </w:rPr>
              <w:t>本次机房建设共有；机房装饰装修、供配电系统、空调系统、消防系统、综合布线、安防监控系统、动环系统、</w:t>
            </w:r>
            <w:r>
              <w:rPr>
                <w:rFonts w:ascii="仿宋_GB2312" w:hAnsi="仿宋_GB2312" w:cs="仿宋_GB2312" w:eastAsia="仿宋_GB2312"/>
                <w:sz w:val="24"/>
              </w:rPr>
              <w:t>UPS系统、设备迁移等，新建机房位于康复楼一层. 机房整体规划如下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建设区域空间总长</w:t>
            </w:r>
            <w:r>
              <w:rPr>
                <w:rFonts w:ascii="仿宋_GB2312" w:hAnsi="仿宋_GB2312" w:cs="仿宋_GB2312" w:eastAsia="仿宋_GB2312"/>
                <w:sz w:val="24"/>
              </w:rPr>
              <w:t>9.94米，总宽8.675米，地面到顶部横梁下沿高度2.78米，机房内划分出4个功能区，分别为缓冲区、休息室、机房、配电间。</w:t>
            </w:r>
          </w:p>
          <w:p>
            <w:pPr>
              <w:pStyle w:val="null3"/>
              <w:jc w:val="both"/>
            </w:pPr>
            <w:r>
              <w:rPr>
                <w:rFonts w:ascii="仿宋_GB2312" w:hAnsi="仿宋_GB2312" w:cs="仿宋_GB2312" w:eastAsia="仿宋_GB2312"/>
                <w:sz w:val="24"/>
              </w:rPr>
              <w:t>4.机房设计指标</w:t>
            </w:r>
          </w:p>
          <w:p>
            <w:pPr>
              <w:pStyle w:val="null3"/>
              <w:jc w:val="both"/>
            </w:pPr>
            <w:r>
              <w:rPr>
                <w:rFonts w:ascii="仿宋_GB2312" w:hAnsi="仿宋_GB2312" w:cs="仿宋_GB2312" w:eastAsia="仿宋_GB2312"/>
                <w:sz w:val="24"/>
              </w:rPr>
              <w:t>4.1温度：主机房温度22℃～24℃，变化率：≤2℃/h；不间断电源系统电池间温度15℃～25℃.</w:t>
            </w:r>
          </w:p>
          <w:p>
            <w:pPr>
              <w:pStyle w:val="null3"/>
              <w:jc w:val="both"/>
            </w:pPr>
            <w:r>
              <w:rPr>
                <w:rFonts w:ascii="仿宋_GB2312" w:hAnsi="仿宋_GB2312" w:cs="仿宋_GB2312" w:eastAsia="仿宋_GB2312"/>
                <w:sz w:val="24"/>
              </w:rPr>
              <w:t>4.2湿度：主机房湿度40%～55%、湿度变化率：10℃/h；</w:t>
            </w:r>
          </w:p>
          <w:p>
            <w:pPr>
              <w:pStyle w:val="null3"/>
              <w:jc w:val="both"/>
            </w:pPr>
            <w:r>
              <w:rPr>
                <w:rFonts w:ascii="仿宋_GB2312" w:hAnsi="仿宋_GB2312" w:cs="仿宋_GB2312" w:eastAsia="仿宋_GB2312"/>
                <w:sz w:val="24"/>
              </w:rPr>
              <w:t>4.3洁净度：主机房在静态条件下，粒度≥0.5μm，个数&lt;17600/升。</w:t>
            </w:r>
          </w:p>
          <w:p>
            <w:pPr>
              <w:pStyle w:val="null3"/>
              <w:jc w:val="both"/>
            </w:pPr>
            <w:r>
              <w:rPr>
                <w:rFonts w:ascii="仿宋_GB2312" w:hAnsi="仿宋_GB2312" w:cs="仿宋_GB2312" w:eastAsia="仿宋_GB2312"/>
                <w:sz w:val="24"/>
              </w:rPr>
              <w:t>4.4静电：≤1KV。</w:t>
            </w:r>
          </w:p>
          <w:p>
            <w:pPr>
              <w:pStyle w:val="null3"/>
              <w:jc w:val="both"/>
            </w:pPr>
            <w:r>
              <w:rPr>
                <w:rFonts w:ascii="仿宋_GB2312" w:hAnsi="仿宋_GB2312" w:cs="仿宋_GB2312" w:eastAsia="仿宋_GB2312"/>
                <w:sz w:val="24"/>
              </w:rPr>
              <w:t>4.5照度：机房≥500Lx；辅助房间≥300Lx；应急照明≥50Lx。</w:t>
            </w:r>
          </w:p>
          <w:p>
            <w:pPr>
              <w:pStyle w:val="null3"/>
              <w:jc w:val="both"/>
            </w:pPr>
            <w:r>
              <w:rPr>
                <w:rFonts w:ascii="仿宋_GB2312" w:hAnsi="仿宋_GB2312" w:cs="仿宋_GB2312" w:eastAsia="仿宋_GB2312"/>
                <w:sz w:val="24"/>
              </w:rPr>
              <w:t>4.6接地电阻：采用综合接地，接大楼接地极，R≤1Ω，零地电位差≤1V。</w:t>
            </w:r>
          </w:p>
          <w:p>
            <w:pPr>
              <w:pStyle w:val="null3"/>
              <w:jc w:val="both"/>
            </w:pPr>
            <w:r>
              <w:rPr>
                <w:rFonts w:ascii="仿宋_GB2312" w:hAnsi="仿宋_GB2312" w:cs="仿宋_GB2312" w:eastAsia="仿宋_GB2312"/>
                <w:sz w:val="24"/>
              </w:rPr>
              <w:t>4.7净空高度：机房室内净高度不低于2200mm。</w:t>
            </w:r>
          </w:p>
          <w:p>
            <w:pPr>
              <w:pStyle w:val="null3"/>
              <w:jc w:val="both"/>
            </w:pPr>
            <w:r>
              <w:rPr>
                <w:rFonts w:ascii="仿宋_GB2312" w:hAnsi="仿宋_GB2312" w:cs="仿宋_GB2312" w:eastAsia="仿宋_GB2312"/>
                <w:sz w:val="24"/>
              </w:rPr>
              <w:t>4.8机房内部设备布置具有足够的服务空间并有扩充性。</w:t>
            </w:r>
          </w:p>
          <w:p>
            <w:pPr>
              <w:pStyle w:val="null3"/>
              <w:jc w:val="both"/>
            </w:pPr>
            <w:r>
              <w:rPr>
                <w:rFonts w:ascii="仿宋_GB2312" w:hAnsi="仿宋_GB2312" w:cs="仿宋_GB2312" w:eastAsia="仿宋_GB2312"/>
                <w:sz w:val="24"/>
              </w:rPr>
              <w:t>噪音：</w:t>
            </w:r>
            <w:r>
              <w:rPr>
                <w:rFonts w:ascii="仿宋_GB2312" w:hAnsi="仿宋_GB2312" w:cs="仿宋_GB2312" w:eastAsia="仿宋_GB2312"/>
                <w:sz w:val="24"/>
              </w:rPr>
              <w:t>≤65db。</w:t>
            </w:r>
          </w:p>
          <w:p>
            <w:pPr>
              <w:pStyle w:val="null3"/>
              <w:jc w:val="both"/>
            </w:pPr>
            <w:r>
              <w:rPr>
                <w:rFonts w:ascii="仿宋_GB2312" w:hAnsi="仿宋_GB2312" w:cs="仿宋_GB2312" w:eastAsia="仿宋_GB2312"/>
                <w:sz w:val="24"/>
              </w:rPr>
              <w:t>5.建设要求</w:t>
            </w:r>
          </w:p>
          <w:p>
            <w:pPr>
              <w:pStyle w:val="null3"/>
              <w:jc w:val="both"/>
            </w:pPr>
            <w:r>
              <w:rPr>
                <w:rFonts w:ascii="仿宋_GB2312" w:hAnsi="仿宋_GB2312" w:cs="仿宋_GB2312" w:eastAsia="仿宋_GB2312"/>
                <w:sz w:val="24"/>
              </w:rPr>
              <w:t>5.1机房装饰装修</w:t>
            </w:r>
          </w:p>
          <w:p>
            <w:pPr>
              <w:pStyle w:val="null3"/>
              <w:jc w:val="both"/>
            </w:pPr>
            <w:r>
              <w:rPr>
                <w:rFonts w:ascii="仿宋_GB2312" w:hAnsi="仿宋_GB2312" w:cs="仿宋_GB2312" w:eastAsia="仿宋_GB2312"/>
                <w:sz w:val="24"/>
              </w:rPr>
              <w:t>1)机房建设装修所用的墙面、地面及其他装修材料均须满足B级机房的燃烧性能要求标准。</w:t>
            </w:r>
          </w:p>
          <w:p>
            <w:pPr>
              <w:pStyle w:val="null3"/>
              <w:jc w:val="both"/>
            </w:pPr>
            <w:r>
              <w:rPr>
                <w:rFonts w:ascii="仿宋_GB2312" w:hAnsi="仿宋_GB2312" w:cs="仿宋_GB2312" w:eastAsia="仿宋_GB2312"/>
                <w:sz w:val="24"/>
              </w:rPr>
              <w:t>2)机房装修需在防火、防静电等功能性需求基础上，选择环保材料，严格控制施工污染，体现节能设计和空气质量监测指标，确保符合国家及行业标准。</w:t>
            </w:r>
          </w:p>
          <w:p>
            <w:pPr>
              <w:pStyle w:val="null3"/>
              <w:jc w:val="both"/>
            </w:pPr>
            <w:r>
              <w:rPr>
                <w:rFonts w:ascii="仿宋_GB2312" w:hAnsi="仿宋_GB2312" w:cs="仿宋_GB2312" w:eastAsia="仿宋_GB2312"/>
                <w:sz w:val="24"/>
              </w:rPr>
              <w:t>5.1.1顶面</w:t>
            </w:r>
          </w:p>
          <w:p>
            <w:pPr>
              <w:pStyle w:val="null3"/>
              <w:jc w:val="both"/>
            </w:pPr>
            <w:r>
              <w:rPr>
                <w:rFonts w:ascii="仿宋_GB2312" w:hAnsi="仿宋_GB2312" w:cs="仿宋_GB2312" w:eastAsia="仿宋_GB2312"/>
                <w:sz w:val="24"/>
              </w:rPr>
              <w:t>1)顶面做灰色防尘乳胶漆处理；</w:t>
            </w:r>
          </w:p>
          <w:p>
            <w:pPr>
              <w:pStyle w:val="null3"/>
              <w:jc w:val="both"/>
            </w:pPr>
            <w:r>
              <w:rPr>
                <w:rFonts w:ascii="仿宋_GB2312" w:hAnsi="仿宋_GB2312" w:cs="仿宋_GB2312" w:eastAsia="仿宋_GB2312"/>
                <w:sz w:val="24"/>
              </w:rPr>
              <w:t>2)吊顶设计：顶面采用轻钢龙骨架、微孔铝板面层。</w:t>
            </w:r>
          </w:p>
          <w:p>
            <w:pPr>
              <w:pStyle w:val="null3"/>
              <w:jc w:val="both"/>
            </w:pPr>
            <w:r>
              <w:rPr>
                <w:rFonts w:ascii="仿宋_GB2312" w:hAnsi="仿宋_GB2312" w:cs="仿宋_GB2312" w:eastAsia="仿宋_GB2312"/>
                <w:sz w:val="24"/>
              </w:rPr>
              <w:t>3)材料选择：安装600mm*600mm方形微孔铝板，铝板厚≥0.8mm。</w:t>
            </w:r>
          </w:p>
          <w:p>
            <w:pPr>
              <w:pStyle w:val="null3"/>
              <w:jc w:val="both"/>
            </w:pPr>
            <w:r>
              <w:rPr>
                <w:rFonts w:ascii="仿宋_GB2312" w:hAnsi="仿宋_GB2312" w:cs="仿宋_GB2312" w:eastAsia="仿宋_GB2312"/>
                <w:sz w:val="24"/>
              </w:rPr>
              <w:t>4)吊顶安装600*600 LED节能灯。</w:t>
            </w:r>
          </w:p>
          <w:p>
            <w:pPr>
              <w:pStyle w:val="null3"/>
              <w:jc w:val="both"/>
            </w:pPr>
            <w:r>
              <w:rPr>
                <w:rFonts w:ascii="仿宋_GB2312" w:hAnsi="仿宋_GB2312" w:cs="仿宋_GB2312" w:eastAsia="仿宋_GB2312"/>
                <w:sz w:val="24"/>
              </w:rPr>
              <w:t>5)在天花板安装之前雪粘贴≥10mm厚橡塑保温处理。</w:t>
            </w:r>
          </w:p>
          <w:p>
            <w:pPr>
              <w:pStyle w:val="null3"/>
              <w:jc w:val="both"/>
            </w:pPr>
            <w:r>
              <w:rPr>
                <w:rFonts w:ascii="仿宋_GB2312" w:hAnsi="仿宋_GB2312" w:cs="仿宋_GB2312" w:eastAsia="仿宋_GB2312"/>
                <w:sz w:val="24"/>
              </w:rPr>
              <w:t>5.1.2 地面</w:t>
            </w:r>
          </w:p>
          <w:p>
            <w:pPr>
              <w:pStyle w:val="null3"/>
              <w:jc w:val="both"/>
            </w:pPr>
            <w:r>
              <w:rPr>
                <w:rFonts w:ascii="仿宋_GB2312" w:hAnsi="仿宋_GB2312" w:cs="仿宋_GB2312" w:eastAsia="仿宋_GB2312"/>
                <w:sz w:val="24"/>
              </w:rPr>
              <w:t>1)地面均铺设无边钢制防静电地板，规格约:600x600x32(mm)。</w:t>
            </w:r>
          </w:p>
          <w:p>
            <w:pPr>
              <w:pStyle w:val="null3"/>
              <w:jc w:val="both"/>
            </w:pPr>
            <w:r>
              <w:rPr>
                <w:rFonts w:ascii="仿宋_GB2312" w:hAnsi="仿宋_GB2312" w:cs="仿宋_GB2312" w:eastAsia="仿宋_GB2312"/>
                <w:sz w:val="24"/>
              </w:rPr>
              <w:t>2)对地电阻:1.0×106Ω-1.0×109Ω;</w:t>
            </w:r>
          </w:p>
          <w:p>
            <w:pPr>
              <w:pStyle w:val="null3"/>
              <w:jc w:val="both"/>
            </w:pPr>
            <w:r>
              <w:rPr>
                <w:rFonts w:ascii="仿宋_GB2312" w:hAnsi="仿宋_GB2312" w:cs="仿宋_GB2312" w:eastAsia="仿宋_GB2312"/>
                <w:sz w:val="24"/>
              </w:rPr>
              <w:t>3)机械性能:中心载荷=1960N，（挠度≤2mm，永久变形≤0.25mm）,极限载荷≥5880N，均布载荷不小于9700N/㎡;</w:t>
            </w:r>
          </w:p>
          <w:p>
            <w:pPr>
              <w:pStyle w:val="null3"/>
              <w:jc w:val="both"/>
            </w:pPr>
            <w:r>
              <w:rPr>
                <w:rFonts w:ascii="仿宋_GB2312" w:hAnsi="仿宋_GB2312" w:cs="仿宋_GB2312" w:eastAsia="仿宋_GB2312"/>
                <w:sz w:val="24"/>
              </w:rPr>
              <w:t>4)支架：全钢材质，高度100-300mm可调节。四倍集中载荷的力加载后保持1min不变形。</w:t>
            </w:r>
          </w:p>
          <w:p>
            <w:pPr>
              <w:pStyle w:val="null3"/>
              <w:jc w:val="both"/>
            </w:pPr>
            <w:r>
              <w:rPr>
                <w:rFonts w:ascii="仿宋_GB2312" w:hAnsi="仿宋_GB2312" w:cs="仿宋_GB2312" w:eastAsia="仿宋_GB2312"/>
                <w:sz w:val="24"/>
              </w:rPr>
              <w:t>5.1.3  墙、柱面</w:t>
            </w:r>
          </w:p>
          <w:p>
            <w:pPr>
              <w:pStyle w:val="null3"/>
              <w:jc w:val="both"/>
            </w:pPr>
            <w:r>
              <w:rPr>
                <w:rFonts w:ascii="仿宋_GB2312" w:hAnsi="仿宋_GB2312" w:cs="仿宋_GB2312" w:eastAsia="仿宋_GB2312"/>
                <w:sz w:val="24"/>
              </w:rPr>
              <w:t>1)机房内部所有窗户采用石膏板内部封堵，使机房达到密闭环境，不可影响大楼整体外观。</w:t>
            </w:r>
          </w:p>
          <w:p>
            <w:pPr>
              <w:pStyle w:val="null3"/>
              <w:jc w:val="both"/>
            </w:pPr>
            <w:r>
              <w:rPr>
                <w:rFonts w:ascii="仿宋_GB2312" w:hAnsi="仿宋_GB2312" w:cs="仿宋_GB2312" w:eastAsia="仿宋_GB2312"/>
                <w:sz w:val="24"/>
              </w:rPr>
              <w:t>2)机房墙面及柱面均选用一次成型钢制墙板，钢板厚度不小于0.6mm，另外为了机房内设备的安全，所有本机房与外界连接的墙体的缝隙区（天花上或地板下）管线槽接口处均以泡沫填缝剂密封处理，以防止虫、鼠等进入机房，一次成型钢制墙板隔墙应符合国标一级防火标准。</w:t>
            </w:r>
          </w:p>
          <w:p>
            <w:pPr>
              <w:pStyle w:val="null3"/>
              <w:jc w:val="both"/>
            </w:pPr>
            <w:r>
              <w:rPr>
                <w:rFonts w:ascii="仿宋_GB2312" w:hAnsi="仿宋_GB2312" w:cs="仿宋_GB2312" w:eastAsia="仿宋_GB2312"/>
                <w:sz w:val="24"/>
              </w:rPr>
              <w:t>5.1.4  玻璃隔断</w:t>
            </w:r>
          </w:p>
          <w:p>
            <w:pPr>
              <w:pStyle w:val="null3"/>
              <w:jc w:val="both"/>
            </w:pPr>
            <w:r>
              <w:rPr>
                <w:rFonts w:ascii="仿宋_GB2312" w:hAnsi="仿宋_GB2312" w:cs="仿宋_GB2312" w:eastAsia="仿宋_GB2312"/>
                <w:sz w:val="24"/>
              </w:rPr>
              <w:t>1)将机房建设空间划分成三个区域，分别为监控区、主机房、电池间，区域间隔离方式采用防火玻璃隔断，隔断上下采用石膏板封堵，框架采用方钢组合焊接，外包无指纹不锈钢；</w:t>
            </w:r>
          </w:p>
          <w:p>
            <w:pPr>
              <w:pStyle w:val="null3"/>
              <w:jc w:val="both"/>
            </w:pPr>
            <w:r>
              <w:rPr>
                <w:rFonts w:ascii="仿宋_GB2312" w:hAnsi="仿宋_GB2312" w:cs="仿宋_GB2312" w:eastAsia="仿宋_GB2312"/>
                <w:sz w:val="24"/>
              </w:rPr>
              <w:t>2)防火玻璃隔墙需防火等级达到机房甲级消防要求，玻璃隔断上方固定钢架，安装型材导轨（含胶垫），玻璃隔断底座钢架采用槽钢制作，安装型材导轨（含胶垫），玻璃两侧采用304不锈钢封边，高度与天花及防静电地板齐平。</w:t>
            </w:r>
          </w:p>
          <w:p>
            <w:pPr>
              <w:pStyle w:val="null3"/>
              <w:jc w:val="both"/>
            </w:pPr>
            <w:r>
              <w:rPr>
                <w:rFonts w:ascii="仿宋_GB2312" w:hAnsi="仿宋_GB2312" w:cs="仿宋_GB2312" w:eastAsia="仿宋_GB2312"/>
                <w:sz w:val="24"/>
              </w:rPr>
              <w:t>3)玻璃隔断与墙体、地面接缝处需用防火密封胶填实。</w:t>
            </w:r>
          </w:p>
          <w:p>
            <w:pPr>
              <w:pStyle w:val="null3"/>
              <w:jc w:val="both"/>
            </w:pPr>
            <w:r>
              <w:rPr>
                <w:rFonts w:ascii="仿宋_GB2312" w:hAnsi="仿宋_GB2312" w:cs="仿宋_GB2312" w:eastAsia="仿宋_GB2312"/>
                <w:sz w:val="24"/>
              </w:rPr>
              <w:t>5.1.5 防水处理</w:t>
            </w:r>
          </w:p>
          <w:p>
            <w:pPr>
              <w:pStyle w:val="null3"/>
              <w:jc w:val="both"/>
            </w:pPr>
            <w:r>
              <w:rPr>
                <w:rFonts w:ascii="仿宋_GB2312" w:hAnsi="仿宋_GB2312" w:cs="仿宋_GB2312" w:eastAsia="仿宋_GB2312"/>
                <w:sz w:val="24"/>
              </w:rPr>
              <w:t>以下是机房精密空调防水处理的具体要求：</w:t>
            </w:r>
          </w:p>
          <w:p>
            <w:pPr>
              <w:pStyle w:val="null3"/>
              <w:jc w:val="both"/>
            </w:pPr>
            <w:r>
              <w:rPr>
                <w:rFonts w:ascii="仿宋_GB2312" w:hAnsi="仿宋_GB2312" w:cs="仿宋_GB2312" w:eastAsia="仿宋_GB2312"/>
                <w:sz w:val="24"/>
              </w:rPr>
              <w:t>1)精密空调四周根据空调尺寸制作防水围堰，防水围堰高度符合标准，刷防水涂层。</w:t>
            </w:r>
          </w:p>
          <w:p>
            <w:pPr>
              <w:pStyle w:val="null3"/>
              <w:jc w:val="both"/>
            </w:pPr>
            <w:r>
              <w:rPr>
                <w:rFonts w:ascii="仿宋_GB2312" w:hAnsi="仿宋_GB2312" w:cs="仿宋_GB2312" w:eastAsia="仿宋_GB2312"/>
                <w:sz w:val="24"/>
              </w:rPr>
              <w:t>2)冷凝水排水管采用优质PVC管材，确保管道无破损、无渗漏。</w:t>
            </w:r>
          </w:p>
          <w:p>
            <w:pPr>
              <w:pStyle w:val="null3"/>
              <w:jc w:val="both"/>
            </w:pPr>
            <w:r>
              <w:rPr>
                <w:rFonts w:ascii="仿宋_GB2312" w:hAnsi="仿宋_GB2312" w:cs="仿宋_GB2312" w:eastAsia="仿宋_GB2312"/>
                <w:sz w:val="24"/>
              </w:rPr>
              <w:t>3)冷凝水排水管管道坡度应不小于1%，确保冷凝水顺畅排出。</w:t>
            </w:r>
          </w:p>
          <w:p>
            <w:pPr>
              <w:pStyle w:val="null3"/>
              <w:jc w:val="both"/>
            </w:pPr>
            <w:r>
              <w:rPr>
                <w:rFonts w:ascii="仿宋_GB2312" w:hAnsi="仿宋_GB2312" w:cs="仿宋_GB2312" w:eastAsia="仿宋_GB2312"/>
                <w:sz w:val="24"/>
              </w:rPr>
              <w:t>4)管道连接处应采用专用胶水密封，防止漏水。</w:t>
            </w:r>
          </w:p>
          <w:p>
            <w:pPr>
              <w:pStyle w:val="null3"/>
              <w:jc w:val="both"/>
            </w:pPr>
            <w:r>
              <w:rPr>
                <w:rFonts w:ascii="仿宋_GB2312" w:hAnsi="仿宋_GB2312" w:cs="仿宋_GB2312" w:eastAsia="仿宋_GB2312"/>
                <w:sz w:val="24"/>
              </w:rPr>
              <w:t>5)排水管出口应接入地漏或专用排水管道，避免直接排放在机房内。</w:t>
            </w:r>
          </w:p>
          <w:p>
            <w:pPr>
              <w:pStyle w:val="null3"/>
              <w:jc w:val="both"/>
            </w:pPr>
            <w:r>
              <w:rPr>
                <w:rFonts w:ascii="仿宋_GB2312" w:hAnsi="仿宋_GB2312" w:cs="仿宋_GB2312" w:eastAsia="仿宋_GB2312"/>
                <w:sz w:val="24"/>
              </w:rPr>
              <w:t>6)检查压缩机接线端子是否密封良好，防止进水导致短路。</w:t>
            </w:r>
          </w:p>
          <w:p>
            <w:pPr>
              <w:pStyle w:val="null3"/>
              <w:jc w:val="both"/>
            </w:pPr>
            <w:r>
              <w:rPr>
                <w:rFonts w:ascii="仿宋_GB2312" w:hAnsi="仿宋_GB2312" w:cs="仿宋_GB2312" w:eastAsia="仿宋_GB2312"/>
                <w:sz w:val="24"/>
              </w:rPr>
              <w:t>7)管路连接处应采用专用密封材料密封，防止漏水。</w:t>
            </w:r>
          </w:p>
          <w:p>
            <w:pPr>
              <w:pStyle w:val="null3"/>
              <w:jc w:val="both"/>
            </w:pPr>
            <w:r>
              <w:rPr>
                <w:rFonts w:ascii="仿宋_GB2312" w:hAnsi="仿宋_GB2312" w:cs="仿宋_GB2312" w:eastAsia="仿宋_GB2312"/>
                <w:sz w:val="24"/>
              </w:rPr>
              <w:t>5.1.6 防雷接地系统</w:t>
            </w:r>
          </w:p>
          <w:p>
            <w:pPr>
              <w:pStyle w:val="null3"/>
              <w:jc w:val="both"/>
            </w:pPr>
            <w:r>
              <w:rPr>
                <w:rFonts w:ascii="仿宋_GB2312" w:hAnsi="仿宋_GB2312" w:cs="仿宋_GB2312" w:eastAsia="仿宋_GB2312"/>
                <w:sz w:val="24"/>
              </w:rPr>
              <w:t>1)为防止感应雷、侧击雷沿电源线进入机房损坏机房内的重要设备，供配电房的综合配电柜做二级防雷保护，信息系统机房内配电柜做三级防雷保护。</w:t>
            </w:r>
          </w:p>
          <w:p>
            <w:pPr>
              <w:pStyle w:val="null3"/>
              <w:jc w:val="both"/>
            </w:pPr>
            <w:r>
              <w:rPr>
                <w:rFonts w:ascii="仿宋_GB2312" w:hAnsi="仿宋_GB2312" w:cs="仿宋_GB2312" w:eastAsia="仿宋_GB2312"/>
                <w:sz w:val="24"/>
              </w:rPr>
              <w:t>2)缓冲区、机房、配电间内地板下静电泄流网采用紫铜带，敷设网格。在服务器机柜后门散力架上安装电位铜排，机房内的所有金属物均接入等电位铜排上。</w:t>
            </w:r>
          </w:p>
          <w:p>
            <w:pPr>
              <w:pStyle w:val="null3"/>
              <w:jc w:val="both"/>
            </w:pPr>
            <w:r>
              <w:rPr>
                <w:rFonts w:ascii="仿宋_GB2312" w:hAnsi="仿宋_GB2312" w:cs="仿宋_GB2312" w:eastAsia="仿宋_GB2312"/>
                <w:sz w:val="24"/>
              </w:rPr>
              <w:t>3)从每台服务器机柜分别引两根不同长度的ZR-BVR6mm²黄绿双色接地线至等电位铜排上，再由等电位铜排上引一根ZR-BVR35mm²的线缆至大楼综合接地系统，机房接地电阻必须小于1欧姆，若大楼接地不满足，投标人应采取其他措施达到机房接地标准要求，不做费用追加。</w:t>
            </w:r>
          </w:p>
          <w:p>
            <w:pPr>
              <w:pStyle w:val="null3"/>
              <w:jc w:val="both"/>
            </w:pPr>
            <w:r>
              <w:rPr>
                <w:rFonts w:ascii="仿宋_GB2312" w:hAnsi="仿宋_GB2312" w:cs="仿宋_GB2312" w:eastAsia="仿宋_GB2312"/>
                <w:sz w:val="24"/>
              </w:rPr>
              <w:t>5.2 供配电系统</w:t>
            </w:r>
          </w:p>
          <w:p>
            <w:pPr>
              <w:pStyle w:val="null3"/>
              <w:jc w:val="both"/>
            </w:pPr>
            <w:r>
              <w:rPr>
                <w:rFonts w:ascii="仿宋_GB2312" w:hAnsi="仿宋_GB2312" w:cs="仿宋_GB2312" w:eastAsia="仿宋_GB2312"/>
                <w:sz w:val="24"/>
              </w:rPr>
              <w:t>5.2.1低压配电系统</w:t>
            </w:r>
          </w:p>
          <w:p>
            <w:pPr>
              <w:pStyle w:val="null3"/>
              <w:jc w:val="both"/>
            </w:pPr>
            <w:r>
              <w:rPr>
                <w:rFonts w:ascii="仿宋_GB2312" w:hAnsi="仿宋_GB2312" w:cs="仿宋_GB2312" w:eastAsia="仿宋_GB2312"/>
                <w:sz w:val="24"/>
              </w:rPr>
              <w:t>1)经测算本次机房总配电功率约为90KW,原机房动力用电功率约5KW,新增IT设备设计功率20KW，本次机房采用一体化UPS配电柜，柜体内含120KVA UPS机框，配置2台30KVA UPS功率模块构成1+1冗余。UPS机框剩余2个功率模块U位做后期新增设备扩容。</w:t>
            </w:r>
          </w:p>
          <w:p>
            <w:pPr>
              <w:pStyle w:val="null3"/>
              <w:jc w:val="both"/>
            </w:pPr>
            <w:r>
              <w:rPr>
                <w:rFonts w:ascii="仿宋_GB2312" w:hAnsi="仿宋_GB2312" w:cs="仿宋_GB2312" w:eastAsia="仿宋_GB2312"/>
                <w:sz w:val="24"/>
              </w:rPr>
              <w:t>2)供配电系统按照GB50174-2017 B级数据中心设计，供配电系统采用N+1架构。</w:t>
            </w:r>
          </w:p>
          <w:p>
            <w:pPr>
              <w:pStyle w:val="null3"/>
              <w:jc w:val="both"/>
            </w:pPr>
            <w:r>
              <w:rPr>
                <w:rFonts w:ascii="仿宋_GB2312" w:hAnsi="仿宋_GB2312" w:cs="仿宋_GB2312" w:eastAsia="仿宋_GB2312"/>
                <w:sz w:val="24"/>
              </w:rPr>
              <w:t>3)交流输入电源进线采用二路，一路市电电源、一路柴发电源，利旧原房间配电箱内市电4*70+1*35mm²电缆，柴发电缆重新铺设一路到配电间ATS配电箱。</w:t>
            </w:r>
          </w:p>
          <w:p>
            <w:pPr>
              <w:pStyle w:val="null3"/>
              <w:jc w:val="both"/>
            </w:pPr>
            <w:r>
              <w:rPr>
                <w:rFonts w:ascii="仿宋_GB2312" w:hAnsi="仿宋_GB2312" w:cs="仿宋_GB2312" w:eastAsia="仿宋_GB2312"/>
                <w:sz w:val="24"/>
              </w:rPr>
              <w:t>4)配电间内ATS配电箱内需为新风排烟等系统做开关预留，配电柜内开关元器件需采用符合国标的产品。</w:t>
            </w:r>
          </w:p>
          <w:p>
            <w:pPr>
              <w:pStyle w:val="null3"/>
              <w:jc w:val="both"/>
            </w:pPr>
            <w:r>
              <w:rPr>
                <w:rFonts w:ascii="仿宋_GB2312" w:hAnsi="仿宋_GB2312" w:cs="仿宋_GB2312" w:eastAsia="仿宋_GB2312"/>
                <w:sz w:val="24"/>
              </w:rPr>
              <w:t>5)配电间ATS配电箱两路交流输入，市电电源和柴发电源由大楼负一层高低压配电室引入。ATS配电箱向机房内一体化UPS配电柜提供输入电源。</w:t>
            </w:r>
          </w:p>
          <w:p>
            <w:pPr>
              <w:pStyle w:val="null3"/>
              <w:jc w:val="both"/>
            </w:pPr>
            <w:r>
              <w:rPr>
                <w:rFonts w:ascii="仿宋_GB2312" w:hAnsi="仿宋_GB2312" w:cs="仿宋_GB2312" w:eastAsia="仿宋_GB2312"/>
                <w:sz w:val="24"/>
              </w:rPr>
              <w:t>6)机房内的精密空调市电电源、服务器机柜的两路PDU电源（来自UPS输出端配电部分）等全部由一体化UPS配电柜内配电单元进行电能分配。</w:t>
            </w:r>
          </w:p>
          <w:p>
            <w:pPr>
              <w:pStyle w:val="null3"/>
              <w:jc w:val="both"/>
            </w:pPr>
            <w:r>
              <w:rPr>
                <w:rFonts w:ascii="仿宋_GB2312" w:hAnsi="仿宋_GB2312" w:cs="仿宋_GB2312" w:eastAsia="仿宋_GB2312"/>
                <w:sz w:val="24"/>
              </w:rPr>
              <w:t>7)消防联动：ATS配电箱中的总开关自带分离脱扣器，当消防动作时，空开自动跳闸，自动切断普通市电接入电源（包括空调、新风机等机组）。</w:t>
            </w:r>
          </w:p>
          <w:p>
            <w:pPr>
              <w:pStyle w:val="null3"/>
              <w:jc w:val="both"/>
            </w:pPr>
            <w:r>
              <w:rPr>
                <w:rFonts w:ascii="仿宋_GB2312" w:hAnsi="仿宋_GB2312" w:cs="仿宋_GB2312" w:eastAsia="仿宋_GB2312"/>
                <w:sz w:val="24"/>
              </w:rPr>
              <w:t>8)门禁系统采用UPS供电，门禁电源开关配置分励脱扣器，分励脱扣器可与消防或安防系统联动，实现自动断电，提升机房整体安全性。</w:t>
            </w:r>
          </w:p>
          <w:p>
            <w:pPr>
              <w:pStyle w:val="null3"/>
              <w:jc w:val="both"/>
            </w:pPr>
            <w:r>
              <w:rPr>
                <w:rFonts w:ascii="仿宋_GB2312" w:hAnsi="仿宋_GB2312" w:cs="仿宋_GB2312" w:eastAsia="仿宋_GB2312"/>
                <w:sz w:val="24"/>
              </w:rPr>
              <w:t>9)机房辅助插座：机房区域墙壁安装适当数量的五孔维修测试插座。</w:t>
            </w:r>
          </w:p>
          <w:p>
            <w:pPr>
              <w:pStyle w:val="null3"/>
              <w:jc w:val="both"/>
            </w:pPr>
            <w:r>
              <w:rPr>
                <w:rFonts w:ascii="仿宋_GB2312" w:hAnsi="仿宋_GB2312" w:cs="仿宋_GB2312" w:eastAsia="仿宋_GB2312"/>
                <w:sz w:val="24"/>
              </w:rPr>
              <w:t>5.2.2 蓄电池技术要求</w:t>
            </w:r>
          </w:p>
          <w:p>
            <w:pPr>
              <w:pStyle w:val="null3"/>
              <w:jc w:val="both"/>
            </w:pPr>
            <w:r>
              <w:rPr>
                <w:rFonts w:ascii="仿宋_GB2312" w:hAnsi="仿宋_GB2312" w:cs="仿宋_GB2312" w:eastAsia="仿宋_GB2312"/>
                <w:sz w:val="24"/>
              </w:rPr>
              <w:t>IT设备设计扩容总功率30KW，现有设备际使用功率约为10KW，UPS电池后备时间按照实际负载20KW计算，满足不小于2小时供电。</w:t>
            </w:r>
          </w:p>
          <w:p>
            <w:pPr>
              <w:pStyle w:val="null3"/>
              <w:jc w:val="both"/>
            </w:pPr>
            <w:r>
              <w:rPr>
                <w:rFonts w:ascii="仿宋_GB2312" w:hAnsi="仿宋_GB2312" w:cs="仿宋_GB2312" w:eastAsia="仿宋_GB2312"/>
                <w:sz w:val="24"/>
              </w:rPr>
              <w:t>1)单节蓄电池容量≥12V100AH，电池内阻≤5mΩ（现场交付实测），配置2组，每组32节，共计64节。电池安装于电池架中，并配置电池直流开关箱。</w:t>
            </w:r>
          </w:p>
          <w:p>
            <w:pPr>
              <w:pStyle w:val="null3"/>
              <w:jc w:val="both"/>
            </w:pPr>
            <w:r>
              <w:rPr>
                <w:rFonts w:ascii="仿宋_GB2312" w:hAnsi="仿宋_GB2312" w:cs="仿宋_GB2312" w:eastAsia="仿宋_GB2312"/>
                <w:sz w:val="24"/>
              </w:rPr>
              <w:t>2)当蓄电池环境温度在-15℃~45℃条件下，其性能指标应满足正常使用要求。</w:t>
            </w:r>
          </w:p>
          <w:p>
            <w:pPr>
              <w:pStyle w:val="null3"/>
              <w:jc w:val="both"/>
            </w:pPr>
            <w:r>
              <w:rPr>
                <w:rFonts w:ascii="仿宋_GB2312" w:hAnsi="仿宋_GB2312" w:cs="仿宋_GB2312" w:eastAsia="仿宋_GB2312"/>
                <w:sz w:val="24"/>
              </w:rPr>
              <w:t>3)单个蓄电池电压为12V，容量为100AH蓄电池在环境温度20℃时的浮充运行寿命应不低于10年。</w:t>
            </w:r>
          </w:p>
          <w:p>
            <w:pPr>
              <w:pStyle w:val="null3"/>
              <w:jc w:val="both"/>
            </w:pPr>
            <w:r>
              <w:rPr>
                <w:rFonts w:ascii="仿宋_GB2312" w:hAnsi="仿宋_GB2312" w:cs="仿宋_GB2312" w:eastAsia="仿宋_GB2312"/>
                <w:sz w:val="24"/>
              </w:rPr>
              <w:t>4)阻燃性能：蓄电池壳、盖、连接条保护罩应符合符合国标的要求。</w:t>
            </w:r>
          </w:p>
          <w:p>
            <w:pPr>
              <w:pStyle w:val="null3"/>
              <w:jc w:val="both"/>
            </w:pPr>
            <w:r>
              <w:rPr>
                <w:rFonts w:ascii="仿宋_GB2312" w:hAnsi="仿宋_GB2312" w:cs="仿宋_GB2312" w:eastAsia="仿宋_GB2312"/>
                <w:sz w:val="24"/>
              </w:rPr>
              <w:t>5)气密性：应能承受50kPa的正压或负压而不破裂、不开胶，压力释放后壳体无残余变形。</w:t>
            </w:r>
          </w:p>
          <w:p>
            <w:pPr>
              <w:pStyle w:val="null3"/>
              <w:jc w:val="both"/>
            </w:pPr>
            <w:r>
              <w:rPr>
                <w:rFonts w:ascii="仿宋_GB2312" w:hAnsi="仿宋_GB2312" w:cs="仿宋_GB2312" w:eastAsia="仿宋_GB2312"/>
                <w:sz w:val="24"/>
              </w:rPr>
              <w:t>6)蓄电池应能承受50kPa的正压或负压而不破裂、不开胶，压力释放后壳体无残余变形。</w:t>
            </w:r>
          </w:p>
          <w:p>
            <w:pPr>
              <w:pStyle w:val="null3"/>
              <w:jc w:val="both"/>
            </w:pPr>
            <w:r>
              <w:rPr>
                <w:rFonts w:ascii="仿宋_GB2312" w:hAnsi="仿宋_GB2312" w:cs="仿宋_GB2312" w:eastAsia="仿宋_GB2312"/>
                <w:sz w:val="24"/>
              </w:rPr>
              <w:t>7)防酸雾性能：蓄电池在正常工作中应无酸雾逸出。</w:t>
            </w:r>
          </w:p>
          <w:p>
            <w:pPr>
              <w:pStyle w:val="null3"/>
              <w:jc w:val="both"/>
            </w:pPr>
            <w:r>
              <w:rPr>
                <w:rFonts w:ascii="仿宋_GB2312" w:hAnsi="仿宋_GB2312" w:cs="仿宋_GB2312" w:eastAsia="仿宋_GB2312"/>
                <w:sz w:val="24"/>
              </w:rPr>
              <w:t>8)电池间连接电压降：△U≤4.7mV。</w:t>
            </w:r>
          </w:p>
          <w:p>
            <w:pPr>
              <w:pStyle w:val="null3"/>
              <w:jc w:val="both"/>
            </w:pPr>
            <w:r>
              <w:rPr>
                <w:rFonts w:ascii="仿宋_GB2312" w:hAnsi="仿宋_GB2312" w:cs="仿宋_GB2312" w:eastAsia="仿宋_GB2312"/>
                <w:sz w:val="24"/>
              </w:rPr>
              <w:t>9)具有防爆性能。</w:t>
            </w:r>
          </w:p>
          <w:p>
            <w:pPr>
              <w:pStyle w:val="null3"/>
              <w:jc w:val="both"/>
            </w:pPr>
            <w:r>
              <w:rPr>
                <w:rFonts w:ascii="仿宋_GB2312" w:hAnsi="仿宋_GB2312" w:cs="仿宋_GB2312" w:eastAsia="仿宋_GB2312"/>
                <w:sz w:val="24"/>
              </w:rPr>
              <w:t>10)蓄电池过度放电后，容量恢复值应≥99%。</w:t>
            </w:r>
          </w:p>
          <w:p>
            <w:pPr>
              <w:pStyle w:val="null3"/>
              <w:jc w:val="both"/>
            </w:pPr>
            <w:r>
              <w:rPr>
                <w:rFonts w:ascii="仿宋_GB2312" w:hAnsi="仿宋_GB2312" w:cs="仿宋_GB2312" w:eastAsia="仿宋_GB2312"/>
                <w:sz w:val="24"/>
              </w:rPr>
              <w:t>11)具有低温敏感性。</w:t>
            </w:r>
          </w:p>
          <w:p>
            <w:pPr>
              <w:pStyle w:val="null3"/>
              <w:jc w:val="both"/>
            </w:pPr>
            <w:r>
              <w:rPr>
                <w:rFonts w:ascii="仿宋_GB2312" w:hAnsi="仿宋_GB2312" w:cs="仿宋_GB2312" w:eastAsia="仿宋_GB2312"/>
                <w:sz w:val="24"/>
              </w:rPr>
              <w:t>12)具有再充电性能。</w:t>
            </w:r>
          </w:p>
          <w:p>
            <w:pPr>
              <w:pStyle w:val="null3"/>
              <w:jc w:val="both"/>
            </w:pPr>
            <w:r>
              <w:rPr>
                <w:rFonts w:ascii="仿宋_GB2312" w:hAnsi="仿宋_GB2312" w:cs="仿宋_GB2312" w:eastAsia="仿宋_GB2312"/>
                <w:sz w:val="24"/>
              </w:rPr>
              <w:t>13)容量一致性：同组蓄电池10h率容量试验时，最大实际容量与最小实际容量差值应≤1%。</w:t>
            </w:r>
          </w:p>
          <w:p>
            <w:pPr>
              <w:pStyle w:val="null3"/>
              <w:jc w:val="both"/>
            </w:pPr>
            <w:r>
              <w:rPr>
                <w:rFonts w:ascii="仿宋_GB2312" w:hAnsi="仿宋_GB2312" w:cs="仿宋_GB2312" w:eastAsia="仿宋_GB2312"/>
                <w:sz w:val="24"/>
              </w:rPr>
              <w:t>5.3 综合布线系统</w:t>
            </w:r>
          </w:p>
          <w:p>
            <w:pPr>
              <w:pStyle w:val="null3"/>
              <w:jc w:val="both"/>
            </w:pPr>
            <w:r>
              <w:rPr>
                <w:rFonts w:ascii="仿宋_GB2312" w:hAnsi="仿宋_GB2312" w:cs="仿宋_GB2312" w:eastAsia="仿宋_GB2312"/>
                <w:sz w:val="24"/>
              </w:rPr>
              <w:t>机房综合布线是数据中心和通信机房的核心基础设施，其参数要求直接影响网络性能、可靠性和扩展性。以下是机房综合布线的关键参数要求及规范：</w:t>
            </w:r>
          </w:p>
          <w:p>
            <w:pPr>
              <w:pStyle w:val="null3"/>
              <w:jc w:val="both"/>
            </w:pPr>
            <w:r>
              <w:rPr>
                <w:rFonts w:ascii="仿宋_GB2312" w:hAnsi="仿宋_GB2312" w:cs="仿宋_GB2312" w:eastAsia="仿宋_GB2312"/>
                <w:sz w:val="24"/>
              </w:rPr>
              <w:t>系统标准：</w:t>
            </w:r>
            <w:r>
              <w:rPr>
                <w:rFonts w:ascii="仿宋_GB2312" w:hAnsi="仿宋_GB2312" w:cs="仿宋_GB2312" w:eastAsia="仿宋_GB2312"/>
                <w:sz w:val="24"/>
              </w:rPr>
              <w:t>GB 50311 《综合布线系统工程设计规范》、GB 50174 《数据中心设计规范》</w:t>
            </w:r>
          </w:p>
          <w:p>
            <w:pPr>
              <w:pStyle w:val="null3"/>
              <w:jc w:val="both"/>
            </w:pPr>
            <w:r>
              <w:rPr>
                <w:rFonts w:ascii="仿宋_GB2312" w:hAnsi="仿宋_GB2312" w:cs="仿宋_GB2312" w:eastAsia="仿宋_GB2312"/>
                <w:sz w:val="24"/>
              </w:rPr>
              <w:t>1)直流电缆敷设：UPS至电池间的桥架采用地板下走线方式，直流线缆采用独立的直流桥架敷设，桥架200*100mm的金属钢制桥架。</w:t>
            </w:r>
          </w:p>
          <w:p>
            <w:pPr>
              <w:pStyle w:val="null3"/>
              <w:jc w:val="both"/>
            </w:pPr>
            <w:r>
              <w:rPr>
                <w:rFonts w:ascii="仿宋_GB2312" w:hAnsi="仿宋_GB2312" w:cs="仿宋_GB2312" w:eastAsia="仿宋_GB2312"/>
                <w:sz w:val="24"/>
              </w:rPr>
              <w:t>2)强弱电线缆分层或分槽敷设，间距≥30cm，交叉时垂直通过。</w:t>
            </w:r>
          </w:p>
          <w:p>
            <w:pPr>
              <w:pStyle w:val="null3"/>
              <w:jc w:val="both"/>
            </w:pPr>
            <w:r>
              <w:rPr>
                <w:rFonts w:ascii="仿宋_GB2312" w:hAnsi="仿宋_GB2312" w:cs="仿宋_GB2312" w:eastAsia="仿宋_GB2312"/>
                <w:sz w:val="24"/>
              </w:rPr>
              <w:t>3)桥架应固定在墙面上（或吊顶下），要求桥架为全金属结构，以防鼠害。可通过锁扣开启盖子，桥架之间通过配套的连接片和螺栓连接。</w:t>
            </w:r>
          </w:p>
          <w:p>
            <w:pPr>
              <w:pStyle w:val="null3"/>
              <w:jc w:val="both"/>
            </w:pPr>
            <w:r>
              <w:rPr>
                <w:rFonts w:ascii="仿宋_GB2312" w:hAnsi="仿宋_GB2312" w:cs="仿宋_GB2312" w:eastAsia="仿宋_GB2312"/>
                <w:sz w:val="24"/>
              </w:rPr>
              <w:t>5.4 新风、排烟系统</w:t>
            </w:r>
          </w:p>
          <w:p>
            <w:pPr>
              <w:pStyle w:val="null3"/>
              <w:jc w:val="both"/>
            </w:pPr>
            <w:r>
              <w:rPr>
                <w:rFonts w:ascii="仿宋_GB2312" w:hAnsi="仿宋_GB2312" w:cs="仿宋_GB2312" w:eastAsia="仿宋_GB2312"/>
                <w:sz w:val="24"/>
              </w:rPr>
              <w:t>5.4.1 新风系统</w:t>
            </w:r>
          </w:p>
          <w:p>
            <w:pPr>
              <w:pStyle w:val="null3"/>
              <w:jc w:val="both"/>
            </w:pPr>
            <w:r>
              <w:rPr>
                <w:rFonts w:ascii="仿宋_GB2312" w:hAnsi="仿宋_GB2312" w:cs="仿宋_GB2312" w:eastAsia="仿宋_GB2312"/>
                <w:sz w:val="24"/>
              </w:rPr>
              <w:t>1)根据《中华人民共和国电子计算机机房的设计规范》，为保证机房正压及空气新鲜的需要，新风引进量至少按照大于机房总体积的3倍计算配置。</w:t>
            </w:r>
          </w:p>
          <w:p>
            <w:pPr>
              <w:pStyle w:val="null3"/>
              <w:jc w:val="both"/>
            </w:pPr>
            <w:r>
              <w:rPr>
                <w:rFonts w:ascii="仿宋_GB2312" w:hAnsi="仿宋_GB2312" w:cs="仿宋_GB2312" w:eastAsia="仿宋_GB2312"/>
                <w:sz w:val="24"/>
              </w:rPr>
              <w:t>2)风量要求：≥800m³/h</w:t>
            </w:r>
          </w:p>
          <w:p>
            <w:pPr>
              <w:pStyle w:val="null3"/>
              <w:jc w:val="both"/>
            </w:pPr>
            <w:r>
              <w:rPr>
                <w:rFonts w:ascii="仿宋_GB2312" w:hAnsi="仿宋_GB2312" w:cs="仿宋_GB2312" w:eastAsia="仿宋_GB2312"/>
                <w:sz w:val="24"/>
              </w:rPr>
              <w:t>3)新风机电源连接到消防电源处，当消防报警后自动切断新风机电源，新风机停止工作；</w:t>
            </w:r>
          </w:p>
          <w:p>
            <w:pPr>
              <w:pStyle w:val="null3"/>
              <w:jc w:val="both"/>
            </w:pPr>
            <w:r>
              <w:rPr>
                <w:rFonts w:ascii="仿宋_GB2312" w:hAnsi="仿宋_GB2312" w:cs="仿宋_GB2312" w:eastAsia="仿宋_GB2312"/>
                <w:sz w:val="24"/>
              </w:rPr>
              <w:t>4)在新风机进风口风管处安装电动防火阀，接24V电源，平时常开，当机房内温度超过70摄氏度时自动关闭，以切断机房内与室外的空气流通。</w:t>
            </w:r>
          </w:p>
          <w:p>
            <w:pPr>
              <w:pStyle w:val="null3"/>
              <w:jc w:val="both"/>
            </w:pPr>
            <w:r>
              <w:rPr>
                <w:rFonts w:ascii="仿宋_GB2312" w:hAnsi="仿宋_GB2312" w:cs="仿宋_GB2312" w:eastAsia="仿宋_GB2312"/>
                <w:sz w:val="24"/>
              </w:rPr>
              <w:t>5)为了避免机房内的压力过大，在靠走廊一侧的墙上，加装余压阀，当机房压力超过9.8Pa时，余压阀自动开启，向外泄压。</w:t>
            </w:r>
          </w:p>
          <w:p>
            <w:pPr>
              <w:pStyle w:val="null3"/>
              <w:jc w:val="both"/>
            </w:pPr>
            <w:r>
              <w:rPr>
                <w:rFonts w:ascii="仿宋_GB2312" w:hAnsi="仿宋_GB2312" w:cs="仿宋_GB2312" w:eastAsia="仿宋_GB2312"/>
                <w:sz w:val="24"/>
              </w:rPr>
              <w:t>5.4.2 排烟系统</w:t>
            </w:r>
          </w:p>
          <w:p>
            <w:pPr>
              <w:pStyle w:val="null3"/>
              <w:jc w:val="both"/>
            </w:pPr>
            <w:r>
              <w:rPr>
                <w:rFonts w:ascii="仿宋_GB2312" w:hAnsi="仿宋_GB2312" w:cs="仿宋_GB2312" w:eastAsia="仿宋_GB2312"/>
                <w:sz w:val="24"/>
              </w:rPr>
              <w:t>1)根据消防规范，在气体灭火区域设置事故排气系统，本次排气量按大于6次/h计算。</w:t>
            </w:r>
          </w:p>
          <w:p>
            <w:pPr>
              <w:pStyle w:val="null3"/>
              <w:jc w:val="both"/>
            </w:pPr>
            <w:r>
              <w:rPr>
                <w:rFonts w:ascii="仿宋_GB2312" w:hAnsi="仿宋_GB2312" w:cs="仿宋_GB2312" w:eastAsia="仿宋_GB2312"/>
                <w:sz w:val="24"/>
              </w:rPr>
              <w:t>2)排气风机建议安装在吊顶内，该设备平时不开启，仅在消防气体喷洒后，本地手动或远程启动。为保证室外灰尘不进入室内，且气体灭火时不提前泄露，因此在排风管道上设置电动密闭排烟阀，并在室外墙体配备联动控制箱，可以实现排风机与密闭阀同起同停，以保证平时机房处于密闭微正压状态，控制箱同时提供手动控制按钮、消防联动接口、环控接口。</w:t>
            </w:r>
          </w:p>
          <w:p>
            <w:pPr>
              <w:pStyle w:val="null3"/>
              <w:jc w:val="both"/>
            </w:pPr>
            <w:r>
              <w:rPr>
                <w:rFonts w:ascii="仿宋_GB2312" w:hAnsi="仿宋_GB2312" w:cs="仿宋_GB2312" w:eastAsia="仿宋_GB2312"/>
                <w:sz w:val="24"/>
              </w:rPr>
              <w:t>3)排烟系统与消防联动；在消防气体喷洒时，新风机立即关机，当火灭后排气时，先打开排烟风机，后打开新风机补风，使室内废气尽快排除。</w:t>
            </w:r>
          </w:p>
          <w:p>
            <w:pPr>
              <w:pStyle w:val="null3"/>
              <w:jc w:val="both"/>
            </w:pPr>
            <w:r>
              <w:rPr>
                <w:rFonts w:ascii="仿宋_GB2312" w:hAnsi="仿宋_GB2312" w:cs="仿宋_GB2312" w:eastAsia="仿宋_GB2312"/>
                <w:sz w:val="24"/>
              </w:rPr>
              <w:t>4)由于排烟防火阀安装在吊顶内，为了操作方便需在墙体上安装远程执行机构。</w:t>
            </w:r>
          </w:p>
          <w:p>
            <w:pPr>
              <w:pStyle w:val="null3"/>
              <w:jc w:val="both"/>
            </w:pPr>
            <w:r>
              <w:rPr>
                <w:rFonts w:ascii="仿宋_GB2312" w:hAnsi="仿宋_GB2312" w:cs="仿宋_GB2312" w:eastAsia="仿宋_GB2312"/>
                <w:sz w:val="24"/>
              </w:rPr>
              <w:t>5.5 消防系统</w:t>
            </w:r>
          </w:p>
          <w:p>
            <w:pPr>
              <w:pStyle w:val="null3"/>
              <w:jc w:val="both"/>
            </w:pPr>
            <w:r>
              <w:rPr>
                <w:rFonts w:ascii="仿宋_GB2312" w:hAnsi="仿宋_GB2312" w:cs="仿宋_GB2312" w:eastAsia="仿宋_GB2312"/>
                <w:sz w:val="24"/>
              </w:rPr>
              <w:t>根据</w:t>
            </w:r>
            <w:r>
              <w:rPr>
                <w:rFonts w:ascii="仿宋_GB2312" w:hAnsi="仿宋_GB2312" w:cs="仿宋_GB2312" w:eastAsia="仿宋_GB2312"/>
                <w:sz w:val="24"/>
              </w:rPr>
              <w:t>“数据中心设计规范”（GB50174-2015），数据中心应设置火灾自动报警系统，并应符合现行国家标准《火灾自动报警系统设计规范》GB50116的有关规定，机房、配电间宜设置气体灭火系统。本次工程数据中心的主机房、配电间均采用无管网的七氟丙烷气体灭火系统及火灾自动报警系统，缓冲工作区只设置火灾自动报警系统。</w:t>
            </w:r>
          </w:p>
          <w:p>
            <w:pPr>
              <w:pStyle w:val="null3"/>
              <w:jc w:val="both"/>
            </w:pPr>
            <w:r>
              <w:rPr>
                <w:rFonts w:ascii="仿宋_GB2312" w:hAnsi="仿宋_GB2312" w:cs="仿宋_GB2312" w:eastAsia="仿宋_GB2312"/>
                <w:sz w:val="24"/>
              </w:rPr>
              <w:t>5.1.5 消防报警系统</w:t>
            </w:r>
          </w:p>
          <w:p>
            <w:pPr>
              <w:pStyle w:val="null3"/>
              <w:jc w:val="both"/>
            </w:pPr>
            <w:r>
              <w:rPr>
                <w:rFonts w:ascii="仿宋_GB2312" w:hAnsi="仿宋_GB2312" w:cs="仿宋_GB2312" w:eastAsia="仿宋_GB2312"/>
                <w:sz w:val="24"/>
              </w:rPr>
              <w:t>1）缓冲区、休息室、机房、配电间的工作层布置烟感、温感探测器，消防探测器保护区为独立封闭区间。</w:t>
            </w:r>
          </w:p>
          <w:p>
            <w:pPr>
              <w:pStyle w:val="null3"/>
              <w:jc w:val="both"/>
            </w:pPr>
            <w:r>
              <w:rPr>
                <w:rFonts w:ascii="仿宋_GB2312" w:hAnsi="仿宋_GB2312" w:cs="仿宋_GB2312" w:eastAsia="仿宋_GB2312"/>
                <w:sz w:val="24"/>
              </w:rPr>
              <w:t>2）每个防火分区均配置相应的火灾报警控制器、声光报警器、紧急报警按钮等，在外墙上安装自动泄压装置；另外设置消防联动控制系统，在发生火警时，火灾报警控制器自动切断火警区的非消防电源及空调系统。另外在每个防火分区分别配置防毒面罩。</w:t>
            </w:r>
          </w:p>
          <w:p>
            <w:pPr>
              <w:pStyle w:val="null3"/>
              <w:jc w:val="both"/>
            </w:pPr>
            <w:r>
              <w:rPr>
                <w:rFonts w:ascii="仿宋_GB2312" w:hAnsi="仿宋_GB2312" w:cs="仿宋_GB2312" w:eastAsia="仿宋_GB2312"/>
                <w:sz w:val="24"/>
              </w:rPr>
              <w:t>5.2.5消防灭火系统</w:t>
            </w:r>
          </w:p>
          <w:p>
            <w:pPr>
              <w:pStyle w:val="null3"/>
              <w:jc w:val="both"/>
            </w:pPr>
            <w:r>
              <w:rPr>
                <w:rFonts w:ascii="仿宋_GB2312" w:hAnsi="仿宋_GB2312" w:cs="仿宋_GB2312" w:eastAsia="仿宋_GB2312"/>
                <w:sz w:val="24"/>
              </w:rPr>
              <w:t>1）保护区的耐火极限不低于0.5h，耐压强度不低于1200pa；</w:t>
            </w:r>
          </w:p>
          <w:p>
            <w:pPr>
              <w:pStyle w:val="null3"/>
              <w:jc w:val="both"/>
            </w:pPr>
            <w:r>
              <w:rPr>
                <w:rFonts w:ascii="仿宋_GB2312" w:hAnsi="仿宋_GB2312" w:cs="仿宋_GB2312" w:eastAsia="仿宋_GB2312"/>
                <w:sz w:val="24"/>
              </w:rPr>
              <w:t>2）保护区的通风机和通风管道中的防火阀，在喷放药剂前应自动关闭；</w:t>
            </w:r>
          </w:p>
          <w:p>
            <w:pPr>
              <w:pStyle w:val="null3"/>
              <w:jc w:val="both"/>
            </w:pPr>
            <w:r>
              <w:rPr>
                <w:rFonts w:ascii="仿宋_GB2312" w:hAnsi="仿宋_GB2312" w:cs="仿宋_GB2312" w:eastAsia="仿宋_GB2312"/>
                <w:sz w:val="24"/>
              </w:rPr>
              <w:t>3）喷放药剂前，必须切断可燃、助燃气体的气源；</w:t>
            </w:r>
          </w:p>
          <w:p>
            <w:pPr>
              <w:pStyle w:val="null3"/>
              <w:jc w:val="both"/>
            </w:pPr>
            <w:r>
              <w:rPr>
                <w:rFonts w:ascii="仿宋_GB2312" w:hAnsi="仿宋_GB2312" w:cs="仿宋_GB2312" w:eastAsia="仿宋_GB2312"/>
                <w:sz w:val="24"/>
              </w:rPr>
              <w:t>4）保护区的门向疏散方向开启，并能自动关闭，且在任何情况下均能从防护区内打开；</w:t>
            </w:r>
          </w:p>
          <w:p>
            <w:pPr>
              <w:pStyle w:val="null3"/>
              <w:jc w:val="both"/>
            </w:pPr>
            <w:r>
              <w:rPr>
                <w:rFonts w:ascii="仿宋_GB2312" w:hAnsi="仿宋_GB2312" w:cs="仿宋_GB2312" w:eastAsia="仿宋_GB2312"/>
                <w:sz w:val="24"/>
              </w:rPr>
              <w:t>5）在保护区外设置声、光报警、释放信号标志及气体喷放指示灯；</w:t>
            </w:r>
          </w:p>
          <w:p>
            <w:pPr>
              <w:pStyle w:val="null3"/>
              <w:jc w:val="both"/>
            </w:pPr>
            <w:r>
              <w:rPr>
                <w:rFonts w:ascii="仿宋_GB2312" w:hAnsi="仿宋_GB2312" w:cs="仿宋_GB2312" w:eastAsia="仿宋_GB2312"/>
                <w:sz w:val="24"/>
              </w:rPr>
              <w:t>6)为保证人员的安全撤离，在释放灭火剂前，应发出火灾报警，火灾报警至释放灭火剂的延时时间为30s；</w:t>
            </w:r>
          </w:p>
          <w:p>
            <w:pPr>
              <w:pStyle w:val="null3"/>
              <w:jc w:val="both"/>
            </w:pPr>
            <w:r>
              <w:rPr>
                <w:rFonts w:ascii="仿宋_GB2312" w:hAnsi="仿宋_GB2312" w:cs="仿宋_GB2312" w:eastAsia="仿宋_GB2312"/>
                <w:sz w:val="24"/>
              </w:rPr>
              <w:t>7)为保证灭火的可靠性，在灭火系统释放灭火剂之前或同时，应保证必要的联动操作，即灭火系统在发出灭火指令时，由控制系统发出联动指令，切断电源，停止一切影响灭火效果的设备；</w:t>
            </w:r>
          </w:p>
          <w:p>
            <w:pPr>
              <w:pStyle w:val="null3"/>
              <w:jc w:val="both"/>
            </w:pPr>
            <w:r>
              <w:rPr>
                <w:rFonts w:ascii="仿宋_GB2312" w:hAnsi="仿宋_GB2312" w:cs="仿宋_GB2312" w:eastAsia="仿宋_GB2312"/>
                <w:sz w:val="24"/>
              </w:rPr>
              <w:t>8)保护区应有排风设备，释放灭火剂后，应将废气排尽后，人员方可进入进行检修。</w:t>
            </w:r>
          </w:p>
          <w:p>
            <w:pPr>
              <w:pStyle w:val="null3"/>
              <w:jc w:val="both"/>
            </w:pPr>
            <w:r>
              <w:rPr>
                <w:rFonts w:ascii="仿宋_GB2312" w:hAnsi="仿宋_GB2312" w:cs="仿宋_GB2312" w:eastAsia="仿宋_GB2312"/>
                <w:sz w:val="24"/>
              </w:rPr>
              <w:t>9)采用全淹没灭火系统的灭火方式，可分为自动、手动、机械应急手动三种方式。当发生火灾时，可在规定时间内，通过钢瓶间的钢瓶组向防护区喷射一定浓度的七氟丙烷灭火剂，并使其均匀地充满整个防护区，此时能将其区域里任何一部位发生的火灾扑灭。</w:t>
            </w:r>
          </w:p>
          <w:p>
            <w:pPr>
              <w:pStyle w:val="null3"/>
              <w:jc w:val="both"/>
            </w:pPr>
            <w:r>
              <w:rPr>
                <w:rFonts w:ascii="仿宋_GB2312" w:hAnsi="仿宋_GB2312" w:cs="仿宋_GB2312" w:eastAsia="仿宋_GB2312"/>
                <w:sz w:val="24"/>
              </w:rPr>
              <w:t>10)根据平面布局划分，分别是机房与配电间区域，需按规范分别独立配置七氟丙烷气体钢瓶。</w:t>
            </w:r>
          </w:p>
          <w:p>
            <w:pPr>
              <w:pStyle w:val="null3"/>
              <w:jc w:val="both"/>
            </w:pPr>
            <w:r>
              <w:rPr>
                <w:rFonts w:ascii="仿宋_GB2312" w:hAnsi="仿宋_GB2312" w:cs="仿宋_GB2312" w:eastAsia="仿宋_GB2312"/>
                <w:sz w:val="24"/>
              </w:rPr>
              <w:t>6、机房设备技术要求</w:t>
            </w:r>
          </w:p>
          <w:p>
            <w:pPr>
              <w:pStyle w:val="null3"/>
              <w:jc w:val="both"/>
            </w:pPr>
            <w:r>
              <w:rPr>
                <w:rFonts w:ascii="仿宋_GB2312" w:hAnsi="仿宋_GB2312" w:cs="仿宋_GB2312" w:eastAsia="仿宋_GB2312"/>
                <w:sz w:val="24"/>
              </w:rPr>
              <w:t>本次机房内配置服务器机柜</w:t>
            </w:r>
            <w:r>
              <w:rPr>
                <w:rFonts w:ascii="仿宋_GB2312" w:hAnsi="仿宋_GB2312" w:cs="仿宋_GB2312" w:eastAsia="仿宋_GB2312"/>
                <w:sz w:val="24"/>
              </w:rPr>
              <w:t>11台、1台一体化UPS配电柜、1台30KW房间级上送风精密空调、1台12.5KW房间级上送风精密空调（配电间），1套动环监控系统。</w:t>
            </w:r>
          </w:p>
          <w:p>
            <w:pPr>
              <w:pStyle w:val="null3"/>
              <w:jc w:val="both"/>
            </w:pPr>
            <w:r>
              <w:rPr>
                <w:rFonts w:ascii="仿宋_GB2312" w:hAnsi="仿宋_GB2312" w:cs="仿宋_GB2312" w:eastAsia="仿宋_GB2312"/>
                <w:sz w:val="24"/>
              </w:rPr>
              <w:t>6.1、服务器机柜要求</w:t>
            </w:r>
          </w:p>
          <w:p>
            <w:pPr>
              <w:pStyle w:val="null3"/>
              <w:jc w:val="both"/>
            </w:pPr>
            <w:r>
              <w:rPr>
                <w:rFonts w:ascii="仿宋_GB2312" w:hAnsi="仿宋_GB2312" w:cs="仿宋_GB2312" w:eastAsia="仿宋_GB2312"/>
                <w:sz w:val="24"/>
              </w:rPr>
              <w:t>1）尺寸规格约：（宽×深×高）600mm×1200mm×2000mm。</w:t>
            </w:r>
          </w:p>
          <w:p>
            <w:pPr>
              <w:pStyle w:val="null3"/>
              <w:jc w:val="both"/>
            </w:pPr>
            <w:r>
              <w:rPr>
                <w:rFonts w:ascii="仿宋_GB2312" w:hAnsi="仿宋_GB2312" w:cs="仿宋_GB2312" w:eastAsia="仿宋_GB2312"/>
                <w:sz w:val="24"/>
              </w:rPr>
              <w:t>2）表面要求：符合</w:t>
            </w:r>
            <w:r>
              <w:rPr>
                <w:rFonts w:ascii="仿宋_GB2312" w:hAnsi="仿宋_GB2312" w:cs="仿宋_GB2312" w:eastAsia="仿宋_GB2312"/>
                <w:sz w:val="24"/>
              </w:rPr>
              <w:t>国家标准。</w:t>
            </w:r>
          </w:p>
          <w:p>
            <w:pPr>
              <w:pStyle w:val="null3"/>
              <w:jc w:val="both"/>
            </w:pPr>
            <w:r>
              <w:rPr>
                <w:rFonts w:ascii="仿宋_GB2312" w:hAnsi="仿宋_GB2312" w:cs="仿宋_GB2312" w:eastAsia="仿宋_GB2312"/>
                <w:sz w:val="24"/>
              </w:rPr>
              <w:t>3）材质：高强度A级优质碳素冷轧钢板。</w:t>
            </w:r>
          </w:p>
          <w:p>
            <w:pPr>
              <w:pStyle w:val="null3"/>
              <w:jc w:val="both"/>
            </w:pPr>
            <w:r>
              <w:rPr>
                <w:rFonts w:ascii="仿宋_GB2312" w:hAnsi="仿宋_GB2312" w:cs="仿宋_GB2312" w:eastAsia="仿宋_GB2312"/>
                <w:sz w:val="24"/>
              </w:rPr>
              <w:t>4）机柜执行标准：符合ANSI/EIARS-310-D、DIN41491;PART1、IEC297-2、DIN41494;PART7、GB/T3047.2-92标准，兼容19“国际标准、公制标准和ETSI标准。</w:t>
            </w:r>
          </w:p>
          <w:p>
            <w:pPr>
              <w:pStyle w:val="null3"/>
              <w:jc w:val="both"/>
            </w:pPr>
            <w:r>
              <w:rPr>
                <w:rFonts w:ascii="仿宋_GB2312" w:hAnsi="仿宋_GB2312" w:cs="仿宋_GB2312" w:eastAsia="仿宋_GB2312"/>
                <w:sz w:val="24"/>
              </w:rPr>
              <w:t>5）接地和防静电：机房有静电泄放系统，预留接地螺钉或配接地铜排。</w:t>
            </w:r>
          </w:p>
          <w:p>
            <w:pPr>
              <w:pStyle w:val="null3"/>
              <w:jc w:val="both"/>
            </w:pPr>
            <w:r>
              <w:rPr>
                <w:rFonts w:ascii="仿宋_GB2312" w:hAnsi="仿宋_GB2312" w:cs="仿宋_GB2312" w:eastAsia="仿宋_GB2312"/>
                <w:sz w:val="24"/>
              </w:rPr>
              <w:t>6.2 为确保机柜在实际使用过程中能够运行稳定、能够承受预期的负载，避免因材料、结构问题导致出现安全隐患，需提供如下检测报告：</w:t>
            </w:r>
          </w:p>
          <w:p>
            <w:pPr>
              <w:pStyle w:val="null3"/>
              <w:jc w:val="both"/>
            </w:pPr>
            <w:r>
              <w:rPr>
                <w:rFonts w:ascii="仿宋_GB2312" w:hAnsi="仿宋_GB2312" w:cs="仿宋_GB2312" w:eastAsia="仿宋_GB2312"/>
                <w:sz w:val="24"/>
              </w:rPr>
              <w:t>▲1)机柜抗震性能：按照标准YD5083-2005《电信设备抗地震性能检测规范》要求，服务器机柜需满足带载≥600Kg工况下，连续通过8、9级烈度结构抗地震考核，出具的测试证明证书及检测报告。</w:t>
            </w:r>
          </w:p>
          <w:p>
            <w:pPr>
              <w:pStyle w:val="null3"/>
              <w:jc w:val="both"/>
            </w:pPr>
            <w:r>
              <w:rPr>
                <w:rFonts w:ascii="仿宋_GB2312" w:hAnsi="仿宋_GB2312" w:cs="仿宋_GB2312" w:eastAsia="仿宋_GB2312"/>
                <w:sz w:val="24"/>
              </w:rPr>
              <w:t>▲2)机柜静态承载能力≥2800Kg，符合YD/T1819－2016《通信设备用综合集装架》、YD/T2319－2020《数据设备用网络机柜技术要求和检验方法》等相关标准，出具的检测报告。</w:t>
            </w:r>
          </w:p>
          <w:p>
            <w:pPr>
              <w:pStyle w:val="null3"/>
              <w:jc w:val="both"/>
            </w:pPr>
            <w:r>
              <w:rPr>
                <w:rFonts w:ascii="仿宋_GB2312" w:hAnsi="仿宋_GB2312" w:cs="仿宋_GB2312" w:eastAsia="仿宋_GB2312"/>
                <w:sz w:val="24"/>
              </w:rPr>
              <w:t>▲3)机柜动态承载能力≥1800Kg，出具的检测报告。</w:t>
            </w:r>
          </w:p>
          <w:p>
            <w:pPr>
              <w:pStyle w:val="null3"/>
              <w:jc w:val="both"/>
            </w:pPr>
            <w:r>
              <w:rPr>
                <w:rFonts w:ascii="仿宋_GB2312" w:hAnsi="仿宋_GB2312" w:cs="仿宋_GB2312" w:eastAsia="仿宋_GB2312"/>
                <w:sz w:val="24"/>
              </w:rPr>
              <w:t>▲4)为保证机柜柜体的环保标准及用料标准，服务器机柜产品需经过严格的脱脂、硅烷化处理／陶化处理、纯水清洗后，再进行静电喷塑等处理。为保证柜体的环保及用料标准，机柜材料中所含铅、镉、汞、六价铬等物质的含量要安全限值以内，防止对人体产生伤害，出具验证报告。</w:t>
            </w:r>
          </w:p>
          <w:p>
            <w:pPr>
              <w:pStyle w:val="null3"/>
              <w:jc w:val="both"/>
            </w:pPr>
            <w:r>
              <w:rPr>
                <w:rFonts w:ascii="仿宋_GB2312" w:hAnsi="仿宋_GB2312" w:cs="仿宋_GB2312" w:eastAsia="仿宋_GB2312"/>
                <w:sz w:val="24"/>
              </w:rPr>
              <w:t>6.3、一体化UPS配电柜要求</w:t>
            </w:r>
          </w:p>
          <w:p>
            <w:pPr>
              <w:pStyle w:val="null3"/>
              <w:jc w:val="both"/>
            </w:pPr>
            <w:r>
              <w:rPr>
                <w:rFonts w:ascii="仿宋_GB2312" w:hAnsi="仿宋_GB2312" w:cs="仿宋_GB2312" w:eastAsia="仿宋_GB2312"/>
                <w:sz w:val="24"/>
              </w:rPr>
              <w:t>1)本次招标计划将UPS和配电功能整合在一个柜体中，减少设备占用空间，提升空间利用率，简化安装和维护。</w:t>
            </w:r>
          </w:p>
          <w:p>
            <w:pPr>
              <w:pStyle w:val="null3"/>
              <w:jc w:val="both"/>
            </w:pPr>
            <w:r>
              <w:rPr>
                <w:rFonts w:ascii="仿宋_GB2312" w:hAnsi="仿宋_GB2312" w:cs="仿宋_GB2312" w:eastAsia="仿宋_GB2312"/>
                <w:sz w:val="24"/>
              </w:rPr>
              <w:t>2)模块化UPS电源采用独立的数字化控制，单个功率模块容量≥30KVA，单机柜体容量最大扩容≥120KVA，本次配置2个功率模块。</w:t>
            </w:r>
          </w:p>
          <w:p>
            <w:pPr>
              <w:pStyle w:val="null3"/>
              <w:jc w:val="both"/>
            </w:pPr>
            <w:r>
              <w:rPr>
                <w:rFonts w:ascii="仿宋_GB2312" w:hAnsi="仿宋_GB2312" w:cs="仿宋_GB2312" w:eastAsia="仿宋_GB2312"/>
                <w:sz w:val="24"/>
              </w:rPr>
              <w:t>3)配电柜前门配置显示终端，系统配置≥7</w:t>
            </w:r>
            <w:r>
              <w:rPr>
                <w:rFonts w:ascii="仿宋_GB2312" w:hAnsi="仿宋_GB2312" w:cs="仿宋_GB2312" w:eastAsia="仿宋_GB2312"/>
                <w:sz w:val="24"/>
              </w:rPr>
              <w:t>英</w:t>
            </w:r>
            <w:r>
              <w:rPr>
                <w:rFonts w:ascii="仿宋_GB2312" w:hAnsi="仿宋_GB2312" w:cs="仿宋_GB2312" w:eastAsia="仿宋_GB2312"/>
                <w:sz w:val="24"/>
              </w:rPr>
              <w:t>寸真彩触摸液晶显示屏，系统内置存储。</w:t>
            </w:r>
          </w:p>
          <w:p>
            <w:pPr>
              <w:pStyle w:val="null3"/>
              <w:jc w:val="both"/>
            </w:pPr>
            <w:r>
              <w:rPr>
                <w:rFonts w:ascii="仿宋_GB2312" w:hAnsi="仿宋_GB2312" w:cs="仿宋_GB2312" w:eastAsia="仿宋_GB2312"/>
                <w:sz w:val="24"/>
              </w:rPr>
              <w:t>4)支持集中旁路模块、功率模块、监控单元可在线热插拔。</w:t>
            </w:r>
          </w:p>
          <w:p>
            <w:pPr>
              <w:pStyle w:val="null3"/>
              <w:jc w:val="both"/>
            </w:pPr>
            <w:r>
              <w:rPr>
                <w:rFonts w:ascii="仿宋_GB2312" w:hAnsi="仿宋_GB2312" w:cs="仿宋_GB2312" w:eastAsia="仿宋_GB2312"/>
                <w:sz w:val="24"/>
              </w:rPr>
              <w:t>5)单个风扇故障带载60%以内，2个风扇故障带载30%以内。</w:t>
            </w:r>
          </w:p>
          <w:p>
            <w:pPr>
              <w:pStyle w:val="null3"/>
              <w:jc w:val="both"/>
            </w:pPr>
            <w:r>
              <w:rPr>
                <w:rFonts w:ascii="仿宋_GB2312" w:hAnsi="仿宋_GB2312" w:cs="仿宋_GB2312" w:eastAsia="仿宋_GB2312"/>
                <w:sz w:val="24"/>
              </w:rPr>
              <w:t>6)能实现多台UPS 分时启动功能，即根据时间间隔，按顺序启动，以避免多台UPS并联时，UPS 同时启动给发电机带来冲击，导致发电机不能正常供电。</w:t>
            </w:r>
          </w:p>
          <w:p>
            <w:pPr>
              <w:pStyle w:val="null3"/>
              <w:jc w:val="both"/>
            </w:pPr>
            <w:r>
              <w:rPr>
                <w:rFonts w:ascii="仿宋_GB2312" w:hAnsi="仿宋_GB2312" w:cs="仿宋_GB2312" w:eastAsia="仿宋_GB2312"/>
                <w:sz w:val="24"/>
              </w:rPr>
              <w:t>7)具备蓄电池标称电压±180~±300VD（30~50节12V）可调节功能。</w:t>
            </w:r>
          </w:p>
          <w:p>
            <w:pPr>
              <w:pStyle w:val="null3"/>
              <w:jc w:val="both"/>
            </w:pPr>
            <w:r>
              <w:rPr>
                <w:rFonts w:ascii="仿宋_GB2312" w:hAnsi="仿宋_GB2312" w:cs="仿宋_GB2312" w:eastAsia="仿宋_GB2312"/>
                <w:sz w:val="24"/>
              </w:rPr>
              <w:t>8)UPS标配电池冷启动功能。</w:t>
            </w:r>
          </w:p>
          <w:p>
            <w:pPr>
              <w:pStyle w:val="null3"/>
              <w:jc w:val="both"/>
            </w:pPr>
            <w:r>
              <w:rPr>
                <w:rFonts w:ascii="仿宋_GB2312" w:hAnsi="仿宋_GB2312" w:cs="仿宋_GB2312" w:eastAsia="仿宋_GB2312"/>
                <w:sz w:val="24"/>
              </w:rPr>
              <w:t>9)通信系统，系统配置标准RS485 通信接口。</w:t>
            </w:r>
          </w:p>
          <w:p>
            <w:pPr>
              <w:pStyle w:val="null3"/>
              <w:jc w:val="both"/>
            </w:pPr>
            <w:r>
              <w:rPr>
                <w:rFonts w:ascii="仿宋_GB2312" w:hAnsi="仿宋_GB2312" w:cs="仿宋_GB2312" w:eastAsia="仿宋_GB2312"/>
                <w:sz w:val="24"/>
              </w:rPr>
              <w:t>10)UPS系统需具有黑匣子功能。</w:t>
            </w:r>
          </w:p>
          <w:p>
            <w:pPr>
              <w:pStyle w:val="null3"/>
              <w:jc w:val="both"/>
            </w:pPr>
            <w:r>
              <w:rPr>
                <w:rFonts w:ascii="仿宋_GB2312" w:hAnsi="仿宋_GB2312" w:cs="仿宋_GB2312" w:eastAsia="仿宋_GB2312"/>
                <w:sz w:val="24"/>
              </w:rPr>
              <w:t>6.4、机房精密空调技术要求</w:t>
            </w:r>
          </w:p>
          <w:p>
            <w:pPr>
              <w:pStyle w:val="null3"/>
              <w:jc w:val="both"/>
            </w:pPr>
            <w:r>
              <w:rPr>
                <w:rFonts w:ascii="仿宋_GB2312" w:hAnsi="仿宋_GB2312" w:cs="仿宋_GB2312" w:eastAsia="仿宋_GB2312"/>
                <w:sz w:val="24"/>
              </w:rPr>
              <w:t>1）机房空调主要技术参数要求，制冷量≥30kW，显冷量≥27.9kW，风量≥9000m³/h，加热量≥6kW，加湿量≥5kg/h。上送风，配置风帽。</w:t>
            </w:r>
          </w:p>
          <w:p>
            <w:pPr>
              <w:pStyle w:val="null3"/>
              <w:jc w:val="both"/>
            </w:pPr>
            <w:r>
              <w:rPr>
                <w:rFonts w:ascii="仿宋_GB2312" w:hAnsi="仿宋_GB2312" w:cs="仿宋_GB2312" w:eastAsia="仿宋_GB2312"/>
                <w:sz w:val="24"/>
              </w:rPr>
              <w:t>2）机房内的精密空调供水、回水管路对机房整个运行环境存在安全隐患的，需做好空调的防水。</w:t>
            </w:r>
          </w:p>
          <w:p>
            <w:pPr>
              <w:pStyle w:val="null3"/>
              <w:jc w:val="both"/>
            </w:pPr>
            <w:r>
              <w:rPr>
                <w:rFonts w:ascii="仿宋_GB2312" w:hAnsi="仿宋_GB2312" w:cs="仿宋_GB2312" w:eastAsia="仿宋_GB2312"/>
                <w:sz w:val="24"/>
              </w:rPr>
              <w:t>3）要求具有过欠压保护、频率保护等电源保护功能，当空调机组的输入电源因故障恢复正常后,空调机组应能自动启动。</w:t>
            </w:r>
          </w:p>
          <w:p>
            <w:pPr>
              <w:pStyle w:val="null3"/>
              <w:jc w:val="both"/>
            </w:pPr>
            <w:r>
              <w:rPr>
                <w:rFonts w:ascii="仿宋_GB2312" w:hAnsi="仿宋_GB2312" w:cs="仿宋_GB2312" w:eastAsia="仿宋_GB2312"/>
                <w:sz w:val="24"/>
              </w:rPr>
              <w:t>4）机房空调室内机需采用EC风机。压缩机推荐选用高能效比的谷轮涡旋式压缩机，配置电子膨胀阀。</w:t>
            </w:r>
          </w:p>
          <w:p>
            <w:pPr>
              <w:pStyle w:val="null3"/>
              <w:jc w:val="both"/>
            </w:pPr>
            <w:r>
              <w:rPr>
                <w:rFonts w:ascii="仿宋_GB2312" w:hAnsi="仿宋_GB2312" w:cs="仿宋_GB2312" w:eastAsia="仿宋_GB2312"/>
                <w:sz w:val="24"/>
              </w:rPr>
              <w:t>5）室内机与室外机采用铜管（包含液管与气管）连接，空调管路穿保温管沿钢制桥架敷设。</w:t>
            </w:r>
          </w:p>
          <w:p>
            <w:pPr>
              <w:pStyle w:val="null3"/>
              <w:jc w:val="both"/>
            </w:pPr>
            <w:r>
              <w:rPr>
                <w:rFonts w:ascii="仿宋_GB2312" w:hAnsi="仿宋_GB2312" w:cs="仿宋_GB2312" w:eastAsia="仿宋_GB2312"/>
                <w:sz w:val="24"/>
              </w:rPr>
              <w:t>6）具有彩色触摸屏，能显示温湿度曲线，具有图形显示机组内各组件的运行状态的功能，应具有不少于500条故障报警记录储存的功能，可储存和显示当前和历史报警信息。</w:t>
            </w:r>
          </w:p>
          <w:p>
            <w:pPr>
              <w:pStyle w:val="null3"/>
              <w:jc w:val="both"/>
            </w:pPr>
            <w:r>
              <w:rPr>
                <w:rFonts w:ascii="仿宋_GB2312" w:hAnsi="仿宋_GB2312" w:cs="仿宋_GB2312" w:eastAsia="仿宋_GB2312"/>
                <w:sz w:val="24"/>
              </w:rPr>
              <w:t>7）室外机应采用耐腐蚀外壳结构，具有良好的刚性和防腐性能，室外风机可根据制冷系统压力无级调速运行。</w:t>
            </w:r>
          </w:p>
          <w:p>
            <w:pPr>
              <w:pStyle w:val="null3"/>
              <w:jc w:val="both"/>
            </w:pPr>
            <w:r>
              <w:rPr>
                <w:rFonts w:ascii="仿宋_GB2312" w:hAnsi="仿宋_GB2312" w:cs="仿宋_GB2312" w:eastAsia="仿宋_GB2312"/>
                <w:sz w:val="24"/>
              </w:rPr>
              <w:t>8）为了确保空调在地震等振动环境下能够保持稳定，防止其损坏或引发安全事故。</w:t>
            </w:r>
          </w:p>
          <w:p>
            <w:pPr>
              <w:pStyle w:val="null3"/>
              <w:jc w:val="both"/>
            </w:pPr>
            <w:r>
              <w:rPr>
                <w:rFonts w:ascii="仿宋_GB2312" w:hAnsi="仿宋_GB2312" w:cs="仿宋_GB2312" w:eastAsia="仿宋_GB2312"/>
                <w:sz w:val="24"/>
              </w:rPr>
              <w:t>9）为确保服务质量符合行业标准，减少因操作不当导致的设备故障或安全隐患，空调设备生产厂商须具备安装维修服务能力。</w:t>
            </w:r>
          </w:p>
          <w:p>
            <w:pPr>
              <w:pStyle w:val="null3"/>
              <w:jc w:val="both"/>
            </w:pPr>
            <w:r>
              <w:rPr>
                <w:rFonts w:ascii="仿宋_GB2312" w:hAnsi="仿宋_GB2312" w:cs="仿宋_GB2312" w:eastAsia="仿宋_GB2312"/>
                <w:sz w:val="24"/>
              </w:rPr>
              <w:t>6.5、动环监控系统技术要求</w:t>
            </w:r>
          </w:p>
          <w:p>
            <w:pPr>
              <w:pStyle w:val="null3"/>
              <w:jc w:val="both"/>
            </w:pPr>
            <w:r>
              <w:rPr>
                <w:rFonts w:ascii="仿宋_GB2312" w:hAnsi="仿宋_GB2312" w:cs="仿宋_GB2312" w:eastAsia="仿宋_GB2312"/>
                <w:sz w:val="24"/>
              </w:rPr>
              <w:t>1）动环监控一体化采集器采用标准机架式结构，双电源冗余热备。</w:t>
            </w:r>
          </w:p>
          <w:p>
            <w:pPr>
              <w:pStyle w:val="null3"/>
              <w:jc w:val="both"/>
            </w:pPr>
            <w:r>
              <w:rPr>
                <w:rFonts w:ascii="仿宋_GB2312" w:hAnsi="仿宋_GB2312" w:cs="仿宋_GB2312" w:eastAsia="仿宋_GB2312"/>
                <w:sz w:val="24"/>
              </w:rPr>
              <w:t>2）系统自带不小于32英寸彩色触摸屏，镶嵌于微模块端门，可通过触摸屏查看微模块实时监测数据，包含通道内配电、空调、温湿度、漏水、门禁、视频、烟感等。系统预留其他设备接入接口，方便后期扩展。</w:t>
            </w:r>
          </w:p>
          <w:p>
            <w:pPr>
              <w:pStyle w:val="null3"/>
              <w:jc w:val="both"/>
            </w:pPr>
            <w:r>
              <w:rPr>
                <w:rFonts w:ascii="仿宋_GB2312" w:hAnsi="仿宋_GB2312" w:cs="仿宋_GB2312" w:eastAsia="仿宋_GB2312"/>
                <w:sz w:val="24"/>
              </w:rPr>
              <w:t>3）系统采用B/S架构，可通过远程web访问的方式，查看微模块智能管理软件监测数据，且数据与触摸屏访问数据一致。</w:t>
            </w:r>
          </w:p>
          <w:p>
            <w:pPr>
              <w:pStyle w:val="null3"/>
              <w:jc w:val="both"/>
            </w:pPr>
            <w:r>
              <w:rPr>
                <w:rFonts w:ascii="仿宋_GB2312" w:hAnsi="仿宋_GB2312" w:cs="仿宋_GB2312" w:eastAsia="仿宋_GB2312"/>
                <w:sz w:val="24"/>
              </w:rPr>
              <w:t>4）安装漏水检测设备，通过漏水主机的通讯接口和通信协议实施集中监控。</w:t>
            </w:r>
          </w:p>
          <w:p>
            <w:pPr>
              <w:pStyle w:val="null3"/>
              <w:jc w:val="both"/>
            </w:pPr>
            <w:r>
              <w:rPr>
                <w:rFonts w:ascii="仿宋_GB2312" w:hAnsi="仿宋_GB2312" w:cs="仿宋_GB2312" w:eastAsia="仿宋_GB2312"/>
                <w:sz w:val="24"/>
              </w:rPr>
              <w:t>5）系统支持进行权限管理，可根据用户实际管理情况，设置区域设备查看权限和页面操作或查看权限。支持进行用户登录限制，可设置临时用户及长期用户。</w:t>
            </w:r>
          </w:p>
          <w:p>
            <w:pPr>
              <w:pStyle w:val="null3"/>
              <w:jc w:val="both"/>
            </w:pPr>
            <w:r>
              <w:rPr>
                <w:rFonts w:ascii="仿宋_GB2312" w:hAnsi="仿宋_GB2312" w:cs="仿宋_GB2312" w:eastAsia="仿宋_GB2312"/>
                <w:sz w:val="24"/>
              </w:rPr>
              <w:t>6）门禁主机提供通信接口和通信协议，定制开发后实施集中监控。</w:t>
            </w:r>
          </w:p>
          <w:p>
            <w:pPr>
              <w:pStyle w:val="null3"/>
              <w:jc w:val="both"/>
            </w:pPr>
            <w:r>
              <w:rPr>
                <w:rFonts w:ascii="仿宋_GB2312" w:hAnsi="仿宋_GB2312" w:cs="仿宋_GB2312" w:eastAsia="仿宋_GB2312"/>
                <w:sz w:val="24"/>
              </w:rPr>
              <w:t>7）系统支持查询数据报表，可查看告警数据、监测历史数据、系统日志等报表，报表支持导出。</w:t>
            </w:r>
          </w:p>
          <w:p>
            <w:pPr>
              <w:pStyle w:val="null3"/>
              <w:jc w:val="both"/>
            </w:pPr>
            <w:r>
              <w:rPr>
                <w:rFonts w:ascii="仿宋_GB2312" w:hAnsi="仿宋_GB2312" w:cs="仿宋_GB2312" w:eastAsia="仿宋_GB2312"/>
                <w:sz w:val="24"/>
              </w:rPr>
              <w:t>8)为保证监控系统运行安全性，采集器通过低温试验、高温试验、恒定热湿试验、静电放电抗扰度试验、浪涌抗扰度试验等，提供第三方检测机构检测报告。</w:t>
            </w:r>
          </w:p>
          <w:p>
            <w:pPr>
              <w:pStyle w:val="null3"/>
              <w:jc w:val="both"/>
            </w:pPr>
            <w:r>
              <w:rPr>
                <w:rFonts w:ascii="仿宋_GB2312" w:hAnsi="仿宋_GB2312" w:cs="仿宋_GB2312" w:eastAsia="仿宋_GB2312"/>
                <w:sz w:val="24"/>
              </w:rPr>
              <w:t>9）为保证产品的安全性，投标产品必须通过软件信息安全测试，并提供测试报告。</w:t>
            </w:r>
          </w:p>
          <w:p>
            <w:pPr>
              <w:pStyle w:val="null3"/>
              <w:jc w:val="both"/>
            </w:pPr>
            <w:r>
              <w:rPr>
                <w:rFonts w:ascii="仿宋_GB2312" w:hAnsi="仿宋_GB2312" w:cs="仿宋_GB2312" w:eastAsia="仿宋_GB2312"/>
                <w:sz w:val="24"/>
              </w:rPr>
              <w:t>7、电池间空调</w:t>
            </w:r>
          </w:p>
          <w:p>
            <w:pPr>
              <w:pStyle w:val="null3"/>
              <w:jc w:val="both"/>
            </w:pPr>
            <w:r>
              <w:rPr>
                <w:rFonts w:ascii="仿宋_GB2312" w:hAnsi="仿宋_GB2312" w:cs="仿宋_GB2312" w:eastAsia="仿宋_GB2312"/>
                <w:sz w:val="24"/>
              </w:rPr>
              <w:t>配电间配置</w:t>
            </w:r>
            <w:r>
              <w:rPr>
                <w:rFonts w:ascii="仿宋_GB2312" w:hAnsi="仿宋_GB2312" w:cs="仿宋_GB2312" w:eastAsia="仿宋_GB2312"/>
                <w:sz w:val="24"/>
              </w:rPr>
              <w:t>1台12.5KW房间级上送风精密空调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1)机房空调主要技术参数要求，制冷量≥12.6kW，显冷量≥11.3kW，风量≥3800m³/h，采用R410A制冷剂，上送风。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2）电源要求：电压380±10%，频率50Hz±2Hz。要求具有过欠压保护、频率保护等电源保护功能，当空调机组的输入电源因故障恢复正常后,空调机组应能自动启动。</w:t>
            </w:r>
          </w:p>
          <w:p>
            <w:pPr>
              <w:pStyle w:val="null3"/>
              <w:jc w:val="both"/>
            </w:pPr>
            <w:r>
              <w:rPr>
                <w:rFonts w:ascii="仿宋_GB2312" w:hAnsi="仿宋_GB2312" w:cs="仿宋_GB2312" w:eastAsia="仿宋_GB2312"/>
                <w:sz w:val="24"/>
              </w:rPr>
              <w:t>3）制冷系统须配置电子膨胀阀，调节速度快、范围大、精度高。</w:t>
            </w:r>
          </w:p>
          <w:p>
            <w:pPr>
              <w:pStyle w:val="null3"/>
              <w:jc w:val="both"/>
            </w:pPr>
            <w:r>
              <w:rPr>
                <w:rFonts w:ascii="仿宋_GB2312" w:hAnsi="仿宋_GB2312" w:cs="仿宋_GB2312" w:eastAsia="仿宋_GB2312"/>
                <w:sz w:val="24"/>
              </w:rPr>
              <w:t>4）机房空调室内机须采用EC风机，可通过控制面板调整风机转速，风机的电机和风扇数量一致。</w:t>
            </w:r>
          </w:p>
          <w:p>
            <w:pPr>
              <w:pStyle w:val="null3"/>
              <w:jc w:val="both"/>
            </w:pPr>
            <w:r>
              <w:rPr>
                <w:rFonts w:ascii="仿宋_GB2312" w:hAnsi="仿宋_GB2312" w:cs="仿宋_GB2312" w:eastAsia="仿宋_GB2312"/>
                <w:sz w:val="24"/>
              </w:rPr>
              <w:t>5）空调标准配置漏水报警功能，在发生漏水时发出报警。</w:t>
            </w:r>
          </w:p>
          <w:p>
            <w:pPr>
              <w:pStyle w:val="null3"/>
              <w:jc w:val="both"/>
            </w:pPr>
            <w:r>
              <w:rPr>
                <w:rFonts w:ascii="仿宋_GB2312" w:hAnsi="仿宋_GB2312" w:cs="仿宋_GB2312" w:eastAsia="仿宋_GB2312"/>
                <w:sz w:val="24"/>
              </w:rPr>
              <w:t>8、安防监控系统</w:t>
            </w:r>
          </w:p>
          <w:p>
            <w:pPr>
              <w:pStyle w:val="null3"/>
              <w:jc w:val="both"/>
            </w:pPr>
            <w:r>
              <w:rPr>
                <w:rFonts w:ascii="仿宋_GB2312" w:hAnsi="仿宋_GB2312" w:cs="仿宋_GB2312" w:eastAsia="仿宋_GB2312"/>
                <w:sz w:val="24"/>
              </w:rPr>
              <w:t>1)分别给机房门口配置1个、缓冲区配置1个、机房配置2个、配电间配置2个400万像素的网络半球摄像机，共计将6个网络半球摄像机接入POE交换机，后端采用NVR进行存储，满足存储时间不少于90天，摄像机采用POE供电，电源采用UPS配电。</w:t>
            </w:r>
          </w:p>
          <w:p>
            <w:pPr>
              <w:pStyle w:val="null3"/>
              <w:jc w:val="both"/>
            </w:pPr>
            <w:r>
              <w:rPr>
                <w:rFonts w:ascii="仿宋_GB2312" w:hAnsi="仿宋_GB2312" w:cs="仿宋_GB2312" w:eastAsia="仿宋_GB2312"/>
                <w:sz w:val="24"/>
              </w:rPr>
              <w:t>2)在主机房出入口安装人脸识别门禁系统，实现对重要出入口人员进行统一管理；门禁系统采用UPS供电，门禁电源开关配置分励脱扣器，分励脱扣器可与消防或安防系统联动，实现自动断电，提升机房整体安全性。</w:t>
            </w:r>
          </w:p>
          <w:p>
            <w:pPr>
              <w:pStyle w:val="null3"/>
              <w:jc w:val="both"/>
            </w:pPr>
            <w:r>
              <w:rPr>
                <w:rFonts w:ascii="仿宋_GB2312" w:hAnsi="仿宋_GB2312" w:cs="仿宋_GB2312" w:eastAsia="仿宋_GB2312"/>
                <w:sz w:val="24"/>
              </w:rPr>
              <w:t xml:space="preserve">四 </w:t>
            </w:r>
            <w:r>
              <w:rPr>
                <w:rFonts w:ascii="仿宋_GB2312" w:hAnsi="仿宋_GB2312" w:cs="仿宋_GB2312" w:eastAsia="仿宋_GB2312"/>
                <w:sz w:val="24"/>
              </w:rPr>
              <w:t>光缆铺设及设备迁移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4.1院区光缆铺设要求</w:t>
            </w:r>
          </w:p>
          <w:p>
            <w:pPr>
              <w:pStyle w:val="null3"/>
              <w:jc w:val="both"/>
            </w:pPr>
            <w:r>
              <w:rPr>
                <w:rFonts w:ascii="仿宋_GB2312" w:hAnsi="仿宋_GB2312" w:cs="仿宋_GB2312" w:eastAsia="仿宋_GB2312"/>
                <w:sz w:val="24"/>
              </w:rPr>
              <w:t>本次院区光缆铺设要求满足冗余和时间业务需求，本次涉及北门交接箱铺设</w:t>
            </w:r>
            <w:r>
              <w:rPr>
                <w:rFonts w:ascii="仿宋_GB2312" w:hAnsi="仿宋_GB2312" w:cs="仿宋_GB2312" w:eastAsia="仿宋_GB2312"/>
                <w:sz w:val="24"/>
              </w:rPr>
              <w:t>288芯光缆至康复楼一层新建机房，康复楼一层新建机房铺设288芯主缆至信息科2层主机房，新建备用机房铺设6根8芯单模光缆至临床楼各个弱电间，新建备用机房铺设18根8芯单模光缆至康复楼1-18层各个楼层配电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4.2 铺设方式</w:t>
            </w:r>
          </w:p>
          <w:p>
            <w:pPr>
              <w:pStyle w:val="null3"/>
              <w:jc w:val="both"/>
            </w:pPr>
            <w:r>
              <w:rPr>
                <w:rFonts w:ascii="仿宋_GB2312" w:hAnsi="仿宋_GB2312" w:cs="仿宋_GB2312" w:eastAsia="仿宋_GB2312"/>
                <w:sz w:val="24"/>
              </w:rPr>
              <w:t>室内布线，在建筑物内部，光缆应沿墙、天花板或地板下铺设。采用线槽或线管保护光缆，防止光缆受到机械损伤和环境因素的影响。</w:t>
            </w:r>
          </w:p>
          <w:p>
            <w:pPr>
              <w:pStyle w:val="null3"/>
              <w:jc w:val="both"/>
            </w:pPr>
            <w:r>
              <w:rPr>
                <w:rFonts w:ascii="仿宋_GB2312" w:hAnsi="仿宋_GB2312" w:cs="仿宋_GB2312" w:eastAsia="仿宋_GB2312"/>
                <w:sz w:val="24"/>
              </w:rPr>
              <w:t>室外布线，在室外，光缆应采用地埋铺设。地埋光缆应使用防护套管，防止光缆受到地下水、鼠害等影响。</w:t>
            </w:r>
          </w:p>
          <w:p>
            <w:pPr>
              <w:pStyle w:val="null3"/>
              <w:jc w:val="both"/>
            </w:pPr>
            <w:r>
              <w:rPr>
                <w:rFonts w:ascii="仿宋_GB2312" w:hAnsi="仿宋_GB2312" w:cs="仿宋_GB2312" w:eastAsia="仿宋_GB2312"/>
                <w:sz w:val="24"/>
              </w:rPr>
              <w:t>4.3 光缆铺设施工技术要求：</w:t>
            </w:r>
          </w:p>
          <w:p>
            <w:pPr>
              <w:pStyle w:val="null3"/>
              <w:jc w:val="both"/>
            </w:pPr>
            <w:r>
              <w:rPr>
                <w:rFonts w:ascii="仿宋_GB2312" w:hAnsi="仿宋_GB2312" w:cs="仿宋_GB2312" w:eastAsia="仿宋_GB2312"/>
                <w:sz w:val="24"/>
              </w:rPr>
              <w:t>1)光缆铺设</w:t>
            </w:r>
          </w:p>
          <w:p>
            <w:pPr>
              <w:pStyle w:val="null3"/>
              <w:jc w:val="both"/>
            </w:pPr>
            <w:r>
              <w:rPr>
                <w:rFonts w:ascii="仿宋_GB2312" w:hAnsi="仿宋_GB2312" w:cs="仿宋_GB2312" w:eastAsia="仿宋_GB2312"/>
                <w:sz w:val="24"/>
              </w:rPr>
              <w:t>光缆铺设时应保持适当的弯曲半径，避免光缆受到过度弯曲导致光纤断裂。</w:t>
            </w:r>
          </w:p>
          <w:p>
            <w:pPr>
              <w:pStyle w:val="null3"/>
              <w:jc w:val="both"/>
            </w:pPr>
            <w:r>
              <w:rPr>
                <w:rFonts w:ascii="仿宋_GB2312" w:hAnsi="仿宋_GB2312" w:cs="仿宋_GB2312" w:eastAsia="仿宋_GB2312"/>
                <w:sz w:val="24"/>
              </w:rPr>
              <w:t>光缆铺设过程中应避免过度拉伸，确保光缆的物理性能不受影响。</w:t>
            </w:r>
          </w:p>
          <w:p>
            <w:pPr>
              <w:pStyle w:val="null3"/>
              <w:jc w:val="both"/>
            </w:pPr>
            <w:r>
              <w:rPr>
                <w:rFonts w:ascii="仿宋_GB2312" w:hAnsi="仿宋_GB2312" w:cs="仿宋_GB2312" w:eastAsia="仿宋_GB2312"/>
                <w:sz w:val="24"/>
              </w:rPr>
              <w:t>2)接续与终端</w:t>
            </w:r>
          </w:p>
          <w:p>
            <w:pPr>
              <w:pStyle w:val="null3"/>
              <w:jc w:val="both"/>
            </w:pPr>
            <w:r>
              <w:rPr>
                <w:rFonts w:ascii="仿宋_GB2312" w:hAnsi="仿宋_GB2312" w:cs="仿宋_GB2312" w:eastAsia="仿宋_GB2312"/>
                <w:sz w:val="24"/>
              </w:rPr>
              <w:t>光缆接续应采用专业的光纤熔接技术，确保接续点的光损耗最小。</w:t>
            </w:r>
          </w:p>
          <w:p>
            <w:pPr>
              <w:pStyle w:val="null3"/>
              <w:jc w:val="both"/>
            </w:pPr>
            <w:r>
              <w:rPr>
                <w:rFonts w:ascii="仿宋_GB2312" w:hAnsi="仿宋_GB2312" w:cs="仿宋_GB2312" w:eastAsia="仿宋_GB2312"/>
                <w:sz w:val="24"/>
              </w:rPr>
              <w:t>光缆终端应安装在合适的终端盒内，确保连接的稳定性和可靠性。</w:t>
            </w:r>
          </w:p>
          <w:p>
            <w:pPr>
              <w:pStyle w:val="null3"/>
              <w:jc w:val="both"/>
            </w:pPr>
            <w:r>
              <w:rPr>
                <w:rFonts w:ascii="仿宋_GB2312" w:hAnsi="仿宋_GB2312" w:cs="仿宋_GB2312" w:eastAsia="仿宋_GB2312"/>
                <w:sz w:val="24"/>
              </w:rPr>
              <w:t>3)标识与文档</w:t>
            </w:r>
          </w:p>
          <w:p>
            <w:pPr>
              <w:pStyle w:val="null3"/>
              <w:jc w:val="both"/>
            </w:pPr>
            <w:r>
              <w:rPr>
                <w:rFonts w:ascii="仿宋_GB2312" w:hAnsi="仿宋_GB2312" w:cs="仿宋_GB2312" w:eastAsia="仿宋_GB2312"/>
                <w:sz w:val="24"/>
              </w:rPr>
              <w:t>在光缆的铺设过程中，应设置清晰的标识，标明光缆的走向、芯数、用途等信息。</w:t>
            </w:r>
          </w:p>
          <w:p>
            <w:pPr>
              <w:pStyle w:val="null3"/>
              <w:jc w:val="both"/>
            </w:pPr>
            <w:r>
              <w:rPr>
                <w:rFonts w:ascii="仿宋_GB2312" w:hAnsi="仿宋_GB2312" w:cs="仿宋_GB2312" w:eastAsia="仿宋_GB2312"/>
                <w:sz w:val="24"/>
              </w:rPr>
              <w:t>建立详细的光缆铺设文档，记录光缆的敷设路线、接续点位置、终端位置等信息，便于后续的维护和管理。</w:t>
            </w:r>
          </w:p>
          <w:p>
            <w:pPr>
              <w:pStyle w:val="null3"/>
              <w:jc w:val="both"/>
            </w:pPr>
            <w:r>
              <w:rPr>
                <w:rFonts w:ascii="仿宋_GB2312" w:hAnsi="仿宋_GB2312" w:cs="仿宋_GB2312" w:eastAsia="仿宋_GB2312"/>
                <w:sz w:val="24"/>
              </w:rPr>
              <w:t>4)光功率测试</w:t>
            </w:r>
          </w:p>
          <w:p>
            <w:pPr>
              <w:pStyle w:val="null3"/>
              <w:jc w:val="both"/>
            </w:pPr>
            <w:r>
              <w:rPr>
                <w:rFonts w:ascii="仿宋_GB2312" w:hAnsi="仿宋_GB2312" w:cs="仿宋_GB2312" w:eastAsia="仿宋_GB2312"/>
                <w:sz w:val="24"/>
              </w:rPr>
              <w:t>使用光功率计对光缆的光功率进行测试，确保光缆的传输性能符合要求。</w:t>
            </w:r>
          </w:p>
          <w:p>
            <w:pPr>
              <w:pStyle w:val="null3"/>
              <w:jc w:val="both"/>
            </w:pPr>
            <w:r>
              <w:rPr>
                <w:rFonts w:ascii="仿宋_GB2312" w:hAnsi="仿宋_GB2312" w:cs="仿宋_GB2312" w:eastAsia="仿宋_GB2312"/>
                <w:sz w:val="24"/>
              </w:rPr>
              <w:t>测试光缆的插入损耗、回波损耗等指标，确保光缆的质量。</w:t>
            </w:r>
          </w:p>
          <w:p>
            <w:pPr>
              <w:pStyle w:val="null3"/>
              <w:jc w:val="both"/>
            </w:pPr>
            <w:r>
              <w:rPr>
                <w:rFonts w:ascii="仿宋_GB2312" w:hAnsi="仿宋_GB2312" w:cs="仿宋_GB2312" w:eastAsia="仿宋_GB2312"/>
                <w:sz w:val="24"/>
              </w:rPr>
              <w:t>5)波长测试</w:t>
            </w:r>
          </w:p>
          <w:p>
            <w:pPr>
              <w:pStyle w:val="null3"/>
              <w:jc w:val="both"/>
            </w:pPr>
            <w:r>
              <w:rPr>
                <w:rFonts w:ascii="仿宋_GB2312" w:hAnsi="仿宋_GB2312" w:cs="仿宋_GB2312" w:eastAsia="仿宋_GB2312"/>
                <w:sz w:val="24"/>
              </w:rPr>
              <w:t>对光缆进行波长测试，确保光缆在不同波长下的传输性能稳定。</w:t>
            </w:r>
          </w:p>
          <w:p>
            <w:pPr>
              <w:pStyle w:val="null3"/>
              <w:jc w:val="both"/>
            </w:pPr>
            <w:r>
              <w:rPr>
                <w:rFonts w:ascii="仿宋_GB2312" w:hAnsi="仿宋_GB2312" w:cs="仿宋_GB2312" w:eastAsia="仿宋_GB2312"/>
                <w:sz w:val="24"/>
              </w:rPr>
              <w:t>测试光缆的带宽、色散等指标，确保光缆能够满足医院的网络需求。</w:t>
            </w:r>
          </w:p>
          <w:p>
            <w:pPr>
              <w:pStyle w:val="null3"/>
              <w:jc w:val="both"/>
            </w:pPr>
            <w:r>
              <w:rPr>
                <w:rFonts w:ascii="仿宋_GB2312" w:hAnsi="仿宋_GB2312" w:cs="仿宋_GB2312" w:eastAsia="仿宋_GB2312"/>
                <w:sz w:val="24"/>
              </w:rPr>
              <w:t>6)连通性测试</w:t>
            </w:r>
          </w:p>
          <w:p>
            <w:pPr>
              <w:pStyle w:val="null3"/>
              <w:jc w:val="both"/>
            </w:pPr>
            <w:r>
              <w:rPr>
                <w:rFonts w:ascii="仿宋_GB2312" w:hAnsi="仿宋_GB2312" w:cs="仿宋_GB2312" w:eastAsia="仿宋_GB2312"/>
                <w:sz w:val="24"/>
              </w:rPr>
              <w:t>使用光时域反射仪（</w:t>
            </w:r>
            <w:r>
              <w:rPr>
                <w:rFonts w:ascii="仿宋_GB2312" w:hAnsi="仿宋_GB2312" w:cs="仿宋_GB2312" w:eastAsia="仿宋_GB2312"/>
                <w:sz w:val="24"/>
              </w:rPr>
              <w:t>OTDR）对光缆的连通性进行测试，检查光缆是否存在断点或故障点。</w:t>
            </w:r>
          </w:p>
          <w:p>
            <w:pPr>
              <w:pStyle w:val="null3"/>
              <w:jc w:val="both"/>
            </w:pPr>
            <w:r>
              <w:rPr>
                <w:rFonts w:ascii="仿宋_GB2312" w:hAnsi="仿宋_GB2312" w:cs="仿宋_GB2312" w:eastAsia="仿宋_GB2312"/>
                <w:sz w:val="24"/>
              </w:rPr>
              <w:t>7)确保光缆的连通性良好，能够正常传输数据。铺设范围为全院所有业务使用光缆</w:t>
            </w:r>
          </w:p>
          <w:p>
            <w:pPr>
              <w:pStyle w:val="null3"/>
              <w:jc w:val="both"/>
            </w:pPr>
            <w:r>
              <w:rPr>
                <w:rFonts w:ascii="仿宋_GB2312" w:hAnsi="仿宋_GB2312" w:cs="仿宋_GB2312" w:eastAsia="仿宋_GB2312"/>
                <w:sz w:val="24"/>
              </w:rPr>
              <w:t>4.4机房搬迁要求</w:t>
            </w:r>
          </w:p>
          <w:p>
            <w:pPr>
              <w:pStyle w:val="null3"/>
              <w:jc w:val="both"/>
            </w:pPr>
            <w:r>
              <w:rPr>
                <w:rFonts w:ascii="仿宋_GB2312" w:hAnsi="仿宋_GB2312" w:cs="仿宋_GB2312" w:eastAsia="仿宋_GB2312"/>
                <w:sz w:val="24"/>
              </w:rPr>
              <w:t>1)迁移实施前期准备</w:t>
            </w:r>
          </w:p>
          <w:p>
            <w:pPr>
              <w:pStyle w:val="null3"/>
              <w:jc w:val="both"/>
            </w:pPr>
            <w:r>
              <w:rPr>
                <w:rFonts w:ascii="仿宋_GB2312" w:hAnsi="仿宋_GB2312" w:cs="仿宋_GB2312" w:eastAsia="仿宋_GB2312"/>
                <w:sz w:val="24"/>
              </w:rPr>
              <w:t>迁移的准备工作是整个迁移工作的极其重要的部分，充分的做好本次迁移的准备工作，与运营商沟通提前做好移机准备是保证迁移工作顺利进行的首要条件，并可有效的减少迁移过程中的事故隐患。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2)网络线路的整理、标记</w:t>
            </w:r>
          </w:p>
          <w:p>
            <w:pPr>
              <w:pStyle w:val="null3"/>
              <w:jc w:val="both"/>
            </w:pPr>
            <w:r>
              <w:rPr>
                <w:rFonts w:ascii="仿宋_GB2312" w:hAnsi="仿宋_GB2312" w:cs="仿宋_GB2312" w:eastAsia="仿宋_GB2312"/>
                <w:sz w:val="24"/>
              </w:rPr>
              <w:t>前期的主要工作是对所有的线路进行梳理并标记线路顺利和对应关系，确保所有的线路梳理好后，进行所有的线路的清点、线槽的粘贴等一系列工作。</w:t>
            </w:r>
          </w:p>
          <w:p>
            <w:pPr>
              <w:pStyle w:val="null3"/>
              <w:jc w:val="both"/>
            </w:pPr>
            <w:r>
              <w:rPr>
                <w:rFonts w:ascii="仿宋_GB2312" w:hAnsi="仿宋_GB2312" w:cs="仿宋_GB2312" w:eastAsia="仿宋_GB2312"/>
                <w:sz w:val="24"/>
              </w:rPr>
              <w:t>3)迁移设备确认</w:t>
            </w:r>
          </w:p>
          <w:p>
            <w:pPr>
              <w:pStyle w:val="null3"/>
              <w:jc w:val="both"/>
            </w:pPr>
            <w:r>
              <w:rPr>
                <w:rFonts w:ascii="仿宋_GB2312" w:hAnsi="仿宋_GB2312" w:cs="仿宋_GB2312" w:eastAsia="仿宋_GB2312"/>
                <w:sz w:val="24"/>
              </w:rPr>
              <w:t>在此过程中需和用户方确认迁移的网络设备、服务器等硬件设备及其辅助设备和材料，并对需迁移的设备进行分类统计，形成文档。</w:t>
            </w:r>
          </w:p>
          <w:p>
            <w:pPr>
              <w:pStyle w:val="null3"/>
              <w:jc w:val="both"/>
            </w:pPr>
            <w:r>
              <w:rPr>
                <w:rFonts w:ascii="仿宋_GB2312" w:hAnsi="仿宋_GB2312" w:cs="仿宋_GB2312" w:eastAsia="仿宋_GB2312"/>
                <w:sz w:val="24"/>
              </w:rPr>
              <w:t>4.5设备检测</w:t>
            </w:r>
          </w:p>
          <w:p>
            <w:pPr>
              <w:pStyle w:val="null3"/>
              <w:jc w:val="both"/>
            </w:pPr>
            <w:r>
              <w:rPr>
                <w:rFonts w:ascii="仿宋_GB2312" w:hAnsi="仿宋_GB2312" w:cs="仿宋_GB2312" w:eastAsia="仿宋_GB2312"/>
                <w:sz w:val="24"/>
              </w:rPr>
              <w:t>1)硬件设备的检测</w:t>
            </w:r>
          </w:p>
          <w:p>
            <w:pPr>
              <w:pStyle w:val="null3"/>
              <w:jc w:val="both"/>
            </w:pPr>
            <w:r>
              <w:rPr>
                <w:rFonts w:ascii="仿宋_GB2312" w:hAnsi="仿宋_GB2312" w:cs="仿宋_GB2312" w:eastAsia="仿宋_GB2312"/>
                <w:sz w:val="24"/>
              </w:rPr>
              <w:t>在迁移以前，用户方应对现有的设备进行一次全面的检测工作，包括系统状态、组件和系统配置的检测，确认系统迁移恢复后应具有的功能和性能。</w:t>
            </w:r>
          </w:p>
          <w:p>
            <w:pPr>
              <w:pStyle w:val="null3"/>
              <w:jc w:val="both"/>
            </w:pPr>
            <w:r>
              <w:rPr>
                <w:rFonts w:ascii="仿宋_GB2312" w:hAnsi="仿宋_GB2312" w:cs="仿宋_GB2312" w:eastAsia="仿宋_GB2312"/>
                <w:sz w:val="24"/>
              </w:rPr>
              <w:t>2)服务器软件应用系统的检测</w:t>
            </w:r>
          </w:p>
          <w:p>
            <w:pPr>
              <w:pStyle w:val="null3"/>
              <w:jc w:val="both"/>
            </w:pPr>
            <w:r>
              <w:rPr>
                <w:rFonts w:ascii="仿宋_GB2312" w:hAnsi="仿宋_GB2312" w:cs="仿宋_GB2312" w:eastAsia="仿宋_GB2312"/>
                <w:sz w:val="24"/>
              </w:rPr>
              <w:t>配合业务系统的开发维护单位，对系统的集成接口、设备连接进行检测，确认系统迁移恢复后应具有的功能和集成方式。</w:t>
            </w:r>
          </w:p>
          <w:p>
            <w:pPr>
              <w:pStyle w:val="null3"/>
              <w:jc w:val="both"/>
            </w:pPr>
            <w:r>
              <w:rPr>
                <w:rFonts w:ascii="仿宋_GB2312" w:hAnsi="仿宋_GB2312" w:cs="仿宋_GB2312" w:eastAsia="仿宋_GB2312"/>
                <w:sz w:val="24"/>
              </w:rPr>
              <w:t>4.6数据备份</w:t>
            </w:r>
          </w:p>
          <w:p>
            <w:pPr>
              <w:pStyle w:val="null3"/>
              <w:jc w:val="both"/>
            </w:pPr>
            <w:r>
              <w:rPr>
                <w:rFonts w:ascii="仿宋_GB2312" w:hAnsi="仿宋_GB2312" w:cs="仿宋_GB2312" w:eastAsia="仿宋_GB2312"/>
                <w:sz w:val="24"/>
              </w:rPr>
              <w:t>做好数据备份工作是本次搬迁工作顺利完成的有效保障之一，对各系统配置参数和配置文件做有效的记录和保存，形成文档，为系统再运行、集成提供充分的依据。</w:t>
            </w:r>
          </w:p>
          <w:p>
            <w:pPr>
              <w:pStyle w:val="null3"/>
              <w:jc w:val="both"/>
            </w:pPr>
            <w:r>
              <w:rPr>
                <w:rFonts w:ascii="仿宋_GB2312" w:hAnsi="仿宋_GB2312" w:cs="仿宋_GB2312" w:eastAsia="仿宋_GB2312"/>
                <w:sz w:val="24"/>
              </w:rPr>
              <w:t>4.7设备及接口标识</w:t>
            </w:r>
          </w:p>
          <w:p>
            <w:pPr>
              <w:pStyle w:val="null3"/>
              <w:jc w:val="both"/>
            </w:pPr>
            <w:r>
              <w:rPr>
                <w:rFonts w:ascii="仿宋_GB2312" w:hAnsi="仿宋_GB2312" w:cs="仿宋_GB2312" w:eastAsia="仿宋_GB2312"/>
                <w:sz w:val="24"/>
              </w:rPr>
              <w:t>迁移工作比较繁琐，尤其值得注意的是，在系统的再集成过程中，设备物理连接的恢复将是系统再集成的首要保证，众多单位的业务系统与及数量繁多的设备容易引起现场的混乱，模糊不清或者意义不明确的设备标识、标识的丢失等因素将影响系统恢复运行的时间。</w:t>
            </w:r>
          </w:p>
          <w:p>
            <w:pPr>
              <w:pStyle w:val="null3"/>
              <w:jc w:val="both"/>
            </w:pPr>
            <w:r>
              <w:rPr>
                <w:rFonts w:ascii="仿宋_GB2312" w:hAnsi="仿宋_GB2312" w:cs="仿宋_GB2312" w:eastAsia="仿宋_GB2312"/>
                <w:sz w:val="24"/>
              </w:rPr>
              <w:t>在迁移以前对所有的硬件设备做好编号和功能标示，对物理连接的接口和线缆做好标识，对设备、接口、线缆做到一一对应，并将以上标识内容形成文档，为系统快速恢复提供可靠的基础。</w:t>
            </w:r>
          </w:p>
          <w:p>
            <w:pPr>
              <w:pStyle w:val="null3"/>
              <w:jc w:val="both"/>
            </w:pPr>
            <w:r>
              <w:rPr>
                <w:rFonts w:ascii="仿宋_GB2312" w:hAnsi="仿宋_GB2312" w:cs="仿宋_GB2312" w:eastAsia="仿宋_GB2312"/>
                <w:sz w:val="24"/>
              </w:rPr>
              <w:t>标识主要内容为：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(1)服务器设备标识：在设备做好标示，注明设备的型号、配置、功用、接口信息等信息；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(2)网络设备标知：注明设备型号、配置、功用、接口信息等信息；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(3)线缆标识：接口类型、连接设备等信息。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(4)设备的标识工作已经按现有机房设备摆放位置的格局做好的标识区分。在设备迁移到指定位置后再次做好标识，并整理成册为以后管理做好基础的依据。</w:t>
            </w:r>
          </w:p>
          <w:p>
            <w:pPr>
              <w:pStyle w:val="null3"/>
              <w:jc w:val="both"/>
            </w:pPr>
            <w:r>
              <w:rPr>
                <w:rFonts w:ascii="仿宋_GB2312" w:hAnsi="仿宋_GB2312" w:cs="仿宋_GB2312" w:eastAsia="仿宋_GB2312"/>
                <w:sz w:val="24"/>
              </w:rPr>
              <w:t>4.8设备迁移部分</w:t>
            </w:r>
          </w:p>
          <w:p>
            <w:pPr>
              <w:pStyle w:val="null3"/>
              <w:jc w:val="both"/>
            </w:pPr>
            <w:r>
              <w:rPr>
                <w:rFonts w:ascii="仿宋_GB2312" w:hAnsi="仿宋_GB2312" w:cs="仿宋_GB2312" w:eastAsia="仿宋_GB2312"/>
                <w:sz w:val="24"/>
              </w:rPr>
              <w:t>设备迁移是指从硬件设备及业务系统停运、拆卸下架、内外网分区域部署、重新上架、系统开机运行的过程。</w:t>
            </w:r>
          </w:p>
          <w:p>
            <w:pPr>
              <w:pStyle w:val="null3"/>
              <w:jc w:val="both"/>
            </w:pPr>
            <w:r>
              <w:rPr>
                <w:rFonts w:ascii="仿宋_GB2312" w:hAnsi="仿宋_GB2312" w:cs="仿宋_GB2312" w:eastAsia="仿宋_GB2312"/>
                <w:sz w:val="24"/>
              </w:rPr>
              <w:t>4.9系统停机部分</w:t>
            </w:r>
          </w:p>
          <w:p>
            <w:pPr>
              <w:pStyle w:val="null3"/>
              <w:jc w:val="both"/>
            </w:pPr>
            <w:r>
              <w:rPr>
                <w:rFonts w:ascii="仿宋_GB2312" w:hAnsi="仿宋_GB2312" w:cs="仿宋_GB2312" w:eastAsia="仿宋_GB2312"/>
                <w:sz w:val="24"/>
              </w:rPr>
              <w:t>迁移前应关闭网络设备及服务器系统</w:t>
            </w:r>
            <w:r>
              <w:rPr>
                <w:rFonts w:ascii="仿宋_GB2312" w:hAnsi="仿宋_GB2312" w:cs="仿宋_GB2312" w:eastAsia="仿宋_GB2312"/>
                <w:sz w:val="24"/>
              </w:rPr>
              <w:t>,具体步骤及内容如下：</w:t>
            </w:r>
          </w:p>
          <w:p>
            <w:pPr>
              <w:pStyle w:val="null3"/>
              <w:jc w:val="both"/>
            </w:pPr>
            <w:r>
              <w:rPr>
                <w:rFonts w:ascii="仿宋_GB2312" w:hAnsi="仿宋_GB2312" w:cs="仿宋_GB2312" w:eastAsia="仿宋_GB2312"/>
                <w:sz w:val="24"/>
              </w:rPr>
              <w:t>（一）停运步骤</w:t>
            </w:r>
          </w:p>
          <w:p>
            <w:pPr>
              <w:pStyle w:val="null3"/>
              <w:jc w:val="both"/>
            </w:pPr>
            <w:r>
              <w:rPr>
                <w:rFonts w:ascii="仿宋_GB2312" w:hAnsi="仿宋_GB2312" w:cs="仿宋_GB2312" w:eastAsia="仿宋_GB2312"/>
                <w:sz w:val="24"/>
              </w:rPr>
              <w:t>1)系统停运时间应和用户方协商决定；</w:t>
            </w:r>
          </w:p>
          <w:p>
            <w:pPr>
              <w:pStyle w:val="null3"/>
              <w:jc w:val="both"/>
            </w:pPr>
            <w:r>
              <w:rPr>
                <w:rFonts w:ascii="仿宋_GB2312" w:hAnsi="仿宋_GB2312" w:cs="仿宋_GB2312" w:eastAsia="仿宋_GB2312"/>
                <w:sz w:val="24"/>
              </w:rPr>
              <w:t>2)对小型机、服务器系统及存储备份系统停运前应事先由用户、应用系统维护单位沟通进行数据备份和停机；</w:t>
            </w:r>
          </w:p>
          <w:p>
            <w:pPr>
              <w:pStyle w:val="null3"/>
              <w:jc w:val="both"/>
            </w:pPr>
            <w:r>
              <w:rPr>
                <w:rFonts w:ascii="仿宋_GB2312" w:hAnsi="仿宋_GB2312" w:cs="仿宋_GB2312" w:eastAsia="仿宋_GB2312"/>
                <w:sz w:val="24"/>
              </w:rPr>
              <w:t>3)确认设备配置及系统配置文件已做好记录和备份；</w:t>
            </w:r>
          </w:p>
          <w:p>
            <w:pPr>
              <w:pStyle w:val="null3"/>
              <w:jc w:val="both"/>
            </w:pPr>
            <w:r>
              <w:rPr>
                <w:rFonts w:ascii="仿宋_GB2312" w:hAnsi="仿宋_GB2312" w:cs="仿宋_GB2312" w:eastAsia="仿宋_GB2312"/>
                <w:sz w:val="24"/>
              </w:rPr>
              <w:t>4)PC服务器停机：PC服务器关闭应用软件系统，关闭系统，切断电源；</w:t>
            </w:r>
          </w:p>
          <w:p>
            <w:pPr>
              <w:pStyle w:val="null3"/>
              <w:jc w:val="both"/>
            </w:pPr>
            <w:r>
              <w:rPr>
                <w:rFonts w:ascii="仿宋_GB2312" w:hAnsi="仿宋_GB2312" w:cs="仿宋_GB2312" w:eastAsia="仿宋_GB2312"/>
                <w:sz w:val="24"/>
              </w:rPr>
              <w:t>5)小型机停机：小型机停数数据库，关闭系统，切断电源</w:t>
            </w:r>
          </w:p>
          <w:p>
            <w:pPr>
              <w:pStyle w:val="null3"/>
              <w:jc w:val="both"/>
            </w:pPr>
            <w:r>
              <w:rPr>
                <w:rFonts w:ascii="仿宋_GB2312" w:hAnsi="仿宋_GB2312" w:cs="仿宋_GB2312" w:eastAsia="仿宋_GB2312"/>
                <w:sz w:val="24"/>
              </w:rPr>
              <w:t>6)备份系统停机：备份服务器和磁带库关闭系统，切断电源；</w:t>
            </w:r>
          </w:p>
          <w:p>
            <w:pPr>
              <w:pStyle w:val="null3"/>
              <w:jc w:val="both"/>
            </w:pPr>
            <w:r>
              <w:rPr>
                <w:rFonts w:ascii="仿宋_GB2312" w:hAnsi="仿宋_GB2312" w:cs="仿宋_GB2312" w:eastAsia="仿宋_GB2312"/>
                <w:sz w:val="24"/>
              </w:rPr>
              <w:t>7)网络及安全设备停机和拆离，在网络机架上按照交换机、核心交换机、路由器的顺序将设备依次关闭，待系统完全停止后切断电源；</w:t>
            </w:r>
          </w:p>
          <w:p>
            <w:pPr>
              <w:pStyle w:val="null3"/>
              <w:jc w:val="both"/>
            </w:pPr>
            <w:r>
              <w:rPr>
                <w:rFonts w:ascii="仿宋_GB2312" w:hAnsi="仿宋_GB2312" w:cs="仿宋_GB2312" w:eastAsia="仿宋_GB2312"/>
                <w:sz w:val="24"/>
              </w:rPr>
              <w:t>（二）注意事项</w:t>
            </w:r>
          </w:p>
          <w:p>
            <w:pPr>
              <w:pStyle w:val="null3"/>
              <w:jc w:val="both"/>
            </w:pPr>
            <w:r>
              <w:rPr>
                <w:rFonts w:ascii="仿宋_GB2312" w:hAnsi="仿宋_GB2312" w:cs="仿宋_GB2312" w:eastAsia="仿宋_GB2312"/>
                <w:sz w:val="24"/>
              </w:rPr>
              <w:t>1)设备停机时应按各设备使用单位，按不同业务系统进行有序停机；</w:t>
            </w:r>
          </w:p>
          <w:p>
            <w:pPr>
              <w:pStyle w:val="null3"/>
              <w:jc w:val="both"/>
            </w:pPr>
            <w:r>
              <w:rPr>
                <w:rFonts w:ascii="仿宋_GB2312" w:hAnsi="仿宋_GB2312" w:cs="仿宋_GB2312" w:eastAsia="仿宋_GB2312"/>
                <w:sz w:val="24"/>
              </w:rPr>
              <w:t>2)设备切断电源前，应确认设备已经完全关闭，部分设备关机时间较长，应等其风扇完全停转后切断电源；</w:t>
            </w:r>
          </w:p>
          <w:p>
            <w:pPr>
              <w:pStyle w:val="null3"/>
              <w:jc w:val="both"/>
            </w:pPr>
            <w:r>
              <w:rPr>
                <w:rFonts w:ascii="仿宋_GB2312" w:hAnsi="仿宋_GB2312" w:cs="仿宋_GB2312" w:eastAsia="仿宋_GB2312"/>
                <w:sz w:val="24"/>
              </w:rPr>
              <w:t>3)确认业务系统软件停运注意事项，严格按照系统软件停运步骤进行操作；</w:t>
            </w:r>
          </w:p>
          <w:p>
            <w:pPr>
              <w:pStyle w:val="null3"/>
              <w:jc w:val="both"/>
            </w:pPr>
            <w:r>
              <w:rPr>
                <w:rFonts w:ascii="仿宋_GB2312" w:hAnsi="仿宋_GB2312" w:cs="仿宋_GB2312" w:eastAsia="仿宋_GB2312"/>
                <w:sz w:val="24"/>
              </w:rPr>
              <w:t>4)停机顺序按照先停运业务系统，再停运数据库、备份系统、网络系统的原则进行；</w:t>
            </w:r>
          </w:p>
          <w:p>
            <w:pPr>
              <w:pStyle w:val="null3"/>
              <w:jc w:val="both"/>
            </w:pPr>
            <w:r>
              <w:rPr>
                <w:rFonts w:ascii="仿宋_GB2312" w:hAnsi="仿宋_GB2312" w:cs="仿宋_GB2312" w:eastAsia="仿宋_GB2312"/>
                <w:sz w:val="24"/>
              </w:rPr>
              <w:t>5)系统停机时如发生软件或系统故障，应先排除再进行停机操作，不得野蛮停机，确保操作系统和业务软件系统停运时无故障；</w:t>
            </w:r>
          </w:p>
          <w:p>
            <w:pPr>
              <w:pStyle w:val="null3"/>
              <w:jc w:val="both"/>
            </w:pPr>
            <w:r>
              <w:rPr>
                <w:rFonts w:ascii="仿宋_GB2312" w:hAnsi="仿宋_GB2312" w:cs="仿宋_GB2312" w:eastAsia="仿宋_GB2312"/>
                <w:sz w:val="24"/>
              </w:rPr>
              <w:t>6)切断电源时应先关闭电源插座，再拔设备电源；</w:t>
            </w:r>
          </w:p>
          <w:p>
            <w:pPr>
              <w:pStyle w:val="null3"/>
              <w:jc w:val="both"/>
            </w:pPr>
            <w:r>
              <w:rPr>
                <w:rFonts w:ascii="仿宋_GB2312" w:hAnsi="仿宋_GB2312" w:cs="仿宋_GB2312" w:eastAsia="仿宋_GB2312"/>
                <w:sz w:val="24"/>
              </w:rPr>
              <w:t>4.10 设备拆卸步骤</w:t>
            </w:r>
          </w:p>
          <w:p>
            <w:pPr>
              <w:pStyle w:val="null3"/>
              <w:jc w:val="both"/>
            </w:pPr>
            <w:r>
              <w:rPr>
                <w:rFonts w:ascii="仿宋_GB2312" w:hAnsi="仿宋_GB2312" w:cs="仿宋_GB2312" w:eastAsia="仿宋_GB2312"/>
                <w:sz w:val="24"/>
              </w:rPr>
              <w:t>待机房设备全部停运并切断电源后，方可对设备进行拆卸，设备拆卸步骤和注意事项如下：</w:t>
            </w:r>
          </w:p>
          <w:p>
            <w:pPr>
              <w:pStyle w:val="null3"/>
              <w:jc w:val="both"/>
            </w:pPr>
            <w:r>
              <w:rPr>
                <w:rFonts w:ascii="仿宋_GB2312" w:hAnsi="仿宋_GB2312" w:cs="仿宋_GB2312" w:eastAsia="仿宋_GB2312"/>
                <w:sz w:val="24"/>
              </w:rPr>
              <w:t>（一）拆卸步骤</w:t>
            </w:r>
          </w:p>
          <w:p>
            <w:pPr>
              <w:pStyle w:val="null3"/>
              <w:jc w:val="both"/>
            </w:pPr>
            <w:r>
              <w:rPr>
                <w:rFonts w:ascii="仿宋_GB2312" w:hAnsi="仿宋_GB2312" w:cs="仿宋_GB2312" w:eastAsia="仿宋_GB2312"/>
                <w:sz w:val="24"/>
              </w:rPr>
              <w:t>1)拆卸应本着“先外后内，先周边再主体”的原则；先拆卸设备周边连接附件及线缆，再拆卸主机；</w:t>
            </w:r>
          </w:p>
          <w:p>
            <w:pPr>
              <w:pStyle w:val="null3"/>
              <w:jc w:val="both"/>
            </w:pPr>
            <w:r>
              <w:rPr>
                <w:rFonts w:ascii="仿宋_GB2312" w:hAnsi="仿宋_GB2312" w:cs="仿宋_GB2312" w:eastAsia="仿宋_GB2312"/>
                <w:sz w:val="24"/>
              </w:rPr>
              <w:t>2)设备下架时应由上自下，对机柜内设备进行逐一拆除，并按照业务系统进行分类，待新机柜安装好后设备再安装于指定地点。</w:t>
            </w:r>
          </w:p>
          <w:p>
            <w:pPr>
              <w:pStyle w:val="null3"/>
              <w:jc w:val="both"/>
            </w:pPr>
            <w:r>
              <w:rPr>
                <w:rFonts w:ascii="仿宋_GB2312" w:hAnsi="仿宋_GB2312" w:cs="仿宋_GB2312" w:eastAsia="仿宋_GB2312"/>
                <w:sz w:val="24"/>
              </w:rPr>
              <w:t>（二）注意事项</w:t>
            </w:r>
          </w:p>
          <w:p>
            <w:pPr>
              <w:pStyle w:val="null3"/>
              <w:jc w:val="both"/>
            </w:pPr>
            <w:r>
              <w:rPr>
                <w:rFonts w:ascii="仿宋_GB2312" w:hAnsi="仿宋_GB2312" w:cs="仿宋_GB2312" w:eastAsia="仿宋_GB2312"/>
                <w:sz w:val="24"/>
              </w:rPr>
              <w:t>1)拆除设备时确认周边设备已经全部断开连接，防止线缆下架时拖连；</w:t>
            </w:r>
          </w:p>
          <w:p>
            <w:pPr>
              <w:pStyle w:val="null3"/>
              <w:jc w:val="both"/>
            </w:pPr>
            <w:r>
              <w:rPr>
                <w:rFonts w:ascii="仿宋_GB2312" w:hAnsi="仿宋_GB2312" w:cs="仿宋_GB2312" w:eastAsia="仿宋_GB2312"/>
                <w:sz w:val="24"/>
              </w:rPr>
              <w:t>2)拆卸设备时应注意对设备保护，对体积和重量较大的设备需提供托架；</w:t>
            </w:r>
          </w:p>
          <w:p>
            <w:pPr>
              <w:pStyle w:val="null3"/>
              <w:jc w:val="both"/>
            </w:pPr>
            <w:r>
              <w:rPr>
                <w:rFonts w:ascii="仿宋_GB2312" w:hAnsi="仿宋_GB2312" w:cs="仿宋_GB2312" w:eastAsia="仿宋_GB2312"/>
                <w:sz w:val="24"/>
              </w:rPr>
              <w:t>3)设备拆卸时应按照要求佩戴静电保护设备，如：静电护腕等，确保拆卸时静电不会对设备造成损害；</w:t>
            </w:r>
          </w:p>
          <w:p>
            <w:pPr>
              <w:pStyle w:val="null3"/>
              <w:jc w:val="both"/>
            </w:pPr>
            <w:r>
              <w:rPr>
                <w:rFonts w:ascii="仿宋_GB2312" w:hAnsi="仿宋_GB2312" w:cs="仿宋_GB2312" w:eastAsia="仿宋_GB2312"/>
                <w:sz w:val="24"/>
              </w:rPr>
              <w:t>4)设备码放时应严格遵守设备的放置要求，杜绝将设备倒置、倾斜等随意堆放；</w:t>
            </w:r>
          </w:p>
          <w:p>
            <w:pPr>
              <w:pStyle w:val="null3"/>
              <w:jc w:val="both"/>
            </w:pPr>
            <w:r>
              <w:rPr>
                <w:rFonts w:ascii="仿宋_GB2312" w:hAnsi="仿宋_GB2312" w:cs="仿宋_GB2312" w:eastAsia="仿宋_GB2312"/>
                <w:sz w:val="24"/>
              </w:rPr>
              <w:t>5)小型机、核心交换机等设备体积大、重量较重，拆卸时应注意人员及设备的保护，确保设备和人员安全。</w:t>
            </w:r>
          </w:p>
          <w:p>
            <w:pPr>
              <w:pStyle w:val="null3"/>
              <w:jc w:val="both"/>
            </w:pPr>
            <w:r>
              <w:rPr>
                <w:rFonts w:ascii="仿宋_GB2312" w:hAnsi="仿宋_GB2312" w:cs="仿宋_GB2312" w:eastAsia="仿宋_GB2312"/>
                <w:sz w:val="24"/>
              </w:rPr>
              <w:t>6)设备拆卸时，应严格按照设备安装和拆卸指南进行，不得野蛮拆卸。</w:t>
            </w:r>
          </w:p>
          <w:p>
            <w:pPr>
              <w:pStyle w:val="null3"/>
              <w:jc w:val="both"/>
            </w:pPr>
            <w:r>
              <w:rPr>
                <w:rFonts w:ascii="仿宋_GB2312" w:hAnsi="仿宋_GB2312" w:cs="仿宋_GB2312" w:eastAsia="仿宋_GB2312"/>
                <w:sz w:val="24"/>
              </w:rPr>
              <w:t>4.11上走线桥架安装</w:t>
            </w:r>
          </w:p>
          <w:p>
            <w:pPr>
              <w:pStyle w:val="null3"/>
              <w:jc w:val="both"/>
            </w:pPr>
            <w:r>
              <w:rPr>
                <w:rFonts w:ascii="仿宋_GB2312" w:hAnsi="仿宋_GB2312" w:cs="仿宋_GB2312" w:eastAsia="仿宋_GB2312"/>
                <w:sz w:val="24"/>
              </w:rPr>
              <w:t>在机柜、服务器重新部署就位后开始安装上走线桥架，当上走线桥架安装完毕，新布线系统敷设完成后，再使用新的线路替换原有线路。保证各服务器设备在更换机柜时可以在很短的时间内恢复工作。</w:t>
            </w:r>
          </w:p>
          <w:p>
            <w:pPr>
              <w:pStyle w:val="null3"/>
              <w:jc w:val="both"/>
            </w:pPr>
            <w:r>
              <w:rPr>
                <w:rFonts w:ascii="仿宋_GB2312" w:hAnsi="仿宋_GB2312" w:cs="仿宋_GB2312" w:eastAsia="仿宋_GB2312"/>
                <w:sz w:val="24"/>
              </w:rPr>
              <w:t>五、其他要求</w:t>
            </w:r>
          </w:p>
          <w:p>
            <w:pPr>
              <w:pStyle w:val="null3"/>
              <w:jc w:val="both"/>
            </w:pPr>
            <w:r>
              <w:rPr>
                <w:rFonts w:ascii="仿宋_GB2312" w:hAnsi="仿宋_GB2312" w:cs="仿宋_GB2312" w:eastAsia="仿宋_GB2312"/>
                <w:sz w:val="24"/>
              </w:rPr>
              <w:t>1)服务响应时间从服务需求提出，即医院开始拨打服务方热线服务电话后开始计时。要求服务提供方承诺在服务需求提出后15分钟之内提供电话响应或在线支持服务，并于1小时内到达现场，2小时内恢复系统运行，4小时内彻底排除设备故障。</w:t>
            </w:r>
          </w:p>
          <w:p>
            <w:pPr>
              <w:pStyle w:val="null3"/>
              <w:jc w:val="both"/>
            </w:pPr>
            <w:r>
              <w:rPr>
                <w:rFonts w:ascii="仿宋_GB2312" w:hAnsi="仿宋_GB2312" w:cs="仿宋_GB2312" w:eastAsia="仿宋_GB2312"/>
                <w:sz w:val="24"/>
              </w:rPr>
              <w:t>2)培训：提供≥12学时现场系统运行维护培训；</w:t>
            </w:r>
          </w:p>
          <w:p>
            <w:pPr>
              <w:pStyle w:val="null3"/>
              <w:jc w:val="both"/>
            </w:pPr>
            <w:r>
              <w:rPr>
                <w:rFonts w:ascii="仿宋_GB2312" w:hAnsi="仿宋_GB2312" w:cs="仿宋_GB2312" w:eastAsia="仿宋_GB2312"/>
                <w:sz w:val="24"/>
              </w:rPr>
              <w:t>3)交付：提供原厂工程师实施服务；</w:t>
            </w:r>
          </w:p>
          <w:p>
            <w:pPr>
              <w:pStyle w:val="null3"/>
              <w:jc w:val="both"/>
            </w:pPr>
            <w:r>
              <w:rPr>
                <w:rFonts w:ascii="仿宋_GB2312" w:hAnsi="仿宋_GB2312" w:cs="仿宋_GB2312" w:eastAsia="仿宋_GB2312"/>
                <w:sz w:val="24"/>
              </w:rPr>
              <w:t>4)硬件巡检：提供每月≥1次的硬件设备运行情况检查；</w:t>
            </w:r>
          </w:p>
          <w:p>
            <w:pPr>
              <w:pStyle w:val="null3"/>
              <w:jc w:val="both"/>
            </w:pPr>
            <w:r>
              <w:rPr>
                <w:rFonts w:ascii="仿宋_GB2312" w:hAnsi="仿宋_GB2312" w:cs="仿宋_GB2312" w:eastAsia="仿宋_GB2312"/>
                <w:sz w:val="24"/>
              </w:rPr>
              <w:t>5)系统巡检：提供每月≥1次的系统健康检查；</w:t>
            </w:r>
          </w:p>
          <w:p>
            <w:pPr>
              <w:pStyle w:val="null3"/>
              <w:jc w:val="both"/>
            </w:pPr>
            <w:r>
              <w:rPr>
                <w:rFonts w:ascii="仿宋_GB2312" w:hAnsi="仿宋_GB2312" w:cs="仿宋_GB2312" w:eastAsia="仿宋_GB2312"/>
                <w:sz w:val="24"/>
              </w:rPr>
              <w:t>6)负责提供3年原厂保修、现场技术支持、及软件升级服务；</w:t>
            </w:r>
          </w:p>
          <w:p>
            <w:pPr>
              <w:pStyle w:val="null3"/>
              <w:jc w:val="both"/>
            </w:pPr>
            <w:r>
              <w:rPr>
                <w:rFonts w:ascii="仿宋_GB2312" w:hAnsi="仿宋_GB2312" w:cs="仿宋_GB2312" w:eastAsia="仿宋_GB2312"/>
                <w:sz w:val="24"/>
              </w:rPr>
              <w:t>7)本次所涉及机房设备需纳入到医院现有的机房动环系统中统一管理；</w:t>
            </w:r>
          </w:p>
          <w:p>
            <w:pPr>
              <w:pStyle w:val="null3"/>
              <w:jc w:val="both"/>
            </w:pPr>
            <w:r>
              <w:rPr>
                <w:rFonts w:ascii="仿宋_GB2312" w:hAnsi="仿宋_GB2312" w:cs="仿宋_GB2312" w:eastAsia="仿宋_GB2312"/>
                <w:sz w:val="24"/>
              </w:rPr>
              <w:t>8)本次数据中心机房建设为交钥匙工程，项目上所需的线材等辅料及施工均由投标人提供【包含在投标总价内】。</w:t>
            </w:r>
          </w:p>
          <w:p>
            <w:pPr>
              <w:pStyle w:val="null3"/>
              <w:jc w:val="both"/>
            </w:pPr>
            <w:r>
              <w:rPr>
                <w:rFonts w:ascii="仿宋_GB2312" w:hAnsi="仿宋_GB2312" w:cs="仿宋_GB2312" w:eastAsia="仿宋_GB2312"/>
                <w:sz w:val="24"/>
              </w:rPr>
              <w:t>9)工期：自合同签订之日起 150 日</w:t>
            </w:r>
          </w:p>
          <w:p>
            <w:pPr>
              <w:pStyle w:val="null3"/>
              <w:jc w:val="both"/>
            </w:pPr>
            <w:r>
              <w:rPr>
                <w:rFonts w:ascii="仿宋_GB2312" w:hAnsi="仿宋_GB2312" w:cs="仿宋_GB2312" w:eastAsia="仿宋_GB2312"/>
                <w:sz w:val="24"/>
              </w:rPr>
              <w:t>10)质量要求：合格（达到国家强制性合格标准）。</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按采购文件及项目需求配置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按采购文件及项目需求配置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工期：自合同签订之日起 150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项目试运行至少30个日历日（无故障）后，根据采购人使用科室、相关领导小组及院内外专家组成验收组进行验收。 技术履约验收内容：所提供的产品，需满足产品参数要求。供应商以书面正式向采购人提交验收申请，经采购人验收确认，且采购人相关负责人及专家在《验收报告》签署意见通过则视为验收通过。 商务履约验收内容： ①对所约定的交付时间进行核实，并与实际交付时间进行比较。如果发现有违反交付时间的情况，则及时提出并协商解决方案。 ②对支付方式和金额进行核实，并与合同约定进行比较。如果发现有违反支付方式和金额的情况，则需要及时提出并协商解决方案。 履约验收标准：按照国家或行业相关标准，对招标文件、投标文件、采购合同中的系统功能、性能、指标的履约情况进行验收确认。硬件验收：合同签订后15个日历日内到货。相关技术人员做好入场准备。供应商按采购方要求在规定时间内将设备运送到指定地点，供应商应在货物运抵现场一周前，向采购人提供运输、卸货、安装调试及运行的进度计划表。设备运达指定地点后，采购人和供应商根据合同要求对设备进行收货验收，确认货物的制造厂、规格、型号、品牌和数量等，确认无误后，供应商开始施工。设备到货后，供应商负责安装调试，达到正常运行条件后书面通知采购人验收。安装完成后应提供详细的安装报告，并详细记录各种指示的实测数据。提供完整的操作手册和安装、调试、维修手册；提供制造厂家的检验测试报告或设备出厂检测报告。供应商根据合同要求对设备进行验收、确认设备的产地、规格、型号和数量。验收依据为本合同文本、招投标文件和国内相应的标准、规范。验收合格后，填写设备验收单，并向采购人提交设备所包含的所有资料，以便使用单位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工程师进场项目启动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硬件安装培训后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项目验收合格后，收到对方提供的增值税普通发票后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项目正常运行6个月无问题后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住所地人民法院提请诉讼。守约方因诉讼支付的诉讼费、律师费、保全费、保全保险费等费用均由违约方承担。违约条款：如果投标人没有按照合同规定的时间服务响应，采购人有权从中扣除误期赔偿费而不影响合同项下的其他补救方法。赔偿费按每日加收合同金额的0.5%计收，直至提供服务为止。但误期赔偿费的最高限额不超过合同价的15%。</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保修范围和保修期：货物：采购人所需采购的项目，投标人需提供不少于3年的维护期（质保期），时间从项目验收合格之日起计算，响应时间1小时，3小时内到场进行维修，24小时内修复，如果超过48小时不能修复，提供同档次的备用机。质保期内， 若同一硬件1个月内连续2次出现同一故障(非人为情况), 投标人无条件为采购人无偿更换为同一档次机器。若同一台仪器1个月内累计3次出 现故障(非人为情况)或换货后仍出现故障的，甲方有权要求退货。因投标人未及时维修给甲方造成的一切损失由投标人承担。投标人定期派技术人员到现场走访，对设备给予检查维护。每季度负责上门对设备进行专业的保养和维护≥一次。（费用包含在总报价中） 质量保修期内 (含质量保修期的维保服务) ，系统的任何技术、质量问题而产生故障影响正常运转，以及采购人无法处理的问题，投标人均应提供售后服务、及时解决系统存在的各种问题。（费用包含在报价中） 在质量保修期内，投标人必须对系统做定期检查和维护，并配合信息科下沉至临床、医技科室与职能后勤科室进行软件系统应用培训，包括但不限于数据分析及系统操作等，提供后续决策依据。若采购人对 his、电子病历等系统进行更换，投标人应提供部署的服务(包含与相应系统进行对接)。（费用包含在报价中） 在质量保修期结束前，由投标人和采购人进行一次全面检查，任何缺陷必须由投标人负责修复。 2、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6月1日以来至少一个月的纳税证明或完税证明，纳税证明或完税证明上应有代收机构或税务机关的公章或业务专用章；其他组织和自然人提供自2024年6月1日以来至少一个月缴纳税收的凭据；依法免税的或者依法不需缴税的投标人应提供相关文件证明； ③社会保障资金缴纳证明：提供自2024年6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审计报告（成立时间至提交投标文件截止时间不足一年的可提供成立后任意时段的资产负债表），或提交自2024年12月1日以来银行出具的资信证明，或信用担保机构出具的投标担保函（以上三种形式的资料提供任何一种即可）；其他组织和自然人提供银行出具的资信证明或财务报表。 此项资格提供“陕西省政府采购供应商信用承诺书”的，可不再提供其他证明文件。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法定代表人授权委托书：法定代表人参加投标的，须提供法定代表人身份证复印件；法定代表人授权本单位他人参加投标的，须提供法定代表人授权委托书。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(1)投标文件文件未按照招标文件规定要求签署、盖章的；(2)不满足本招标文件中“服务期限、服务地点、采购资金的支付方式及约定”的实质性条款要求的； (3)文件有效期不足的或无有效期的；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开标一览表 投标函 中小企业声明函 残疾人福利性单位声明函 服务响应偏离表.docx 标的清单 投标人资格证明文件.docx 投标文件封面 商务部分偏离表.docx 监狱企业的证明文件 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功能要求</w:t>
            </w:r>
          </w:p>
        </w:tc>
        <w:tc>
          <w:tcPr>
            <w:tcW w:type="dxa" w:w="2492"/>
          </w:tcPr>
          <w:p>
            <w:pPr>
              <w:pStyle w:val="null3"/>
            </w:pPr>
            <w:r>
              <w:rPr>
                <w:rFonts w:ascii="仿宋_GB2312" w:hAnsi="仿宋_GB2312" w:cs="仿宋_GB2312" w:eastAsia="仿宋_GB2312"/>
              </w:rPr>
              <w:t>完全符合、响应招标文件要求，没有负偏离计20分；“▲”号参数为重要技术指标，每负偏离一项扣2分；“#”为一般重要技术指标，每负偏离一项扣1分；“▲”“#”指标必须提供佐证材料，否则视为负偏离。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1功能要求.docx</w:t>
            </w:r>
          </w:p>
        </w:tc>
      </w:tr>
      <w:tr>
        <w:tc>
          <w:tcPr>
            <w:tcW w:type="dxa" w:w="831"/>
            <w:vMerge/>
          </w:tcP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针对本项目采购人要求的内容有完整、明确的需求理解。解读全面，提供的软硬件功能与医院的使用需求吻合，提供详细的需求理解方案。 满足项目实际需求，无瑕疵：6分； 内容存在1处瑕疵：5分； 内容存在2处瑕疵：4分； 内容存在3处瑕疵：3分； 内容存在4处瑕疵：2分； 内容存在5处瑕疵：1分； 未提供或内容存在6处及以上瑕疵：0分。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2需求理解.docx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根据采购需求，针对本项目有适合采购人现状的详细具体的设计方案，从总体设计全面性、整体技术及安装工艺切实满足项目需求，并有前瞻性，方案是否可行并具备可落地性，后续升级的便捷性等。 满足招标文件要求，无瑕疵：5分； 方案内容存在1处瑕疵：4分； 方案内容存在2处瑕疵3分； 方案内容存在3处瑕疵2分； 方案内容存在4处瑕疵1分； 未提供方案或内容存在5处及以上瑕疵：0分。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3设计方案.docx</w:t>
            </w:r>
          </w:p>
        </w:tc>
      </w:tr>
      <w:tr>
        <w:tc>
          <w:tcPr>
            <w:tcW w:type="dxa" w:w="831"/>
            <w:vMerge/>
          </w:tcPr>
          <w:p/>
        </w:tc>
        <w:tc>
          <w:tcPr>
            <w:tcW w:type="dxa" w:w="1661"/>
          </w:tcPr>
          <w:p>
            <w:pPr>
              <w:pStyle w:val="null3"/>
            </w:pPr>
            <w:r>
              <w:rPr>
                <w:rFonts w:ascii="仿宋_GB2312" w:hAnsi="仿宋_GB2312" w:cs="仿宋_GB2312" w:eastAsia="仿宋_GB2312"/>
              </w:rPr>
              <w:t>不确定因素及重点难点分析</w:t>
            </w:r>
          </w:p>
        </w:tc>
        <w:tc>
          <w:tcPr>
            <w:tcW w:type="dxa" w:w="2492"/>
          </w:tcPr>
          <w:p>
            <w:pPr>
              <w:pStyle w:val="null3"/>
            </w:pPr>
            <w:r>
              <w:rPr>
                <w:rFonts w:ascii="仿宋_GB2312" w:hAnsi="仿宋_GB2312" w:cs="仿宋_GB2312" w:eastAsia="仿宋_GB2312"/>
              </w:rPr>
              <w:t>针对本项目实施过程中的不确定因素及重点难点分析准确、考虑全面，并有相应解决方案，确保项目服务质量。 满足招标文件要求，无瑕疵：5分； 方案内容存在1处瑕疵：4分； 方案内容存在2处瑕疵3分； 方案内容存在3处瑕疵2分； 方案内容存在4处瑕疵1分； 未提供方案或内容存在5处及以上瑕疵：0分。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4不确定因素及重点难点分析.docx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供应商针对本项目有详细、具体、可行的项目质量保障方案。 满足招标文件要求，无瑕疵：4分； 方案内容存在1处瑕疵：3分； 方案内容存在2处瑕疵2分； 方案内容存在3处瑕疵1分； 未提供方案或内容存在4处及以上瑕疵：0分。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时间进度方案</w:t>
            </w:r>
          </w:p>
        </w:tc>
        <w:tc>
          <w:tcPr>
            <w:tcW w:type="dxa" w:w="2492"/>
          </w:tcPr>
          <w:p>
            <w:pPr>
              <w:pStyle w:val="null3"/>
            </w:pPr>
            <w:r>
              <w:rPr>
                <w:rFonts w:ascii="仿宋_GB2312" w:hAnsi="仿宋_GB2312" w:cs="仿宋_GB2312" w:eastAsia="仿宋_GB2312"/>
              </w:rPr>
              <w:t>针对本项目有具体的时间进度控制安排，能够在规定时间内完成。有明确的时间安排图表。 满足招标文件要求，无瑕疵：4分； 方案内容存在1处瑕疵：3分； 方案内容存在2处瑕疵2分； 方案内容存在3处瑕疵1分； 未提供方案或内容存在4处及以上瑕疵：0分。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6时间进度方案.docx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建立完善的安全管理措施，加强现场安装实施安全及信息系统安全的管理工作，根据响应情况. 满足项目实际需求，无瑕疵：6分；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7安全管理.docx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有明确的项目实施团队介绍，并针对本项目提供人员管理及配备方案，明确项目经理和实施人员，提供团队成员相关履历材料（包括不限于人员履历简介、承担过项目介绍、相关证书等）。 方案满足招标文件要求，项目成员经验丰富：8分； 方案内容存在1处瑕疵：6分； 方案内容存在2处瑕疵：4分； 方案内容存在3处瑕疵：2分； 未提供方案或内容存在4处及以上瑕疵：0分。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8项目实施团队.docx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提供供应商2021年1月1日至今同类项目合同（以合同签订日期为准），每提供1个得1分，最高得5分。 备注：响应文件中提供合同复印件加盖公章。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1、售后服务机构健全，具有本地化履约服务能力并提供相关证明材料，得1分。 2、根据供应商提供的针对本项目特点的售后服务方案，包括但不限于处理所有维修和技术支持服务、项目交付后出现故障问题响应时间，同时具有明确的承诺且符合实际需求，提供详细的售后服务方案及售后服务承诺等。 满足招标文件要求，无瑕疵：4分； 方案内容存在1处瑕疵：3分； 方案内容存在2处瑕疵：2分； 方案内容存在3处瑕疵：1分； 未提供方案或内容存在4处及以上瑕疵：0分。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根据投标人提供的培训方案及培训效果的措施，能够提供相对应详细的时间、人员、内容等实施计划、培训内容有层次，培训方式适用，能够保障使用单位能熟练的进行各软硬件设备操作并了解注意事项。 方案满足招标文件要求：4分； 方案内容存在1处瑕疵：3分； 方案内容存在2处瑕疵：2分； 方案内容存在3处瑕疵：1分； 未提供方案或内容存在4处及以上瑕疵：0分。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11培训.docx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供应商提供保密承诺，承诺如若中标，供应商的所有涉密人员均与采购人单位签订专门的保密协议，保证采购人数据安全。提供此承诺计1分，未提供不计分。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12保密承诺.docx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针对本项目提供其他合理化建议及意见，且针对本项目的服务要求，有详细的服务承诺。 方案满足招标文件要求：2分； 方案内容存在1处瑕疵：1分； 未提供方案或内容存在2处及以上瑕疵：0分。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13合理化建议.docx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价格分=(评标基准价／投标报价)×价格分值。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详见附件：1功能要求.docx</w:t>
      </w:r>
    </w:p>
    <w:p>
      <w:pPr>
        <w:pStyle w:val="null3"/>
        <w:ind w:firstLine="960"/>
      </w:pPr>
      <w:r>
        <w:rPr>
          <w:rFonts w:ascii="仿宋_GB2312" w:hAnsi="仿宋_GB2312" w:cs="仿宋_GB2312" w:eastAsia="仿宋_GB2312"/>
        </w:rPr>
        <w:t>详见附件：2需求理解.docx</w:t>
      </w:r>
    </w:p>
    <w:p>
      <w:pPr>
        <w:pStyle w:val="null3"/>
        <w:ind w:firstLine="960"/>
      </w:pPr>
      <w:r>
        <w:rPr>
          <w:rFonts w:ascii="仿宋_GB2312" w:hAnsi="仿宋_GB2312" w:cs="仿宋_GB2312" w:eastAsia="仿宋_GB2312"/>
        </w:rPr>
        <w:t>详见附件：3设计方案.docx</w:t>
      </w:r>
    </w:p>
    <w:p>
      <w:pPr>
        <w:pStyle w:val="null3"/>
        <w:ind w:firstLine="960"/>
      </w:pPr>
      <w:r>
        <w:rPr>
          <w:rFonts w:ascii="仿宋_GB2312" w:hAnsi="仿宋_GB2312" w:cs="仿宋_GB2312" w:eastAsia="仿宋_GB2312"/>
        </w:rPr>
        <w:t>详见附件：4不确定因素及重点难点分析.docx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详见附件：6时间进度方案.docx</w:t>
      </w:r>
    </w:p>
    <w:p>
      <w:pPr>
        <w:pStyle w:val="null3"/>
        <w:ind w:firstLine="960"/>
      </w:pPr>
      <w:r>
        <w:rPr>
          <w:rFonts w:ascii="仿宋_GB2312" w:hAnsi="仿宋_GB2312" w:cs="仿宋_GB2312" w:eastAsia="仿宋_GB2312"/>
        </w:rPr>
        <w:t>详见附件：7安全管理.docx</w:t>
      </w:r>
    </w:p>
    <w:p>
      <w:pPr>
        <w:pStyle w:val="null3"/>
        <w:ind w:firstLine="960"/>
      </w:pPr>
      <w:r>
        <w:rPr>
          <w:rFonts w:ascii="仿宋_GB2312" w:hAnsi="仿宋_GB2312" w:cs="仿宋_GB2312" w:eastAsia="仿宋_GB2312"/>
        </w:rPr>
        <w:t>详见附件：8项目实施团队.docx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详见附件：10售后服务.docx</w:t>
      </w:r>
    </w:p>
    <w:p>
      <w:pPr>
        <w:pStyle w:val="null3"/>
        <w:ind w:firstLine="960"/>
      </w:pPr>
      <w:r>
        <w:rPr>
          <w:rFonts w:ascii="仿宋_GB2312" w:hAnsi="仿宋_GB2312" w:cs="仿宋_GB2312" w:eastAsia="仿宋_GB2312"/>
        </w:rPr>
        <w:t>详见附件：11培训.docx</w:t>
      </w:r>
    </w:p>
    <w:p>
      <w:pPr>
        <w:pStyle w:val="null3"/>
        <w:ind w:firstLine="960"/>
      </w:pPr>
      <w:r>
        <w:rPr>
          <w:rFonts w:ascii="仿宋_GB2312" w:hAnsi="仿宋_GB2312" w:cs="仿宋_GB2312" w:eastAsia="仿宋_GB2312"/>
        </w:rPr>
        <w:t>详见附件：12保密承诺.docx</w:t>
      </w:r>
    </w:p>
    <w:p>
      <w:pPr>
        <w:pStyle w:val="null3"/>
        <w:ind w:firstLine="960"/>
      </w:pPr>
      <w:r>
        <w:rPr>
          <w:rFonts w:ascii="仿宋_GB2312" w:hAnsi="仿宋_GB2312" w:cs="仿宋_GB2312" w:eastAsia="仿宋_GB2312"/>
        </w:rPr>
        <w:t>详见附件：13合理化建议.docx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