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4BFDBE">
      <w:pPr>
        <w:pStyle w:val="5"/>
        <w:widowControl/>
        <w:ind w:firstLine="562" w:firstLineChars="200"/>
        <w:jc w:val="center"/>
        <w:rPr>
          <w:rFonts w:cs="华文仿宋"/>
          <w:b/>
          <w:bCs/>
          <w:sz w:val="28"/>
          <w:szCs w:val="28"/>
          <w:lang w:val="hr-HR"/>
        </w:rPr>
      </w:pPr>
      <w:r>
        <w:rPr>
          <w:rFonts w:hint="eastAsia" w:cs="华文仿宋"/>
          <w:b/>
          <w:bCs/>
          <w:sz w:val="28"/>
          <w:szCs w:val="28"/>
        </w:rPr>
        <w:t>控股管理关系</w:t>
      </w:r>
    </w:p>
    <w:p w14:paraId="71520A2F">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lang w:val="hr-HR"/>
        </w:rPr>
        <w:t>致：</w:t>
      </w:r>
      <w:r>
        <w:rPr>
          <w:rFonts w:hint="eastAsia" w:cs="Helvetica"/>
          <w:color w:val="auto"/>
          <w:sz w:val="21"/>
          <w:szCs w:val="21"/>
        </w:rPr>
        <w:t>陕西德勤招标有限公司</w:t>
      </w:r>
    </w:p>
    <w:p w14:paraId="735D94B2">
      <w:pPr>
        <w:pStyle w:val="4"/>
        <w:spacing w:before="0" w:beforeAutospacing="0" w:after="0" w:afterAutospacing="0" w:line="360" w:lineRule="auto"/>
        <w:ind w:firstLine="480"/>
        <w:rPr>
          <w:rFonts w:hint="eastAsia" w:cs="Helvetica"/>
          <w:color w:val="auto"/>
          <w:sz w:val="21"/>
          <w:szCs w:val="21"/>
          <w:lang w:val="hr-HR"/>
        </w:rPr>
      </w:pPr>
      <w:bookmarkStart w:id="0" w:name="_GoBack"/>
      <w:r>
        <w:rPr>
          <w:rFonts w:hint="eastAsia" w:cs="Helvetica"/>
          <w:color w:val="auto"/>
          <w:sz w:val="21"/>
          <w:szCs w:val="21"/>
          <w:lang w:val="hr-HR"/>
        </w:rPr>
        <w:t>我方与以下投标供应商存在直接控股、管理关系：</w:t>
      </w:r>
    </w:p>
    <w:bookmarkEnd w:id="0"/>
    <w:tbl>
      <w:tblPr>
        <w:tblStyle w:val="7"/>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14:paraId="741338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14:paraId="681E78F5">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存在直接控股、管理关系的相关供应商</w:t>
            </w:r>
          </w:p>
        </w:tc>
      </w:tr>
      <w:tr w14:paraId="599661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0689D3E">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序号</w:t>
            </w:r>
          </w:p>
        </w:tc>
        <w:tc>
          <w:tcPr>
            <w:tcW w:w="2855" w:type="dxa"/>
            <w:tcBorders>
              <w:right w:val="single" w:color="auto" w:sz="4" w:space="0"/>
            </w:tcBorders>
            <w:noWrap/>
            <w:vAlign w:val="center"/>
          </w:tcPr>
          <w:p w14:paraId="68651FE0">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直接控股股东名称及出资比例</w:t>
            </w:r>
          </w:p>
        </w:tc>
        <w:tc>
          <w:tcPr>
            <w:tcW w:w="2646" w:type="dxa"/>
            <w:tcBorders>
              <w:left w:val="single" w:color="auto" w:sz="4" w:space="0"/>
              <w:right w:val="single" w:color="auto" w:sz="4" w:space="0"/>
            </w:tcBorders>
            <w:noWrap/>
            <w:vAlign w:val="center"/>
          </w:tcPr>
          <w:p w14:paraId="0A84B1BD">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直接管理关系单位名称</w:t>
            </w:r>
          </w:p>
        </w:tc>
        <w:tc>
          <w:tcPr>
            <w:tcW w:w="1993" w:type="dxa"/>
            <w:tcBorders>
              <w:left w:val="single" w:color="auto" w:sz="4" w:space="0"/>
              <w:right w:val="single" w:color="auto" w:sz="12" w:space="0"/>
            </w:tcBorders>
            <w:noWrap/>
            <w:vAlign w:val="center"/>
          </w:tcPr>
          <w:p w14:paraId="1FA35F94">
            <w:pPr>
              <w:autoSpaceDE w:val="0"/>
              <w:autoSpaceDN w:val="0"/>
              <w:adjustRightInd w:val="0"/>
              <w:spacing w:line="320" w:lineRule="exact"/>
              <w:jc w:val="center"/>
              <w:rPr>
                <w:rFonts w:hint="eastAsia" w:ascii="宋体" w:hAnsi="宋体" w:cs="宋体"/>
                <w:b/>
                <w:kern w:val="0"/>
              </w:rPr>
            </w:pPr>
            <w:r>
              <w:rPr>
                <w:rFonts w:hint="eastAsia" w:ascii="宋体" w:hAnsi="宋体" w:cs="宋体"/>
                <w:b/>
                <w:kern w:val="0"/>
              </w:rPr>
              <w:t>备注</w:t>
            </w:r>
          </w:p>
        </w:tc>
      </w:tr>
      <w:tr w14:paraId="378304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79375434">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1</w:t>
            </w:r>
          </w:p>
        </w:tc>
        <w:tc>
          <w:tcPr>
            <w:tcW w:w="2855" w:type="dxa"/>
            <w:tcBorders>
              <w:right w:val="single" w:color="auto" w:sz="4" w:space="0"/>
            </w:tcBorders>
            <w:noWrap/>
            <w:vAlign w:val="center"/>
          </w:tcPr>
          <w:p w14:paraId="5AA634F1">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3549EAAD">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6FBCC29D">
            <w:pPr>
              <w:autoSpaceDE w:val="0"/>
              <w:autoSpaceDN w:val="0"/>
              <w:adjustRightInd w:val="0"/>
              <w:spacing w:line="320" w:lineRule="exact"/>
              <w:rPr>
                <w:rFonts w:hint="eastAsia" w:ascii="宋体" w:hAnsi="宋体" w:cs="宋体"/>
                <w:bCs/>
                <w:kern w:val="0"/>
              </w:rPr>
            </w:pPr>
          </w:p>
        </w:tc>
      </w:tr>
      <w:tr w14:paraId="10D1AC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38408DFE">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2</w:t>
            </w:r>
          </w:p>
        </w:tc>
        <w:tc>
          <w:tcPr>
            <w:tcW w:w="2855" w:type="dxa"/>
            <w:tcBorders>
              <w:right w:val="single" w:color="auto" w:sz="4" w:space="0"/>
            </w:tcBorders>
            <w:noWrap/>
            <w:vAlign w:val="center"/>
          </w:tcPr>
          <w:p w14:paraId="1F94267D">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11953B64">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251424BA">
            <w:pPr>
              <w:autoSpaceDE w:val="0"/>
              <w:autoSpaceDN w:val="0"/>
              <w:adjustRightInd w:val="0"/>
              <w:spacing w:line="320" w:lineRule="exact"/>
              <w:rPr>
                <w:rFonts w:hint="eastAsia" w:ascii="宋体" w:hAnsi="宋体" w:cs="宋体"/>
                <w:bCs/>
                <w:kern w:val="0"/>
              </w:rPr>
            </w:pPr>
          </w:p>
        </w:tc>
      </w:tr>
      <w:tr w14:paraId="483EB6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56CB7FFA">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3</w:t>
            </w:r>
          </w:p>
        </w:tc>
        <w:tc>
          <w:tcPr>
            <w:tcW w:w="2855" w:type="dxa"/>
            <w:tcBorders>
              <w:right w:val="single" w:color="auto" w:sz="4" w:space="0"/>
            </w:tcBorders>
            <w:noWrap/>
            <w:vAlign w:val="center"/>
          </w:tcPr>
          <w:p w14:paraId="57F985A4">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1A88CD08">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0D2E6754">
            <w:pPr>
              <w:autoSpaceDE w:val="0"/>
              <w:autoSpaceDN w:val="0"/>
              <w:adjustRightInd w:val="0"/>
              <w:spacing w:line="320" w:lineRule="exact"/>
              <w:rPr>
                <w:rFonts w:hint="eastAsia" w:ascii="宋体" w:hAnsi="宋体" w:cs="宋体"/>
                <w:bCs/>
                <w:kern w:val="0"/>
              </w:rPr>
            </w:pPr>
          </w:p>
        </w:tc>
      </w:tr>
      <w:tr w14:paraId="3F5B893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14:paraId="28EEA33B">
            <w:pPr>
              <w:autoSpaceDE w:val="0"/>
              <w:autoSpaceDN w:val="0"/>
              <w:adjustRightInd w:val="0"/>
              <w:spacing w:line="320" w:lineRule="exact"/>
              <w:jc w:val="center"/>
              <w:rPr>
                <w:rFonts w:hint="eastAsia" w:ascii="宋体" w:hAnsi="宋体" w:cs="宋体"/>
                <w:kern w:val="0"/>
              </w:rPr>
            </w:pPr>
            <w:r>
              <w:rPr>
                <w:rFonts w:hint="eastAsia" w:ascii="宋体" w:hAnsi="宋体" w:cs="宋体"/>
                <w:kern w:val="0"/>
              </w:rPr>
              <w:t>……</w:t>
            </w:r>
          </w:p>
        </w:tc>
        <w:tc>
          <w:tcPr>
            <w:tcW w:w="2855" w:type="dxa"/>
            <w:tcBorders>
              <w:right w:val="single" w:color="auto" w:sz="4" w:space="0"/>
            </w:tcBorders>
            <w:noWrap/>
            <w:vAlign w:val="center"/>
          </w:tcPr>
          <w:p w14:paraId="65F8DE01">
            <w:pPr>
              <w:autoSpaceDE w:val="0"/>
              <w:autoSpaceDN w:val="0"/>
              <w:adjustRightInd w:val="0"/>
              <w:spacing w:line="320" w:lineRule="exact"/>
              <w:rPr>
                <w:rFonts w:hint="eastAsia" w:ascii="宋体" w:hAnsi="宋体" w:cs="宋体"/>
                <w:bCs/>
                <w:kern w:val="0"/>
              </w:rPr>
            </w:pPr>
          </w:p>
        </w:tc>
        <w:tc>
          <w:tcPr>
            <w:tcW w:w="2646" w:type="dxa"/>
            <w:tcBorders>
              <w:left w:val="single" w:color="auto" w:sz="4" w:space="0"/>
              <w:right w:val="single" w:color="auto" w:sz="4" w:space="0"/>
            </w:tcBorders>
            <w:noWrap/>
            <w:vAlign w:val="center"/>
          </w:tcPr>
          <w:p w14:paraId="1769C8D2">
            <w:pPr>
              <w:autoSpaceDE w:val="0"/>
              <w:autoSpaceDN w:val="0"/>
              <w:adjustRightInd w:val="0"/>
              <w:spacing w:line="320" w:lineRule="exact"/>
              <w:rPr>
                <w:rFonts w:hint="eastAsia" w:ascii="宋体" w:hAnsi="宋体" w:cs="宋体"/>
                <w:bCs/>
                <w:kern w:val="0"/>
              </w:rPr>
            </w:pPr>
          </w:p>
        </w:tc>
        <w:tc>
          <w:tcPr>
            <w:tcW w:w="1993" w:type="dxa"/>
            <w:tcBorders>
              <w:left w:val="single" w:color="auto" w:sz="4" w:space="0"/>
              <w:right w:val="single" w:color="auto" w:sz="12" w:space="0"/>
            </w:tcBorders>
            <w:noWrap/>
            <w:vAlign w:val="center"/>
          </w:tcPr>
          <w:p w14:paraId="5049EED0">
            <w:pPr>
              <w:autoSpaceDE w:val="0"/>
              <w:autoSpaceDN w:val="0"/>
              <w:adjustRightInd w:val="0"/>
              <w:spacing w:line="320" w:lineRule="exact"/>
              <w:rPr>
                <w:rFonts w:hint="eastAsia" w:ascii="宋体" w:hAnsi="宋体" w:cs="宋体"/>
                <w:bCs/>
                <w:kern w:val="0"/>
              </w:rPr>
            </w:pPr>
          </w:p>
        </w:tc>
      </w:tr>
    </w:tbl>
    <w:p w14:paraId="35AAD84B">
      <w:pPr>
        <w:pStyle w:val="4"/>
        <w:spacing w:before="0" w:beforeAutospacing="0" w:after="0" w:afterAutospacing="0" w:line="360" w:lineRule="auto"/>
        <w:ind w:firstLine="480"/>
        <w:rPr>
          <w:rFonts w:hint="eastAsia" w:cs="Helvetica"/>
          <w:color w:val="auto"/>
          <w:sz w:val="21"/>
          <w:szCs w:val="21"/>
          <w:lang w:val="hr-HR"/>
        </w:rPr>
      </w:pPr>
    </w:p>
    <w:p w14:paraId="763897A0">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lang w:val="hr-HR"/>
        </w:rPr>
        <w:t xml:space="preserve">                              投标</w:t>
      </w:r>
      <w:r>
        <w:rPr>
          <w:rFonts w:hint="eastAsia" w:cs="Helvetica"/>
          <w:color w:val="auto"/>
          <w:sz w:val="21"/>
          <w:szCs w:val="21"/>
        </w:rPr>
        <w:t>供应商</w:t>
      </w:r>
      <w:r>
        <w:rPr>
          <w:rFonts w:hint="eastAsia" w:cs="Helvetica"/>
          <w:color w:val="auto"/>
          <w:sz w:val="21"/>
          <w:szCs w:val="21"/>
          <w:lang w:val="hr-HR"/>
        </w:rPr>
        <w:t>（公章）： 名称（加盖公章）</w:t>
      </w:r>
    </w:p>
    <w:p w14:paraId="741DC1EB">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lang w:val="hr-HR"/>
        </w:rPr>
        <w:t xml:space="preserve">                              法定代表人或被授权人（签字或盖章）：                </w:t>
      </w:r>
    </w:p>
    <w:p w14:paraId="34A54AAF">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lang w:val="hr-HR"/>
        </w:rPr>
        <w:t xml:space="preserve">                              日   期：      年    月    日 </w:t>
      </w:r>
    </w:p>
    <w:p w14:paraId="442EEE38">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lang w:val="hr-HR"/>
        </w:rPr>
        <w:t>备注：</w:t>
      </w:r>
    </w:p>
    <w:p w14:paraId="5775C198">
      <w:pPr>
        <w:pStyle w:val="4"/>
        <w:spacing w:before="0" w:beforeAutospacing="0" w:after="0" w:afterAutospacing="0" w:line="360" w:lineRule="auto"/>
        <w:ind w:firstLine="480"/>
        <w:rPr>
          <w:rFonts w:hint="eastAsia" w:cs="Helvetica"/>
          <w:color w:val="auto"/>
          <w:sz w:val="21"/>
          <w:szCs w:val="21"/>
        </w:rPr>
      </w:pPr>
      <w:r>
        <w:rPr>
          <w:rFonts w:hint="eastAsia" w:cs="Helvetica"/>
          <w:color w:val="auto"/>
          <w:sz w:val="21"/>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5B90C998">
      <w:pPr>
        <w:pStyle w:val="4"/>
        <w:spacing w:before="0" w:beforeAutospacing="0" w:after="0" w:afterAutospacing="0" w:line="360" w:lineRule="auto"/>
        <w:ind w:firstLine="480"/>
        <w:rPr>
          <w:rFonts w:hint="eastAsia" w:cs="Helvetica"/>
          <w:color w:val="auto"/>
          <w:sz w:val="21"/>
          <w:szCs w:val="21"/>
        </w:rPr>
      </w:pPr>
      <w:r>
        <w:rPr>
          <w:rFonts w:hint="eastAsia" w:cs="Helvetica"/>
          <w:color w:val="auto"/>
          <w:sz w:val="21"/>
          <w:szCs w:val="21"/>
        </w:rPr>
        <w:t>2.管理关系：是指不具有出资持股关系的其他单位之间存在的管理与被管理关系，如一些上下级关系的事业单位和团体组织。</w:t>
      </w:r>
    </w:p>
    <w:p w14:paraId="5C92C334">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rPr>
        <w:t>3.</w:t>
      </w:r>
      <w:r>
        <w:rPr>
          <w:rFonts w:hint="eastAsia" w:cs="Helvetica"/>
          <w:color w:val="auto"/>
          <w:sz w:val="21"/>
          <w:szCs w:val="21"/>
          <w:lang w:val="hr-HR"/>
        </w:rPr>
        <w:t>本表所指的控股、管理关系仅限于直接控股、直接管理关系，不包括间接的控股或管理关系。公司实际控制人与公司之间的关系不属于本表所指的直接控股关系。</w:t>
      </w:r>
    </w:p>
    <w:p w14:paraId="05578CD1">
      <w:pPr>
        <w:pStyle w:val="4"/>
        <w:spacing w:before="0" w:beforeAutospacing="0" w:after="0" w:afterAutospacing="0" w:line="360" w:lineRule="auto"/>
        <w:ind w:firstLine="480"/>
        <w:rPr>
          <w:rFonts w:hint="eastAsia" w:cs="Helvetica"/>
          <w:color w:val="auto"/>
          <w:sz w:val="21"/>
          <w:szCs w:val="21"/>
          <w:lang w:val="hr-HR"/>
        </w:rPr>
      </w:pPr>
      <w:r>
        <w:rPr>
          <w:rFonts w:hint="eastAsia" w:cs="Helvetica"/>
          <w:color w:val="auto"/>
          <w:sz w:val="21"/>
          <w:szCs w:val="21"/>
        </w:rPr>
        <w:t>4.供应商</w:t>
      </w:r>
      <w:r>
        <w:rPr>
          <w:rFonts w:hint="eastAsia" w:cs="Helvetica"/>
          <w:color w:val="auto"/>
          <w:sz w:val="21"/>
          <w:szCs w:val="21"/>
          <w:lang w:val="hr-HR"/>
        </w:rPr>
        <w:t>如不存在直接控股股东的，则在“直接控股股东名称及出资比例”处填写“无”或“/”。供应商不存在直接管理关系的，则在“直接管理关系单位名称”中填“无”或“/”。</w:t>
      </w:r>
    </w:p>
    <w:p w14:paraId="64DDCE1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auto"/>
    <w:pitch w:val="default"/>
    <w:sig w:usb0="00000000" w:usb1="00000000" w:usb2="00000000" w:usb3="00000000" w:csb0="0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693AE3"/>
    <w:rsid w:val="49693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2025-07-04T11:14:00Z</dcterms:created>
  <dc:creator>饣耳</dc:creator>
  <cp:lastModifiedBy>饣耳</cp:lastModifiedBy>
  <dcterms:modified xsi:type="dcterms:W3CDTF">2025-07-04T11:14:06Z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917C5CD353F84F2191E800DBFD485CAF_11</vt:lpwstr>
  </property>
  <property fmtid="{D5CDD505-2E9C-101B-9397-08002B2CF9AE}" pid="4" name="KSOTemplateDocerSaveRecord">
    <vt:lpwstr>eyJoZGlkIjoiYWMyZGEzMDVkZmYyMmUwMDAyY2MyMWRkMDIzODQ1YjEiLCJ1c2VySWQiOiI2MTQ1NzE3NTUifQ==</vt:lpwstr>
  </property>
</Properties>
</file>