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61A54">
      <w:pPr>
        <w:pStyle w:val="5"/>
        <w:spacing w:before="0" w:beforeAutospacing="0" w:after="0" w:afterAutospacing="0" w:line="360" w:lineRule="auto"/>
        <w:ind w:firstLine="480"/>
        <w:rPr>
          <w:rFonts w:hint="eastAsia" w:cs="Helvetica"/>
          <w:b/>
          <w:bCs/>
          <w:color w:val="auto"/>
          <w:sz w:val="21"/>
          <w:szCs w:val="21"/>
        </w:rPr>
      </w:pPr>
      <w:r>
        <w:rPr>
          <w:rFonts w:hint="eastAsia" w:cs="Helvetica"/>
          <w:b/>
          <w:bCs/>
          <w:color w:val="auto"/>
          <w:sz w:val="21"/>
          <w:szCs w:val="21"/>
        </w:rPr>
        <w:t>分项报价表</w:t>
      </w:r>
    </w:p>
    <w:p w14:paraId="182CDB50">
      <w:pPr>
        <w:pStyle w:val="4"/>
        <w:jc w:val="center"/>
        <w:rPr>
          <w:rFonts w:ascii="Calibri" w:hAnsi="Calibri" w:cs="华文仿宋"/>
          <w:b/>
          <w:bCs/>
          <w:sz w:val="30"/>
          <w:szCs w:val="30"/>
        </w:rPr>
      </w:pPr>
    </w:p>
    <w:p w14:paraId="0BE65AE4">
      <w:pPr>
        <w:pStyle w:val="6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1F39939A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7EE04C50">
      <w:pPr>
        <w:kinsoku w:val="0"/>
        <w:spacing w:line="50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1279"/>
        <w:gridCol w:w="1238"/>
        <w:gridCol w:w="1237"/>
        <w:gridCol w:w="806"/>
        <w:gridCol w:w="773"/>
        <w:gridCol w:w="797"/>
        <w:gridCol w:w="1037"/>
      </w:tblGrid>
      <w:tr w14:paraId="733B2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7DDCA34D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87" w:type="dxa"/>
            <w:vAlign w:val="center"/>
          </w:tcPr>
          <w:p w14:paraId="1471C620">
            <w:pPr>
              <w:pStyle w:val="5"/>
              <w:spacing w:before="0" w:beforeAutospacing="0" w:after="0" w:afterAutospacing="0" w:line="360" w:lineRule="auto"/>
              <w:jc w:val="center"/>
              <w:rPr>
                <w:rFonts w:hint="eastAsia" w:cs="Helvetica"/>
                <w:color w:val="auto"/>
                <w:sz w:val="21"/>
                <w:szCs w:val="21"/>
              </w:rPr>
            </w:pPr>
            <w:r>
              <w:rPr>
                <w:rFonts w:hint="eastAsia" w:cs="Helvetica"/>
                <w:color w:val="auto"/>
                <w:sz w:val="21"/>
                <w:szCs w:val="21"/>
              </w:rPr>
              <w:t>服务</w:t>
            </w:r>
            <w:r>
              <w:rPr>
                <w:rFonts w:cs="Helvetica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1279" w:type="dxa"/>
            <w:vAlign w:val="center"/>
          </w:tcPr>
          <w:p w14:paraId="6BCA648E">
            <w:pPr>
              <w:pStyle w:val="5"/>
              <w:spacing w:before="0" w:beforeAutospacing="0" w:after="0" w:afterAutospacing="0" w:line="360" w:lineRule="auto"/>
              <w:jc w:val="center"/>
              <w:rPr>
                <w:rFonts w:hint="eastAsia" w:cs="Helvetica"/>
                <w:color w:val="auto"/>
                <w:sz w:val="21"/>
                <w:szCs w:val="21"/>
              </w:rPr>
            </w:pPr>
            <w:r>
              <w:rPr>
                <w:rFonts w:hint="eastAsia" w:cs="Helvetica"/>
                <w:color w:val="auto"/>
                <w:sz w:val="21"/>
                <w:szCs w:val="21"/>
              </w:rPr>
              <w:t>服务范围</w:t>
            </w:r>
          </w:p>
        </w:tc>
        <w:tc>
          <w:tcPr>
            <w:tcW w:w="1238" w:type="dxa"/>
            <w:vAlign w:val="center"/>
          </w:tcPr>
          <w:p w14:paraId="4E809EDC">
            <w:pPr>
              <w:pStyle w:val="5"/>
              <w:spacing w:before="0" w:beforeAutospacing="0" w:after="0" w:afterAutospacing="0" w:line="360" w:lineRule="auto"/>
              <w:jc w:val="center"/>
              <w:rPr>
                <w:rFonts w:hint="eastAsia" w:cs="Helvetica"/>
                <w:color w:val="auto"/>
                <w:sz w:val="21"/>
                <w:szCs w:val="21"/>
              </w:rPr>
            </w:pPr>
            <w:r>
              <w:rPr>
                <w:rFonts w:hint="eastAsia" w:cs="Helvetica"/>
                <w:color w:val="auto"/>
                <w:sz w:val="21"/>
                <w:szCs w:val="21"/>
              </w:rPr>
              <w:t>服务要求</w:t>
            </w:r>
          </w:p>
        </w:tc>
        <w:tc>
          <w:tcPr>
            <w:tcW w:w="1237" w:type="dxa"/>
            <w:vAlign w:val="center"/>
          </w:tcPr>
          <w:p w14:paraId="375B40C1">
            <w:pPr>
              <w:jc w:val="center"/>
            </w:pPr>
            <w:r>
              <w:rPr>
                <w:rFonts w:hint="eastAsia" w:cs="Helvetica"/>
                <w:kern w:val="0"/>
              </w:rPr>
              <w:t>服务标准</w:t>
            </w:r>
          </w:p>
        </w:tc>
        <w:tc>
          <w:tcPr>
            <w:tcW w:w="806" w:type="dxa"/>
            <w:vAlign w:val="center"/>
          </w:tcPr>
          <w:p w14:paraId="42CFF5FE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773" w:type="dxa"/>
            <w:vAlign w:val="center"/>
          </w:tcPr>
          <w:p w14:paraId="3F1CEED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97" w:type="dxa"/>
            <w:vAlign w:val="center"/>
          </w:tcPr>
          <w:p w14:paraId="540442BD">
            <w:pPr>
              <w:jc w:val="center"/>
            </w:pPr>
            <w:r>
              <w:rPr>
                <w:rFonts w:hint="eastAsia"/>
              </w:rPr>
              <w:t>单价</w:t>
            </w:r>
            <w:r>
              <w:rPr>
                <w:rFonts w:hAnsi="宋体"/>
              </w:rPr>
              <w:t>(</w:t>
            </w:r>
            <w:r>
              <w:rPr>
                <w:rFonts w:hint="eastAsia" w:hAnsi="宋体"/>
              </w:rPr>
              <w:t>元</w:t>
            </w:r>
            <w:r>
              <w:rPr>
                <w:rFonts w:hAnsi="宋体"/>
              </w:rPr>
              <w:t>)</w:t>
            </w:r>
          </w:p>
        </w:tc>
        <w:tc>
          <w:tcPr>
            <w:tcW w:w="1037" w:type="dxa"/>
            <w:vAlign w:val="center"/>
          </w:tcPr>
          <w:p w14:paraId="42813E2D">
            <w:pPr>
              <w:jc w:val="center"/>
            </w:pPr>
            <w:r>
              <w:rPr>
                <w:rFonts w:hint="eastAsia"/>
              </w:rPr>
              <w:t>合计</w:t>
            </w:r>
            <w:r>
              <w:rPr>
                <w:rFonts w:hAnsi="宋体"/>
              </w:rPr>
              <w:t>(</w:t>
            </w:r>
            <w:r>
              <w:rPr>
                <w:rFonts w:hint="eastAsia" w:hAnsi="宋体"/>
              </w:rPr>
              <w:t>元</w:t>
            </w:r>
            <w:r>
              <w:rPr>
                <w:rFonts w:hAnsi="宋体"/>
              </w:rPr>
              <w:t>)</w:t>
            </w:r>
          </w:p>
        </w:tc>
      </w:tr>
      <w:tr w14:paraId="1E780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F12FCD3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687" w:type="dxa"/>
            <w:vAlign w:val="center"/>
          </w:tcPr>
          <w:p w14:paraId="5679FC40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79" w:type="dxa"/>
            <w:vAlign w:val="center"/>
          </w:tcPr>
          <w:p w14:paraId="20CEF5A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8" w:type="dxa"/>
            <w:vAlign w:val="center"/>
          </w:tcPr>
          <w:p w14:paraId="3EB399D5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7" w:type="dxa"/>
            <w:vAlign w:val="center"/>
          </w:tcPr>
          <w:p w14:paraId="0B214BC3">
            <w:pPr>
              <w:pStyle w:val="4"/>
              <w:rPr>
                <w:rFonts w:hint="eastAsia" w:hAnsi="宋体"/>
              </w:rPr>
            </w:pPr>
          </w:p>
        </w:tc>
        <w:tc>
          <w:tcPr>
            <w:tcW w:w="806" w:type="dxa"/>
            <w:vAlign w:val="center"/>
          </w:tcPr>
          <w:p w14:paraId="176420FA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73" w:type="dxa"/>
            <w:vAlign w:val="center"/>
          </w:tcPr>
          <w:p w14:paraId="7751E5F1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97" w:type="dxa"/>
            <w:vAlign w:val="center"/>
          </w:tcPr>
          <w:p w14:paraId="1BEF4790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037" w:type="dxa"/>
            <w:vAlign w:val="center"/>
          </w:tcPr>
          <w:p w14:paraId="45992046">
            <w:pPr>
              <w:pStyle w:val="4"/>
              <w:rPr>
                <w:rFonts w:hint="eastAsia" w:hAnsi="宋体"/>
                <w:spacing w:val="-6"/>
              </w:rPr>
            </w:pPr>
          </w:p>
        </w:tc>
      </w:tr>
      <w:tr w14:paraId="3216D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E1BE3CB"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…</w:t>
            </w:r>
          </w:p>
        </w:tc>
        <w:tc>
          <w:tcPr>
            <w:tcW w:w="1687" w:type="dxa"/>
            <w:vAlign w:val="center"/>
          </w:tcPr>
          <w:p w14:paraId="0EFECE0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79" w:type="dxa"/>
            <w:vAlign w:val="center"/>
          </w:tcPr>
          <w:p w14:paraId="60335A08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8" w:type="dxa"/>
            <w:vAlign w:val="center"/>
          </w:tcPr>
          <w:p w14:paraId="2D11BD2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7" w:type="dxa"/>
            <w:vAlign w:val="center"/>
          </w:tcPr>
          <w:p w14:paraId="1C9319C7">
            <w:pPr>
              <w:pStyle w:val="4"/>
              <w:rPr>
                <w:rFonts w:hint="eastAsia" w:hAnsi="宋体"/>
              </w:rPr>
            </w:pPr>
          </w:p>
        </w:tc>
        <w:tc>
          <w:tcPr>
            <w:tcW w:w="806" w:type="dxa"/>
            <w:vAlign w:val="center"/>
          </w:tcPr>
          <w:p w14:paraId="5250A422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73" w:type="dxa"/>
            <w:vAlign w:val="center"/>
          </w:tcPr>
          <w:p w14:paraId="7AB59912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97" w:type="dxa"/>
            <w:vAlign w:val="center"/>
          </w:tcPr>
          <w:p w14:paraId="23BE36E2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037" w:type="dxa"/>
            <w:vAlign w:val="center"/>
          </w:tcPr>
          <w:p w14:paraId="534C52F1">
            <w:pPr>
              <w:pStyle w:val="4"/>
              <w:rPr>
                <w:rFonts w:hint="eastAsia" w:hAnsi="宋体"/>
                <w:spacing w:val="-6"/>
              </w:rPr>
            </w:pPr>
          </w:p>
        </w:tc>
      </w:tr>
      <w:tr w14:paraId="337E1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1056879">
            <w:pPr>
              <w:jc w:val="center"/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>N</w:t>
            </w:r>
          </w:p>
        </w:tc>
        <w:tc>
          <w:tcPr>
            <w:tcW w:w="1687" w:type="dxa"/>
            <w:vAlign w:val="center"/>
          </w:tcPr>
          <w:p w14:paraId="3785A933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79" w:type="dxa"/>
            <w:vAlign w:val="center"/>
          </w:tcPr>
          <w:p w14:paraId="1DB8C8B2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8" w:type="dxa"/>
            <w:vAlign w:val="center"/>
          </w:tcPr>
          <w:p w14:paraId="54F80CDC"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237" w:type="dxa"/>
            <w:vAlign w:val="center"/>
          </w:tcPr>
          <w:p w14:paraId="4B12369A">
            <w:pPr>
              <w:pStyle w:val="4"/>
              <w:rPr>
                <w:rFonts w:hint="eastAsia" w:hAnsi="宋体"/>
              </w:rPr>
            </w:pPr>
          </w:p>
        </w:tc>
        <w:tc>
          <w:tcPr>
            <w:tcW w:w="806" w:type="dxa"/>
            <w:vAlign w:val="center"/>
          </w:tcPr>
          <w:p w14:paraId="14C59441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73" w:type="dxa"/>
            <w:vAlign w:val="center"/>
          </w:tcPr>
          <w:p w14:paraId="7AD54113">
            <w:pPr>
              <w:pStyle w:val="4"/>
              <w:rPr>
                <w:rFonts w:hint="eastAsia" w:hAnsi="宋体"/>
              </w:rPr>
            </w:pPr>
          </w:p>
        </w:tc>
        <w:tc>
          <w:tcPr>
            <w:tcW w:w="797" w:type="dxa"/>
            <w:vAlign w:val="center"/>
          </w:tcPr>
          <w:p w14:paraId="622E7055">
            <w:pPr>
              <w:pStyle w:val="4"/>
              <w:rPr>
                <w:rFonts w:hint="eastAsia" w:hAnsi="宋体"/>
              </w:rPr>
            </w:pPr>
          </w:p>
        </w:tc>
        <w:tc>
          <w:tcPr>
            <w:tcW w:w="1037" w:type="dxa"/>
            <w:vAlign w:val="center"/>
          </w:tcPr>
          <w:p w14:paraId="2A986597">
            <w:pPr>
              <w:pStyle w:val="4"/>
              <w:rPr>
                <w:rFonts w:hint="eastAsia" w:hAnsi="宋体"/>
                <w:spacing w:val="-6"/>
              </w:rPr>
            </w:pPr>
          </w:p>
        </w:tc>
      </w:tr>
      <w:tr w14:paraId="5ADF7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vAlign w:val="center"/>
          </w:tcPr>
          <w:p w14:paraId="0834564D">
            <w:pPr>
              <w:pStyle w:val="4"/>
              <w:rPr>
                <w:rFonts w:hint="eastAsia" w:hAnsi="宋体"/>
                <w:spacing w:val="-6"/>
              </w:rPr>
            </w:pPr>
            <w:r>
              <w:rPr>
                <w:rFonts w:hint="eastAsia" w:hAnsi="宋体"/>
                <w:spacing w:val="-6"/>
              </w:rPr>
              <w:t>投标报价（人民币大写）：                                 （</w:t>
            </w:r>
            <w:r>
              <w:rPr>
                <w:rFonts w:hint="eastAsia" w:hAnsi="宋体"/>
              </w:rPr>
              <w:t>¥</w:t>
            </w:r>
            <w:r>
              <w:rPr>
                <w:rFonts w:hint="eastAsia" w:hAnsi="宋体"/>
                <w:spacing w:val="-6"/>
              </w:rPr>
              <w:t xml:space="preserve">                元）</w:t>
            </w:r>
          </w:p>
        </w:tc>
      </w:tr>
    </w:tbl>
    <w:p w14:paraId="48F4AEF1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注：</w:t>
      </w:r>
    </w:p>
    <w:p w14:paraId="6DE83ACD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1、分项报价表可参照以上格式提供，也可由投标供应商自拟格式；自拟格式应能清楚表达人均保费及其他可能存在的总报价组成；如果不提供详细分项报价将视为没有实质性响应招标文件。</w:t>
      </w:r>
    </w:p>
    <w:p w14:paraId="0124AFDB">
      <w:pPr>
        <w:pStyle w:val="4"/>
        <w:spacing w:line="440" w:lineRule="exact"/>
        <w:ind w:left="-120" w:leftChars="-57" w:firstLine="527" w:firstLineChars="250"/>
        <w:rPr>
          <w:rFonts w:hint="eastAsia" w:hAnsi="宋体"/>
          <w:b/>
          <w:bCs/>
          <w:u w:val="single"/>
        </w:rPr>
      </w:pPr>
      <w:r>
        <w:rPr>
          <w:rFonts w:hint="eastAsia" w:hAnsi="宋体"/>
          <w:b/>
          <w:bCs/>
          <w:u w:val="single"/>
        </w:rPr>
        <w:t>2、表内报价内容以元为单位，最多保留两位小数</w:t>
      </w:r>
      <w:r>
        <w:rPr>
          <w:rFonts w:hint="eastAsia" w:hAnsi="宋体"/>
          <w:b/>
          <w:bCs/>
          <w:u w:val="single"/>
          <w:lang w:val="hr-HR"/>
        </w:rPr>
        <w:t>。</w:t>
      </w:r>
    </w:p>
    <w:p w14:paraId="777B0EE4">
      <w:pPr>
        <w:pStyle w:val="4"/>
        <w:rPr>
          <w:rFonts w:hint="eastAsia" w:hAnsi="宋体"/>
        </w:rPr>
      </w:pPr>
    </w:p>
    <w:p w14:paraId="46F732B8">
      <w:pPr>
        <w:pStyle w:val="4"/>
        <w:rPr>
          <w:rFonts w:hint="eastAsia" w:hAnsi="宋体"/>
        </w:rPr>
      </w:pPr>
    </w:p>
    <w:p w14:paraId="1461A5D2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01232F20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3DD39D31">
      <w:pPr>
        <w:spacing w:line="480" w:lineRule="auto"/>
        <w:ind w:firstLine="420" w:firstLineChars="200"/>
        <w:jc w:val="left"/>
        <w:rPr>
          <w:rFonts w:hint="eastAsia"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7A422DFA">
      <w:pPr>
        <w:spacing w:line="480" w:lineRule="auto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1674128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EA3970"/>
    <w:rsid w:val="55E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2025-07-04T11:13:00Z</dcterms:created>
  <dc:creator>饣耳</dc:creator>
  <cp:lastModifiedBy>饣耳</cp:lastModifiedBy>
  <dcterms:modified xsi:type="dcterms:W3CDTF">2025-07-04T11:13:36Z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64C8969F69C74B47B242EAB02C81FAF9_11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