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F8C16D">
      <w:pPr>
        <w:spacing w:line="460" w:lineRule="exact"/>
        <w:jc w:val="center"/>
        <w:rPr>
          <w:rFonts w:hint="eastAsia" w:ascii="宋体" w:hAnsi="宋体" w:cs="宋体"/>
          <w:color w:val="auto"/>
          <w:sz w:val="40"/>
          <w:szCs w:val="40"/>
          <w:lang w:eastAsia="zh-CN"/>
        </w:rPr>
      </w:pPr>
    </w:p>
    <w:p w14:paraId="52B5350A">
      <w:pPr>
        <w:spacing w:line="460" w:lineRule="exact"/>
        <w:jc w:val="center"/>
        <w:rPr>
          <w:rFonts w:hint="eastAsia" w:ascii="宋体" w:hAnsi="宋体" w:cs="宋体"/>
          <w:color w:val="auto"/>
          <w:sz w:val="40"/>
          <w:szCs w:val="40"/>
          <w:lang w:eastAsia="zh-CN"/>
        </w:rPr>
      </w:pPr>
    </w:p>
    <w:p w14:paraId="6C10DAD7">
      <w:pPr>
        <w:spacing w:line="460" w:lineRule="exact"/>
        <w:jc w:val="center"/>
        <w:rPr>
          <w:rFonts w:hint="eastAsia" w:ascii="宋体" w:hAnsi="宋体" w:cs="宋体"/>
          <w:color w:val="auto"/>
          <w:sz w:val="40"/>
          <w:szCs w:val="40"/>
          <w:lang w:eastAsia="zh-CN"/>
        </w:rPr>
      </w:pPr>
    </w:p>
    <w:p w14:paraId="460BD013">
      <w:pPr>
        <w:pStyle w:val="9"/>
        <w:spacing w:before="0" w:after="0" w:line="360" w:lineRule="auto"/>
        <w:ind w:left="0" w:right="0"/>
        <w:jc w:val="center"/>
        <w:rPr>
          <w:rFonts w:hint="eastAsia" w:ascii="仿宋" w:hAnsi="仿宋" w:eastAsia="仿宋" w:cs="仿宋"/>
          <w:sz w:val="32"/>
          <w:szCs w:val="32"/>
        </w:rPr>
      </w:pPr>
      <w:r>
        <w:rPr>
          <w:rFonts w:hint="eastAsia" w:ascii="仿宋" w:hAnsi="仿宋" w:eastAsia="仿宋" w:cs="仿宋"/>
          <w:b/>
          <w:sz w:val="32"/>
          <w:szCs w:val="32"/>
        </w:rPr>
        <w:t>陕西工业职业技术学院货物采购合同</w:t>
      </w:r>
    </w:p>
    <w:p w14:paraId="219E9F27">
      <w:pPr>
        <w:pStyle w:val="9"/>
        <w:spacing w:before="0" w:after="0" w:line="360" w:lineRule="auto"/>
        <w:ind w:left="0" w:right="0"/>
        <w:jc w:val="center"/>
        <w:rPr>
          <w:rFonts w:hint="eastAsia" w:ascii="仿宋" w:hAnsi="仿宋" w:eastAsia="仿宋" w:cs="仿宋"/>
          <w:sz w:val="21"/>
          <w:szCs w:val="21"/>
        </w:rPr>
      </w:pPr>
      <w:r>
        <w:rPr>
          <w:rFonts w:hint="eastAsia" w:ascii="仿宋" w:hAnsi="仿宋" w:eastAsia="仿宋" w:cs="仿宋"/>
          <w:b/>
          <w:sz w:val="21"/>
          <w:szCs w:val="21"/>
        </w:rPr>
        <w:t xml:space="preserve"> </w:t>
      </w:r>
    </w:p>
    <w:p w14:paraId="100976E1">
      <w:pPr>
        <w:pStyle w:val="9"/>
        <w:spacing w:before="0" w:after="0" w:line="360" w:lineRule="auto"/>
        <w:ind w:left="0" w:right="0"/>
        <w:jc w:val="center"/>
        <w:rPr>
          <w:rFonts w:hint="eastAsia" w:ascii="仿宋" w:hAnsi="仿宋" w:eastAsia="仿宋" w:cs="仿宋"/>
          <w:sz w:val="21"/>
          <w:szCs w:val="21"/>
        </w:rPr>
      </w:pPr>
      <w:r>
        <w:rPr>
          <w:rFonts w:hint="eastAsia" w:ascii="仿宋" w:hAnsi="仿宋" w:eastAsia="仿宋" w:cs="仿宋"/>
          <w:b/>
          <w:sz w:val="21"/>
          <w:szCs w:val="21"/>
        </w:rPr>
        <w:t xml:space="preserve"> </w:t>
      </w:r>
    </w:p>
    <w:p w14:paraId="21FE563F">
      <w:pPr>
        <w:pStyle w:val="9"/>
        <w:spacing w:before="0" w:after="0" w:line="360" w:lineRule="auto"/>
        <w:ind w:left="0" w:right="0"/>
        <w:jc w:val="center"/>
        <w:rPr>
          <w:rFonts w:hint="eastAsia" w:ascii="仿宋" w:hAnsi="仿宋" w:eastAsia="仿宋" w:cs="仿宋"/>
          <w:sz w:val="21"/>
          <w:szCs w:val="21"/>
        </w:rPr>
      </w:pPr>
      <w:r>
        <w:rPr>
          <w:rFonts w:hint="eastAsia" w:ascii="仿宋" w:hAnsi="仿宋" w:eastAsia="仿宋" w:cs="仿宋"/>
          <w:b/>
          <w:sz w:val="21"/>
          <w:szCs w:val="21"/>
        </w:rPr>
        <w:t xml:space="preserve"> </w:t>
      </w:r>
    </w:p>
    <w:p w14:paraId="704FD3DB">
      <w:pPr>
        <w:pStyle w:val="9"/>
        <w:spacing w:before="0" w:after="0" w:line="360" w:lineRule="auto"/>
        <w:ind w:left="0" w:right="0"/>
        <w:jc w:val="center"/>
        <w:rPr>
          <w:rFonts w:hint="eastAsia" w:ascii="仿宋" w:hAnsi="仿宋" w:eastAsia="仿宋" w:cs="仿宋"/>
          <w:b/>
          <w:sz w:val="28"/>
          <w:szCs w:val="28"/>
        </w:rPr>
      </w:pPr>
      <w:r>
        <w:rPr>
          <w:rFonts w:hint="eastAsia" w:ascii="仿宋" w:hAnsi="仿宋" w:eastAsia="仿宋" w:cs="仿宋"/>
          <w:b/>
          <w:sz w:val="28"/>
          <w:szCs w:val="28"/>
          <w:lang w:val="en-US" w:eastAsia="zh-CN"/>
        </w:rPr>
        <w:t>合同</w:t>
      </w:r>
      <w:r>
        <w:rPr>
          <w:rFonts w:hint="eastAsia" w:ascii="仿宋" w:hAnsi="仿宋" w:eastAsia="仿宋" w:cs="仿宋"/>
          <w:b/>
          <w:sz w:val="28"/>
          <w:szCs w:val="28"/>
        </w:rPr>
        <w:t>编号：【KRDL】K1-2506136</w:t>
      </w:r>
    </w:p>
    <w:p w14:paraId="4607A824">
      <w:pPr>
        <w:pStyle w:val="9"/>
        <w:spacing w:before="0" w:after="0" w:line="360" w:lineRule="auto"/>
        <w:ind w:left="0" w:right="0"/>
        <w:jc w:val="center"/>
        <w:rPr>
          <w:rFonts w:hint="eastAsia" w:ascii="仿宋" w:hAnsi="仿宋" w:eastAsia="仿宋" w:cs="仿宋"/>
          <w:b/>
          <w:sz w:val="28"/>
          <w:szCs w:val="28"/>
        </w:rPr>
      </w:pPr>
      <w:r>
        <w:rPr>
          <w:rFonts w:hint="eastAsia" w:ascii="仿宋" w:hAnsi="仿宋" w:eastAsia="仿宋" w:cs="仿宋"/>
          <w:b/>
          <w:sz w:val="28"/>
          <w:szCs w:val="28"/>
        </w:rPr>
        <w:t>会签</w:t>
      </w:r>
      <w:r>
        <w:rPr>
          <w:rFonts w:hint="eastAsia" w:ascii="仿宋" w:hAnsi="仿宋" w:eastAsia="仿宋" w:cs="仿宋"/>
          <w:b/>
          <w:sz w:val="28"/>
          <w:szCs w:val="28"/>
          <w:lang w:val="en-US" w:eastAsia="zh-CN"/>
        </w:rPr>
        <w:t>编号</w:t>
      </w:r>
      <w:r>
        <w:rPr>
          <w:rFonts w:hint="eastAsia" w:ascii="仿宋" w:hAnsi="仿宋" w:eastAsia="仿宋" w:cs="仿宋"/>
          <w:b/>
          <w:sz w:val="28"/>
          <w:szCs w:val="28"/>
        </w:rPr>
        <w:t>：</w:t>
      </w:r>
    </w:p>
    <w:p w14:paraId="2ADB830E">
      <w:pPr>
        <w:pStyle w:val="9"/>
        <w:spacing w:before="0" w:after="0" w:line="360" w:lineRule="auto"/>
        <w:ind w:left="0" w:right="0"/>
        <w:jc w:val="center"/>
        <w:rPr>
          <w:rFonts w:hint="eastAsia" w:ascii="仿宋" w:hAnsi="仿宋" w:eastAsia="仿宋" w:cs="仿宋"/>
          <w:sz w:val="21"/>
          <w:szCs w:val="21"/>
        </w:rPr>
      </w:pPr>
      <w:r>
        <w:rPr>
          <w:rFonts w:hint="eastAsia" w:ascii="仿宋" w:hAnsi="仿宋" w:eastAsia="仿宋" w:cs="仿宋"/>
          <w:b/>
          <w:sz w:val="21"/>
          <w:szCs w:val="21"/>
        </w:rPr>
        <w:t xml:space="preserve"> </w:t>
      </w:r>
    </w:p>
    <w:p w14:paraId="337C6D3B">
      <w:pPr>
        <w:pStyle w:val="9"/>
        <w:spacing w:before="0" w:after="0" w:line="360" w:lineRule="auto"/>
        <w:ind w:left="0" w:right="0"/>
        <w:jc w:val="both"/>
        <w:rPr>
          <w:rFonts w:hint="eastAsia" w:ascii="仿宋" w:hAnsi="仿宋" w:eastAsia="仿宋" w:cs="仿宋"/>
          <w:sz w:val="21"/>
          <w:szCs w:val="21"/>
        </w:rPr>
      </w:pPr>
      <w:r>
        <w:rPr>
          <w:rFonts w:hint="eastAsia" w:ascii="仿宋" w:hAnsi="仿宋" w:eastAsia="仿宋" w:cs="仿宋"/>
          <w:b/>
          <w:sz w:val="21"/>
          <w:szCs w:val="21"/>
        </w:rPr>
        <w:t xml:space="preserve"> </w:t>
      </w:r>
    </w:p>
    <w:p w14:paraId="5D35DA1E">
      <w:pPr>
        <w:pStyle w:val="9"/>
        <w:spacing w:before="0" w:after="0" w:line="360" w:lineRule="auto"/>
        <w:ind w:left="0" w:right="0"/>
        <w:jc w:val="both"/>
        <w:rPr>
          <w:rFonts w:hint="eastAsia" w:ascii="仿宋" w:hAnsi="仿宋" w:eastAsia="仿宋" w:cs="仿宋"/>
          <w:sz w:val="21"/>
          <w:szCs w:val="21"/>
        </w:rPr>
      </w:pPr>
      <w:r>
        <w:rPr>
          <w:rFonts w:hint="eastAsia" w:ascii="仿宋" w:hAnsi="仿宋" w:eastAsia="仿宋" w:cs="仿宋"/>
          <w:b/>
          <w:sz w:val="21"/>
          <w:szCs w:val="21"/>
        </w:rPr>
        <w:t xml:space="preserve"> </w:t>
      </w:r>
    </w:p>
    <w:p w14:paraId="4E370535">
      <w:pPr>
        <w:pStyle w:val="9"/>
        <w:spacing w:before="0" w:after="0" w:line="360" w:lineRule="auto"/>
        <w:ind w:left="0" w:right="0"/>
        <w:jc w:val="both"/>
        <w:rPr>
          <w:rFonts w:hint="eastAsia" w:ascii="仿宋" w:hAnsi="仿宋" w:eastAsia="仿宋" w:cs="仿宋"/>
          <w:sz w:val="21"/>
          <w:szCs w:val="21"/>
        </w:rPr>
      </w:pPr>
      <w:r>
        <w:rPr>
          <w:rFonts w:hint="eastAsia" w:ascii="仿宋" w:hAnsi="仿宋" w:eastAsia="仿宋" w:cs="仿宋"/>
          <w:b/>
          <w:sz w:val="21"/>
          <w:szCs w:val="21"/>
        </w:rPr>
        <w:t xml:space="preserve"> </w:t>
      </w:r>
    </w:p>
    <w:p w14:paraId="3EC8DE31">
      <w:pPr>
        <w:pStyle w:val="9"/>
        <w:spacing w:before="0" w:after="0" w:line="360" w:lineRule="auto"/>
        <w:ind w:left="0" w:right="0"/>
        <w:jc w:val="both"/>
        <w:rPr>
          <w:rFonts w:hint="eastAsia" w:ascii="仿宋" w:hAnsi="仿宋" w:eastAsia="仿宋" w:cs="仿宋"/>
          <w:sz w:val="21"/>
          <w:szCs w:val="21"/>
        </w:rPr>
      </w:pPr>
      <w:r>
        <w:rPr>
          <w:rFonts w:hint="eastAsia" w:ascii="仿宋" w:hAnsi="仿宋" w:eastAsia="仿宋" w:cs="仿宋"/>
          <w:b/>
          <w:sz w:val="21"/>
          <w:szCs w:val="21"/>
        </w:rPr>
        <w:t xml:space="preserve"> </w:t>
      </w:r>
    </w:p>
    <w:p w14:paraId="545C6D84">
      <w:pPr>
        <w:keepNext w:val="0"/>
        <w:keepLines w:val="0"/>
        <w:pageBreakBefore w:val="0"/>
        <w:widowControl/>
        <w:kinsoku/>
        <w:wordWrap/>
        <w:overflowPunct/>
        <w:topLinePunct w:val="0"/>
        <w:autoSpaceDE/>
        <w:autoSpaceDN/>
        <w:bidi w:val="0"/>
        <w:adjustRightInd/>
        <w:snapToGrid/>
        <w:spacing w:line="480" w:lineRule="auto"/>
        <w:textAlignment w:val="auto"/>
        <w:rPr>
          <w:rFonts w:hint="eastAsia" w:ascii="仿宋" w:hAnsi="仿宋" w:eastAsia="仿宋" w:cs="仿宋"/>
          <w:b/>
          <w:kern w:val="0"/>
          <w:sz w:val="24"/>
          <w:szCs w:val="24"/>
          <w:u w:val="single"/>
        </w:rPr>
      </w:pPr>
      <w:r>
        <w:rPr>
          <w:rFonts w:hint="eastAsia" w:ascii="仿宋" w:hAnsi="仿宋" w:eastAsia="仿宋" w:cs="仿宋"/>
          <w:b/>
          <w:color w:val="000000"/>
          <w:kern w:val="0"/>
          <w:sz w:val="24"/>
          <w:szCs w:val="24"/>
        </w:rPr>
        <w:t>项目名称：</w:t>
      </w:r>
      <w:r>
        <w:rPr>
          <w:rFonts w:hint="eastAsia" w:ascii="仿宋" w:hAnsi="仿宋" w:eastAsia="仿宋" w:cs="仿宋"/>
          <w:b/>
          <w:kern w:val="0"/>
          <w:sz w:val="24"/>
          <w:szCs w:val="24"/>
          <w:u w:val="single"/>
        </w:rPr>
        <w:t xml:space="preserve">2025-2026学年实训耗材采购项目 </w:t>
      </w:r>
    </w:p>
    <w:p w14:paraId="62647A70">
      <w:pPr>
        <w:keepNext w:val="0"/>
        <w:keepLines w:val="0"/>
        <w:pageBreakBefore w:val="0"/>
        <w:widowControl/>
        <w:kinsoku/>
        <w:wordWrap/>
        <w:overflowPunct/>
        <w:topLinePunct w:val="0"/>
        <w:autoSpaceDE/>
        <w:autoSpaceDN/>
        <w:bidi w:val="0"/>
        <w:adjustRightInd/>
        <w:snapToGrid/>
        <w:spacing w:line="480" w:lineRule="auto"/>
        <w:textAlignment w:val="auto"/>
        <w:rPr>
          <w:rFonts w:hint="eastAsia" w:ascii="仿宋" w:hAnsi="仿宋" w:eastAsia="仿宋" w:cs="仿宋"/>
          <w:b/>
          <w:kern w:val="0"/>
          <w:sz w:val="24"/>
          <w:szCs w:val="24"/>
          <w:u w:val="single"/>
        </w:rPr>
      </w:pPr>
      <w:r>
        <w:rPr>
          <w:rFonts w:hint="eastAsia" w:ascii="仿宋" w:hAnsi="仿宋" w:eastAsia="仿宋" w:cs="仿宋"/>
          <w:b/>
          <w:kern w:val="0"/>
          <w:sz w:val="24"/>
          <w:szCs w:val="24"/>
          <w:lang w:val="en-US" w:eastAsia="zh-CN"/>
        </w:rPr>
        <w:t>包号和</w:t>
      </w:r>
      <w:r>
        <w:rPr>
          <w:rFonts w:hint="eastAsia" w:ascii="仿宋" w:hAnsi="仿宋" w:eastAsia="仿宋" w:cs="仿宋"/>
          <w:b/>
          <w:kern w:val="0"/>
          <w:sz w:val="24"/>
          <w:szCs w:val="24"/>
        </w:rPr>
        <w:t>包名称：</w:t>
      </w:r>
      <w:r>
        <w:rPr>
          <w:rFonts w:hint="eastAsia" w:ascii="仿宋" w:hAnsi="仿宋" w:eastAsia="仿宋" w:cs="仿宋"/>
          <w:b/>
          <w:kern w:val="0"/>
          <w:sz w:val="24"/>
          <w:szCs w:val="24"/>
          <w:u w:val="single"/>
        </w:rPr>
        <w:t xml:space="preserve">                                           </w:t>
      </w:r>
    </w:p>
    <w:p w14:paraId="4CEB7B0C">
      <w:pPr>
        <w:keepNext w:val="0"/>
        <w:keepLines w:val="0"/>
        <w:pageBreakBefore w:val="0"/>
        <w:widowControl/>
        <w:kinsoku/>
        <w:wordWrap/>
        <w:overflowPunct/>
        <w:topLinePunct w:val="0"/>
        <w:autoSpaceDE/>
        <w:autoSpaceDN/>
        <w:bidi w:val="0"/>
        <w:adjustRightInd/>
        <w:snapToGrid/>
        <w:spacing w:line="480" w:lineRule="auto"/>
        <w:textAlignment w:val="auto"/>
        <w:rPr>
          <w:rFonts w:hint="eastAsia" w:ascii="仿宋" w:hAnsi="仿宋" w:eastAsia="仿宋" w:cs="仿宋"/>
          <w:b/>
          <w:kern w:val="0"/>
          <w:sz w:val="24"/>
          <w:szCs w:val="24"/>
          <w:u w:val="single"/>
        </w:rPr>
      </w:pPr>
      <w:r>
        <w:rPr>
          <w:rFonts w:hint="eastAsia" w:ascii="仿宋" w:hAnsi="仿宋" w:eastAsia="仿宋" w:cs="仿宋"/>
          <w:b/>
          <w:kern w:val="0"/>
          <w:sz w:val="24"/>
          <w:szCs w:val="24"/>
        </w:rPr>
        <w:t>甲    方：</w:t>
      </w:r>
      <w:r>
        <w:rPr>
          <w:rFonts w:hint="eastAsia" w:ascii="仿宋" w:hAnsi="仿宋" w:eastAsia="仿宋" w:cs="仿宋"/>
          <w:b/>
          <w:kern w:val="0"/>
          <w:sz w:val="24"/>
          <w:szCs w:val="24"/>
          <w:u w:val="single"/>
        </w:rPr>
        <w:t xml:space="preserve">               </w:t>
      </w:r>
      <w:r>
        <w:rPr>
          <w:rFonts w:hint="eastAsia" w:ascii="仿宋" w:hAnsi="仿宋" w:eastAsia="仿宋" w:cs="仿宋"/>
          <w:b/>
          <w:bCs/>
          <w:kern w:val="0"/>
          <w:sz w:val="24"/>
          <w:szCs w:val="24"/>
          <w:u w:val="single"/>
        </w:rPr>
        <w:t xml:space="preserve">                   </w:t>
      </w:r>
      <w:r>
        <w:rPr>
          <w:rFonts w:hint="eastAsia" w:ascii="仿宋" w:hAnsi="仿宋" w:eastAsia="仿宋" w:cs="仿宋"/>
          <w:b/>
          <w:kern w:val="0"/>
          <w:sz w:val="24"/>
          <w:szCs w:val="24"/>
          <w:u w:val="single"/>
        </w:rPr>
        <w:t xml:space="preserve">               </w:t>
      </w:r>
    </w:p>
    <w:p w14:paraId="2F39FC02">
      <w:pPr>
        <w:keepNext w:val="0"/>
        <w:keepLines w:val="0"/>
        <w:pageBreakBefore w:val="0"/>
        <w:widowControl/>
        <w:kinsoku/>
        <w:wordWrap/>
        <w:overflowPunct/>
        <w:topLinePunct w:val="0"/>
        <w:autoSpaceDE/>
        <w:autoSpaceDN/>
        <w:bidi w:val="0"/>
        <w:adjustRightInd/>
        <w:snapToGrid/>
        <w:spacing w:line="480" w:lineRule="auto"/>
        <w:textAlignment w:val="auto"/>
        <w:rPr>
          <w:rFonts w:hint="eastAsia" w:ascii="仿宋" w:hAnsi="仿宋" w:eastAsia="仿宋" w:cs="仿宋"/>
          <w:b/>
          <w:kern w:val="0"/>
          <w:sz w:val="24"/>
          <w:szCs w:val="24"/>
          <w:u w:val="single"/>
        </w:rPr>
      </w:pPr>
      <w:r>
        <w:rPr>
          <w:rFonts w:hint="eastAsia" w:ascii="仿宋" w:hAnsi="仿宋" w:eastAsia="仿宋" w:cs="仿宋"/>
          <w:b/>
          <w:kern w:val="0"/>
          <w:sz w:val="24"/>
          <w:szCs w:val="24"/>
        </w:rPr>
        <w:t>乙    方：</w:t>
      </w:r>
      <w:r>
        <w:rPr>
          <w:rFonts w:hint="eastAsia" w:ascii="仿宋" w:hAnsi="仿宋" w:eastAsia="仿宋" w:cs="仿宋"/>
          <w:b/>
          <w:kern w:val="0"/>
          <w:sz w:val="24"/>
          <w:szCs w:val="24"/>
          <w:u w:val="single"/>
        </w:rPr>
        <w:t xml:space="preserve">                                                </w:t>
      </w:r>
    </w:p>
    <w:p w14:paraId="44D5196A">
      <w:pPr>
        <w:widowControl/>
        <w:spacing w:line="360" w:lineRule="auto"/>
        <w:jc w:val="center"/>
        <w:rPr>
          <w:rFonts w:hint="eastAsia" w:ascii="仿宋" w:hAnsi="仿宋" w:eastAsia="仿宋" w:cs="仿宋"/>
          <w:b/>
          <w:bCs/>
          <w:kern w:val="0"/>
          <w:sz w:val="21"/>
          <w:szCs w:val="21"/>
        </w:rPr>
        <w:sectPr>
          <w:footerReference r:id="rId3" w:type="default"/>
          <w:pgSz w:w="11906" w:h="16838"/>
          <w:pgMar w:top="1701" w:right="1587" w:bottom="1417" w:left="1587" w:header="851" w:footer="992" w:gutter="0"/>
          <w:cols w:space="425" w:num="1"/>
          <w:docGrid w:type="lines" w:linePitch="312" w:charSpace="0"/>
        </w:sectPr>
      </w:pPr>
    </w:p>
    <w:p w14:paraId="7C86A440">
      <w:pPr>
        <w:pStyle w:val="9"/>
        <w:spacing w:before="0" w:after="0" w:line="360" w:lineRule="auto"/>
        <w:ind w:left="0" w:right="0"/>
        <w:jc w:val="center"/>
        <w:rPr>
          <w:rFonts w:hint="eastAsia" w:ascii="仿宋" w:hAnsi="仿宋" w:eastAsia="仿宋" w:cs="仿宋"/>
          <w:sz w:val="21"/>
          <w:szCs w:val="21"/>
        </w:rPr>
      </w:pPr>
      <w:r>
        <w:rPr>
          <w:rFonts w:hint="eastAsia" w:ascii="仿宋" w:hAnsi="仿宋" w:eastAsia="仿宋" w:cs="仿宋"/>
          <w:b/>
          <w:sz w:val="21"/>
          <w:szCs w:val="21"/>
        </w:rPr>
        <w:t>采购合同</w:t>
      </w:r>
    </w:p>
    <w:p w14:paraId="0C6D8007">
      <w:pPr>
        <w:pStyle w:val="9"/>
        <w:spacing w:before="0" w:after="0" w:line="360" w:lineRule="auto"/>
        <w:ind w:left="0" w:right="0" w:firstLine="480"/>
        <w:jc w:val="both"/>
        <w:rPr>
          <w:rFonts w:hint="eastAsia" w:ascii="仿宋" w:hAnsi="仿宋" w:eastAsia="仿宋" w:cs="仿宋"/>
          <w:sz w:val="21"/>
          <w:szCs w:val="21"/>
        </w:rPr>
      </w:pPr>
      <w:r>
        <w:rPr>
          <w:rFonts w:hint="eastAsia" w:ascii="仿宋" w:hAnsi="仿宋" w:eastAsia="仿宋" w:cs="仿宋"/>
          <w:sz w:val="21"/>
          <w:szCs w:val="21"/>
        </w:rPr>
        <w:t>甲 方：</w:t>
      </w:r>
      <w:r>
        <w:rPr>
          <w:rFonts w:hint="eastAsia" w:ascii="仿宋" w:hAnsi="仿宋" w:eastAsia="仿宋" w:cs="仿宋"/>
          <w:sz w:val="21"/>
          <w:szCs w:val="21"/>
          <w:u w:val="single"/>
        </w:rPr>
        <w:t xml:space="preserve">             </w:t>
      </w:r>
    </w:p>
    <w:p w14:paraId="4D0D6179">
      <w:pPr>
        <w:pStyle w:val="9"/>
        <w:spacing w:before="0" w:after="0" w:line="360" w:lineRule="auto"/>
        <w:ind w:left="0" w:right="0" w:firstLine="480"/>
        <w:jc w:val="both"/>
        <w:rPr>
          <w:rFonts w:hint="eastAsia" w:ascii="仿宋" w:hAnsi="仿宋" w:eastAsia="仿宋" w:cs="仿宋"/>
          <w:sz w:val="21"/>
          <w:szCs w:val="21"/>
        </w:rPr>
      </w:pPr>
      <w:r>
        <w:rPr>
          <w:rFonts w:hint="eastAsia" w:ascii="仿宋" w:hAnsi="仿宋" w:eastAsia="仿宋" w:cs="仿宋"/>
          <w:sz w:val="21"/>
          <w:szCs w:val="21"/>
        </w:rPr>
        <w:t>乙 方：</w:t>
      </w:r>
      <w:r>
        <w:rPr>
          <w:rFonts w:hint="eastAsia" w:ascii="仿宋" w:hAnsi="仿宋" w:eastAsia="仿宋" w:cs="仿宋"/>
          <w:sz w:val="21"/>
          <w:szCs w:val="21"/>
          <w:u w:val="single"/>
        </w:rPr>
        <w:t xml:space="preserve">             </w:t>
      </w:r>
    </w:p>
    <w:p w14:paraId="72607C3E">
      <w:pPr>
        <w:pStyle w:val="9"/>
        <w:spacing w:before="0" w:after="0" w:line="360" w:lineRule="auto"/>
        <w:ind w:left="0" w:right="0" w:firstLine="420" w:firstLineChars="200"/>
        <w:jc w:val="both"/>
        <w:rPr>
          <w:rFonts w:hint="eastAsia" w:ascii="仿宋" w:hAnsi="仿宋" w:eastAsia="仿宋" w:cs="仿宋"/>
          <w:b/>
          <w:sz w:val="21"/>
          <w:szCs w:val="21"/>
        </w:rPr>
      </w:pPr>
      <w:r>
        <w:rPr>
          <w:rFonts w:hint="eastAsia" w:ascii="仿宋" w:hAnsi="仿宋" w:eastAsia="仿宋" w:cs="仿宋"/>
          <w:sz w:val="21"/>
          <w:szCs w:val="21"/>
        </w:rPr>
        <w:t>依据《中华人民共和国民法典》《中华人民共和国政府采购法》等有关的法律法规，以及本采购项目（项目名称：                  ）的招标/采购文件、乙方的投标/响应文件，甲乙双方协商一致，约定以下合同条款，以兹共同遵守、全面履行。</w:t>
      </w:r>
    </w:p>
    <w:p w14:paraId="596CD0F8">
      <w:pPr>
        <w:spacing w:line="560" w:lineRule="exact"/>
        <w:outlineLvl w:val="0"/>
        <w:rPr>
          <w:rFonts w:hint="eastAsia" w:ascii="仿宋" w:hAnsi="仿宋" w:eastAsia="仿宋" w:cs="仿宋"/>
          <w:b/>
          <w:sz w:val="21"/>
          <w:szCs w:val="21"/>
        </w:rPr>
      </w:pPr>
      <w:bookmarkStart w:id="0" w:name="_Toc24059"/>
      <w:bookmarkStart w:id="1" w:name="_Toc3029"/>
      <w:bookmarkStart w:id="2" w:name="_Toc2232"/>
      <w:r>
        <w:rPr>
          <w:rFonts w:hint="eastAsia" w:ascii="仿宋" w:hAnsi="仿宋" w:eastAsia="仿宋" w:cs="仿宋"/>
          <w:kern w:val="0"/>
          <w:sz w:val="21"/>
          <w:szCs w:val="21"/>
        </w:rPr>
        <w:t>一、</w:t>
      </w:r>
      <w:r>
        <w:rPr>
          <w:rFonts w:hint="eastAsia" w:ascii="仿宋" w:hAnsi="仿宋" w:eastAsia="仿宋" w:cs="仿宋"/>
          <w:b/>
          <w:sz w:val="21"/>
          <w:szCs w:val="21"/>
        </w:rPr>
        <w:t>合同组成部分</w:t>
      </w:r>
      <w:bookmarkEnd w:id="0"/>
      <w:bookmarkEnd w:id="1"/>
      <w:bookmarkEnd w:id="2"/>
    </w:p>
    <w:p w14:paraId="48553868">
      <w:pPr>
        <w:spacing w:line="36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下列文件为本合同的组成部分，并构成一个整体，需综合解释、相互补充。如果下列文件内容出现不一致的情形，在保证按照采购文件确定的事项的前提下，组成本合同的多个文件的优先适用顺序如下：</w:t>
      </w:r>
    </w:p>
    <w:p w14:paraId="71520381">
      <w:pPr>
        <w:spacing w:line="36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本合同及其补充合同、变更协议；</w:t>
      </w:r>
    </w:p>
    <w:p w14:paraId="14B50112">
      <w:pPr>
        <w:spacing w:line="36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中标或者成交通知书；</w:t>
      </w:r>
    </w:p>
    <w:p w14:paraId="3231822B">
      <w:pPr>
        <w:spacing w:line="36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投标或者响应文件（含澄清或者说明文件）；</w:t>
      </w:r>
    </w:p>
    <w:p w14:paraId="59C155CB">
      <w:pPr>
        <w:spacing w:line="36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采购文件（含澄清或者修改文件）；</w:t>
      </w:r>
    </w:p>
    <w:p w14:paraId="22530BBA">
      <w:pPr>
        <w:spacing w:line="36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其他相关采购文件。</w:t>
      </w:r>
    </w:p>
    <w:p w14:paraId="444AA47C">
      <w:pPr>
        <w:pStyle w:val="9"/>
        <w:spacing w:before="0" w:after="0" w:line="360" w:lineRule="auto"/>
        <w:ind w:left="0" w:right="0"/>
        <w:jc w:val="both"/>
        <w:rPr>
          <w:rFonts w:hint="eastAsia" w:ascii="仿宋" w:hAnsi="仿宋" w:eastAsia="仿宋" w:cs="仿宋"/>
          <w:sz w:val="21"/>
          <w:szCs w:val="21"/>
        </w:rPr>
      </w:pPr>
      <w:r>
        <w:rPr>
          <w:rFonts w:hint="eastAsia" w:ascii="仿宋" w:hAnsi="仿宋" w:eastAsia="仿宋" w:cs="仿宋"/>
          <w:b/>
          <w:sz w:val="21"/>
          <w:szCs w:val="21"/>
          <w:lang w:val="en-US" w:eastAsia="zh-CN"/>
        </w:rPr>
        <w:t>二</w:t>
      </w:r>
      <w:r>
        <w:rPr>
          <w:rFonts w:hint="eastAsia" w:ascii="仿宋" w:hAnsi="仿宋" w:eastAsia="仿宋" w:cs="仿宋"/>
          <w:b/>
          <w:sz w:val="21"/>
          <w:szCs w:val="21"/>
        </w:rPr>
        <w:t>、</w:t>
      </w:r>
      <w:r>
        <w:rPr>
          <w:rFonts w:hint="eastAsia" w:ascii="仿宋" w:hAnsi="仿宋" w:eastAsia="仿宋" w:cs="仿宋"/>
          <w:b/>
          <w:bCs/>
          <w:kern w:val="0"/>
          <w:sz w:val="21"/>
          <w:szCs w:val="21"/>
        </w:rPr>
        <w:t>合同价款、采购内容：</w:t>
      </w:r>
    </w:p>
    <w:p w14:paraId="41D11C6F">
      <w:pPr>
        <w:widowControl/>
        <w:shd w:val="clear" w:color="auto" w:fill="FFFFFF"/>
        <w:spacing w:line="360" w:lineRule="auto"/>
        <w:ind w:firstLine="420" w:firstLineChars="200"/>
        <w:jc w:val="left"/>
        <w:rPr>
          <w:rFonts w:hint="eastAsia" w:ascii="仿宋" w:hAnsi="仿宋" w:eastAsia="仿宋" w:cs="仿宋"/>
          <w:kern w:val="28"/>
          <w:sz w:val="21"/>
          <w:szCs w:val="21"/>
        </w:rPr>
      </w:pPr>
      <w:r>
        <w:rPr>
          <w:rFonts w:hint="eastAsia" w:ascii="仿宋" w:hAnsi="仿宋" w:eastAsia="仿宋" w:cs="仿宋"/>
          <w:kern w:val="28"/>
          <w:sz w:val="21"/>
          <w:szCs w:val="21"/>
        </w:rPr>
        <w:t>1.</w:t>
      </w:r>
      <w:r>
        <w:rPr>
          <w:rFonts w:hint="eastAsia" w:ascii="仿宋" w:hAnsi="仿宋" w:eastAsia="仿宋" w:cs="仿宋"/>
          <w:color w:val="000000" w:themeColor="text1"/>
          <w:sz w:val="21"/>
          <w:szCs w:val="21"/>
          <w:highlight w:val="none"/>
          <w14:textFill>
            <w14:solidFill>
              <w14:schemeClr w14:val="tx1"/>
            </w14:solidFill>
          </w14:textFill>
        </w:rPr>
        <w:t>固定</w:t>
      </w:r>
      <w:r>
        <w:rPr>
          <w:rFonts w:hint="eastAsia" w:ascii="仿宋" w:hAnsi="仿宋" w:eastAsia="仿宋" w:cs="仿宋"/>
          <w:color w:val="000000" w:themeColor="text1"/>
          <w:sz w:val="21"/>
          <w:szCs w:val="21"/>
          <w:highlight w:val="none"/>
          <w:lang w:val="en-US" w:eastAsia="zh-CN"/>
          <w14:textFill>
            <w14:solidFill>
              <w14:schemeClr w14:val="tx1"/>
            </w14:solidFill>
          </w14:textFill>
        </w:rPr>
        <w:t>总价</w:t>
      </w:r>
      <w:r>
        <w:rPr>
          <w:rFonts w:hint="eastAsia" w:ascii="仿宋" w:hAnsi="仿宋" w:eastAsia="仿宋" w:cs="仿宋"/>
          <w:color w:val="000000" w:themeColor="text1"/>
          <w:sz w:val="21"/>
          <w:szCs w:val="21"/>
          <w:highlight w:val="none"/>
          <w14:textFill>
            <w14:solidFill>
              <w14:schemeClr w14:val="tx1"/>
            </w14:solidFill>
          </w14:textFill>
        </w:rPr>
        <w:t>合同</w:t>
      </w:r>
    </w:p>
    <w:p w14:paraId="0F748177">
      <w:pPr>
        <w:pStyle w:val="9"/>
        <w:autoSpaceDN/>
        <w:adjustRightInd/>
        <w:snapToGrid/>
        <w:spacing w:line="360" w:lineRule="auto"/>
        <w:ind w:firstLine="420" w:firstLineChars="200"/>
        <w:rPr>
          <w:rFonts w:hint="eastAsia" w:ascii="仿宋" w:hAnsi="仿宋" w:eastAsia="仿宋" w:cs="仿宋"/>
          <w:color w:val="FFFFFF" w:themeColor="background1"/>
          <w:sz w:val="21"/>
          <w:szCs w:val="21"/>
          <w:highlight w:val="none"/>
          <w14:textFill>
            <w14:solidFill>
              <w14:schemeClr w14:val="bg1"/>
            </w14:solidFill>
          </w14:textFill>
        </w:rPr>
      </w:pPr>
      <w:r>
        <w:rPr>
          <w:rFonts w:hint="eastAsia" w:ascii="仿宋" w:hAnsi="仿宋" w:eastAsia="仿宋" w:cs="仿宋"/>
          <w:color w:val="000000" w:themeColor="text1"/>
          <w:kern w:val="28"/>
          <w:sz w:val="21"/>
          <w:szCs w:val="21"/>
          <w:highlight w:val="none"/>
          <w14:textFill>
            <w14:solidFill>
              <w14:schemeClr w14:val="tx1"/>
            </w14:solidFill>
          </w14:textFill>
        </w:rPr>
        <w:t>本合同总价款为</w:t>
      </w:r>
      <w:r>
        <w:rPr>
          <w:rFonts w:hint="eastAsia" w:ascii="仿宋" w:hAnsi="仿宋" w:eastAsia="仿宋" w:cs="仿宋"/>
          <w:color w:val="000000" w:themeColor="text1"/>
          <w:kern w:val="28"/>
          <w:sz w:val="21"/>
          <w:szCs w:val="21"/>
          <w:highlight w:val="none"/>
          <w:u w:val="single"/>
          <w14:textFill>
            <w14:solidFill>
              <w14:schemeClr w14:val="tx1"/>
            </w14:solidFill>
          </w14:textFill>
        </w:rPr>
        <w:t>RMB     元</w:t>
      </w:r>
      <w:r>
        <w:rPr>
          <w:rFonts w:hint="eastAsia" w:ascii="仿宋" w:hAnsi="仿宋" w:eastAsia="仿宋" w:cs="仿宋"/>
          <w:color w:val="000000" w:themeColor="text1"/>
          <w:kern w:val="28"/>
          <w:sz w:val="21"/>
          <w:szCs w:val="21"/>
          <w:highlight w:val="none"/>
          <w14:textFill>
            <w14:solidFill>
              <w14:schemeClr w14:val="tx1"/>
            </w14:solidFill>
          </w14:textFill>
        </w:rPr>
        <w:t>（人民币大写：</w:t>
      </w:r>
      <w:r>
        <w:rPr>
          <w:rFonts w:hint="eastAsia" w:ascii="仿宋" w:hAnsi="仿宋" w:eastAsia="仿宋" w:cs="仿宋"/>
          <w:color w:val="000000" w:themeColor="text1"/>
          <w:kern w:val="28"/>
          <w:sz w:val="21"/>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kern w:val="28"/>
          <w:sz w:val="21"/>
          <w:szCs w:val="21"/>
          <w:highlight w:val="none"/>
          <w:u w:val="single"/>
          <w14:textFill>
            <w14:solidFill>
              <w14:schemeClr w14:val="tx1"/>
            </w14:solidFill>
          </w14:textFill>
        </w:rPr>
        <w:t xml:space="preserve"> </w:t>
      </w:r>
      <w:r>
        <w:rPr>
          <w:rFonts w:hint="eastAsia" w:ascii="仿宋" w:hAnsi="仿宋" w:eastAsia="仿宋" w:cs="仿宋"/>
          <w:color w:val="000000" w:themeColor="text1"/>
          <w:kern w:val="28"/>
          <w:sz w:val="21"/>
          <w:szCs w:val="21"/>
          <w:highlight w:val="none"/>
          <w14:textFill>
            <w14:solidFill>
              <w14:schemeClr w14:val="tx1"/>
            </w14:solidFill>
          </w14:textFill>
        </w:rPr>
        <w:t xml:space="preserve"> )，该合同总价包括材料费、包装、运输、仓储、保管、保险、装卸（卸货至甲方指定地点）、利润、相关税费及市场价格风险在内等一切费用。</w:t>
      </w:r>
      <w:r>
        <w:rPr>
          <w:rFonts w:hint="eastAsia" w:ascii="仿宋" w:hAnsi="仿宋" w:eastAsia="仿宋" w:cs="仿宋"/>
          <w:color w:val="FFFFFF" w:themeColor="background1"/>
          <w:sz w:val="21"/>
          <w:szCs w:val="21"/>
          <w:highlight w:val="none"/>
          <w14:textFill>
            <w14:solidFill>
              <w14:schemeClr w14:val="bg1"/>
            </w14:solidFill>
          </w14:textFill>
        </w:rPr>
        <w:br w:type="page"/>
      </w:r>
    </w:p>
    <w:p w14:paraId="23818861">
      <w:pPr>
        <w:pStyle w:val="9"/>
        <w:keepNext w:val="0"/>
        <w:keepLines w:val="0"/>
        <w:pageBreakBefore w:val="0"/>
        <w:widowControl/>
        <w:kinsoku/>
        <w:wordWrap/>
        <w:overflowPunct/>
        <w:topLinePunct w:val="0"/>
        <w:autoSpaceDE/>
        <w:autoSpaceDN/>
        <w:bidi w:val="0"/>
        <w:adjustRightInd/>
        <w:snapToGrid/>
        <w:spacing w:before="0" w:after="0" w:line="360" w:lineRule="auto"/>
        <w:ind w:left="0" w:right="0" w:firstLine="422" w:firstLineChars="200"/>
        <w:jc w:val="both"/>
        <w:textAlignment w:val="auto"/>
        <w:rPr>
          <w:rFonts w:hint="default" w:ascii="仿宋" w:hAnsi="仿宋" w:eastAsia="仿宋" w:cs="仿宋"/>
          <w:b/>
          <w:sz w:val="21"/>
          <w:szCs w:val="21"/>
          <w:lang w:val="en-US" w:eastAsia="zh-CN"/>
        </w:rPr>
      </w:pPr>
      <w:r>
        <w:rPr>
          <w:rFonts w:hint="eastAsia" w:ascii="仿宋" w:hAnsi="仿宋" w:eastAsia="仿宋" w:cs="仿宋"/>
          <w:b/>
          <w:sz w:val="21"/>
          <w:szCs w:val="21"/>
          <w:lang w:val="en-US" w:eastAsia="zh-CN"/>
        </w:rPr>
        <w:t>2.采购内容清单详见合同附件。</w:t>
      </w:r>
    </w:p>
    <w:p w14:paraId="694CA638">
      <w:pPr>
        <w:pStyle w:val="9"/>
        <w:spacing w:before="0" w:after="0" w:line="360" w:lineRule="auto"/>
        <w:ind w:left="0" w:right="0"/>
        <w:jc w:val="both"/>
        <w:rPr>
          <w:rFonts w:hint="eastAsia" w:ascii="仿宋" w:hAnsi="仿宋" w:eastAsia="仿宋" w:cs="仿宋"/>
          <w:sz w:val="21"/>
          <w:szCs w:val="21"/>
        </w:rPr>
      </w:pPr>
      <w:r>
        <w:rPr>
          <w:rFonts w:hint="eastAsia" w:ascii="仿宋" w:hAnsi="仿宋" w:eastAsia="仿宋" w:cs="仿宋"/>
          <w:b/>
          <w:sz w:val="21"/>
          <w:szCs w:val="21"/>
          <w:lang w:val="en-US" w:eastAsia="zh-CN"/>
        </w:rPr>
        <w:t>三</w:t>
      </w:r>
      <w:r>
        <w:rPr>
          <w:rFonts w:hint="eastAsia" w:ascii="仿宋" w:hAnsi="仿宋" w:eastAsia="仿宋" w:cs="仿宋"/>
          <w:b/>
          <w:sz w:val="21"/>
          <w:szCs w:val="21"/>
        </w:rPr>
        <w:t>、交货期、交货地点、及质保期：</w:t>
      </w:r>
    </w:p>
    <w:p w14:paraId="32AABD42">
      <w:pPr>
        <w:pStyle w:val="9"/>
        <w:numPr>
          <w:ilvl w:val="0"/>
          <w:numId w:val="1"/>
        </w:numPr>
        <w:spacing w:before="0" w:after="0" w:line="360" w:lineRule="auto"/>
        <w:ind w:left="0" w:right="0" w:firstLine="420" w:firstLineChars="200"/>
        <w:jc w:val="both"/>
        <w:rPr>
          <w:rFonts w:hint="eastAsia" w:ascii="仿宋" w:hAnsi="仿宋" w:eastAsia="仿宋" w:cs="仿宋"/>
          <w:sz w:val="21"/>
          <w:szCs w:val="21"/>
        </w:rPr>
      </w:pPr>
      <w:r>
        <w:rPr>
          <w:rFonts w:hint="eastAsia" w:ascii="仿宋" w:hAnsi="仿宋" w:eastAsia="仿宋" w:cs="仿宋"/>
          <w:sz w:val="21"/>
          <w:szCs w:val="21"/>
        </w:rPr>
        <w:t>交货期：</w:t>
      </w:r>
      <w:r>
        <w:rPr>
          <w:rFonts w:hint="eastAsia" w:ascii="仿宋" w:hAnsi="仿宋" w:eastAsia="仿宋" w:cs="仿宋"/>
          <w:sz w:val="21"/>
          <w:szCs w:val="21"/>
          <w:u w:val="single"/>
        </w:rPr>
        <w:t xml:space="preserve">             </w:t>
      </w:r>
      <w:r>
        <w:rPr>
          <w:rFonts w:hint="eastAsia" w:ascii="仿宋" w:hAnsi="仿宋" w:eastAsia="仿宋" w:cs="仿宋"/>
          <w:sz w:val="21"/>
          <w:szCs w:val="21"/>
        </w:rPr>
        <w:t>；</w:t>
      </w:r>
    </w:p>
    <w:p w14:paraId="0FF34E59">
      <w:pPr>
        <w:pStyle w:val="9"/>
        <w:numPr>
          <w:ilvl w:val="0"/>
          <w:numId w:val="1"/>
        </w:numPr>
        <w:spacing w:before="0" w:after="0" w:line="360" w:lineRule="auto"/>
        <w:ind w:left="0" w:right="0" w:firstLine="420" w:firstLineChars="200"/>
        <w:jc w:val="both"/>
        <w:rPr>
          <w:rFonts w:hint="eastAsia" w:ascii="仿宋" w:hAnsi="仿宋" w:eastAsia="仿宋" w:cs="仿宋"/>
          <w:sz w:val="21"/>
          <w:szCs w:val="21"/>
        </w:rPr>
      </w:pPr>
      <w:r>
        <w:rPr>
          <w:rFonts w:hint="eastAsia" w:ascii="仿宋" w:hAnsi="仿宋" w:eastAsia="仿宋" w:cs="仿宋"/>
          <w:sz w:val="21"/>
          <w:szCs w:val="21"/>
        </w:rPr>
        <w:t>交货地点：陕西工业职业技术学院指定地点；</w:t>
      </w:r>
    </w:p>
    <w:p w14:paraId="59C29DC0">
      <w:pPr>
        <w:pStyle w:val="9"/>
        <w:numPr>
          <w:ilvl w:val="0"/>
          <w:numId w:val="1"/>
        </w:numPr>
        <w:spacing w:before="0" w:after="0" w:line="360" w:lineRule="auto"/>
        <w:ind w:left="0" w:right="0" w:firstLine="420" w:firstLineChars="200"/>
        <w:jc w:val="both"/>
        <w:rPr>
          <w:rFonts w:hint="eastAsia" w:ascii="仿宋" w:hAnsi="仿宋" w:eastAsia="仿宋" w:cs="仿宋"/>
          <w:caps w:val="0"/>
          <w:color w:val="auto"/>
          <w:sz w:val="21"/>
          <w:szCs w:val="21"/>
          <w:highlight w:val="none"/>
          <w:lang w:eastAsia="zh-CN"/>
        </w:rPr>
      </w:pPr>
      <w:r>
        <w:rPr>
          <w:rFonts w:hint="eastAsia" w:ascii="仿宋" w:hAnsi="仿宋" w:eastAsia="仿宋" w:cs="仿宋"/>
          <w:kern w:val="0"/>
          <w:sz w:val="21"/>
          <w:szCs w:val="21"/>
          <w:highlight w:val="none"/>
        </w:rPr>
        <w:t>质量保证期为</w:t>
      </w:r>
      <w:r>
        <w:rPr>
          <w:rFonts w:hint="eastAsia" w:ascii="仿宋" w:hAnsi="仿宋" w:eastAsia="仿宋" w:cs="仿宋"/>
          <w:color w:val="000000"/>
          <w:kern w:val="0"/>
          <w:sz w:val="21"/>
          <w:szCs w:val="21"/>
          <w:highlight w:val="none"/>
        </w:rPr>
        <w:t>：</w:t>
      </w:r>
      <w:r>
        <w:rPr>
          <w:rFonts w:hint="eastAsia" w:ascii="仿宋" w:hAnsi="仿宋" w:eastAsia="仿宋" w:cs="仿宋"/>
          <w:color w:val="000000"/>
          <w:kern w:val="0"/>
          <w:sz w:val="21"/>
          <w:szCs w:val="21"/>
          <w:highlight w:val="none"/>
          <w:u w:val="single"/>
        </w:rPr>
        <w:t xml:space="preserve">     年，自甲方</w:t>
      </w:r>
      <w:r>
        <w:rPr>
          <w:rFonts w:hint="eastAsia" w:ascii="仿宋" w:hAnsi="仿宋" w:eastAsia="仿宋" w:cs="仿宋"/>
          <w:color w:val="000000"/>
          <w:kern w:val="0"/>
          <w:sz w:val="21"/>
          <w:szCs w:val="21"/>
          <w:highlight w:val="none"/>
          <w:u w:val="single"/>
          <w:lang w:val="en-US" w:eastAsia="zh-CN"/>
        </w:rPr>
        <w:t>最终</w:t>
      </w:r>
      <w:r>
        <w:rPr>
          <w:rFonts w:hint="eastAsia" w:ascii="仿宋" w:hAnsi="仿宋" w:eastAsia="仿宋" w:cs="仿宋"/>
          <w:color w:val="000000"/>
          <w:kern w:val="0"/>
          <w:sz w:val="21"/>
          <w:szCs w:val="21"/>
          <w:highlight w:val="none"/>
          <w:u w:val="single"/>
        </w:rPr>
        <w:t>书面验收合格之日起算</w:t>
      </w:r>
      <w:r>
        <w:rPr>
          <w:rFonts w:hint="eastAsia" w:ascii="仿宋" w:hAnsi="仿宋" w:eastAsia="仿宋" w:cs="仿宋"/>
          <w:color w:val="000000"/>
          <w:kern w:val="0"/>
          <w:sz w:val="21"/>
          <w:szCs w:val="21"/>
          <w:highlight w:val="none"/>
          <w:lang w:eastAsia="zh-CN"/>
        </w:rPr>
        <w:t>。</w:t>
      </w:r>
    </w:p>
    <w:p w14:paraId="70EB997F">
      <w:pPr>
        <w:pStyle w:val="9"/>
        <w:keepNext w:val="0"/>
        <w:keepLines w:val="0"/>
        <w:pageBreakBefore w:val="0"/>
        <w:widowControl/>
        <w:kinsoku/>
        <w:wordWrap/>
        <w:overflowPunct/>
        <w:topLinePunct w:val="0"/>
        <w:autoSpaceDE/>
        <w:autoSpaceDN/>
        <w:bidi w:val="0"/>
        <w:adjustRightInd/>
        <w:snapToGrid/>
        <w:spacing w:before="0" w:after="0" w:line="360" w:lineRule="auto"/>
        <w:ind w:left="0" w:right="0" w:firstLine="0" w:firstLineChars="0"/>
        <w:jc w:val="both"/>
        <w:textAlignment w:val="auto"/>
        <w:rPr>
          <w:rFonts w:hint="eastAsia" w:ascii="仿宋" w:hAnsi="仿宋" w:eastAsia="仿宋" w:cs="仿宋"/>
          <w:sz w:val="21"/>
          <w:szCs w:val="21"/>
          <w:highlight w:val="none"/>
          <w:shd w:val="clear" w:color="auto" w:fill="auto"/>
          <w:lang w:val="en-US" w:eastAsia="zh-CN"/>
        </w:rPr>
      </w:pPr>
      <w:r>
        <w:rPr>
          <w:rFonts w:hint="eastAsia" w:ascii="仿宋" w:hAnsi="仿宋" w:eastAsia="仿宋" w:cs="仿宋"/>
          <w:b/>
          <w:sz w:val="21"/>
          <w:szCs w:val="21"/>
          <w:lang w:val="en-US" w:eastAsia="zh-CN"/>
        </w:rPr>
        <w:t>四</w:t>
      </w:r>
      <w:r>
        <w:rPr>
          <w:rFonts w:hint="eastAsia" w:ascii="仿宋" w:hAnsi="仿宋" w:eastAsia="仿宋" w:cs="仿宋"/>
          <w:b/>
          <w:sz w:val="21"/>
          <w:szCs w:val="21"/>
          <w:highlight w:val="none"/>
          <w:shd w:val="clear" w:color="auto" w:fill="auto"/>
          <w:lang w:val="en-US" w:eastAsia="zh-CN"/>
        </w:rPr>
        <w:t>、付款方式、履约保证金</w:t>
      </w:r>
    </w:p>
    <w:p w14:paraId="1B59890B">
      <w:pPr>
        <w:pStyle w:val="3"/>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20" w:firstLineChars="200"/>
        <w:textAlignment w:val="auto"/>
        <w:rPr>
          <w:rFonts w:hint="eastAsia" w:ascii="仿宋" w:hAnsi="仿宋" w:eastAsia="仿宋" w:cs="仿宋"/>
          <w:sz w:val="21"/>
          <w:szCs w:val="21"/>
          <w:highlight w:val="none"/>
          <w:shd w:val="clear" w:color="auto" w:fill="auto"/>
        </w:rPr>
      </w:pPr>
      <w:r>
        <w:rPr>
          <w:rFonts w:hint="eastAsia" w:ascii="仿宋" w:hAnsi="仿宋" w:eastAsia="仿宋" w:cs="仿宋"/>
          <w:sz w:val="21"/>
          <w:szCs w:val="21"/>
          <w:highlight w:val="none"/>
          <w:shd w:val="clear" w:color="auto" w:fill="auto"/>
          <w:lang w:val="en-US" w:eastAsia="zh-CN"/>
        </w:rPr>
        <w:t>1.</w:t>
      </w:r>
      <w:r>
        <w:rPr>
          <w:rFonts w:hint="eastAsia" w:ascii="仿宋" w:hAnsi="仿宋" w:eastAsia="仿宋" w:cs="仿宋"/>
          <w:sz w:val="21"/>
          <w:szCs w:val="21"/>
          <w:highlight w:val="none"/>
          <w:shd w:val="clear" w:color="auto" w:fill="auto"/>
        </w:rPr>
        <w:t>付款方式:甲方付款前，乙方应当提供合法、足额且符合甲方要求的增值税发票，否则，甲方有权拒绝付款，并不承担任何违约责任。</w:t>
      </w:r>
    </w:p>
    <w:p w14:paraId="318E5376">
      <w:pPr>
        <w:pStyle w:val="3"/>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20" w:firstLineChars="200"/>
        <w:textAlignment w:val="auto"/>
        <w:rPr>
          <w:rFonts w:hint="eastAsia" w:ascii="仿宋" w:hAnsi="仿宋" w:eastAsia="仿宋" w:cs="仿宋"/>
          <w:sz w:val="21"/>
          <w:szCs w:val="21"/>
          <w:highlight w:val="none"/>
          <w:shd w:val="clear" w:color="auto" w:fill="auto"/>
          <w:lang w:eastAsia="zh-CN"/>
        </w:rPr>
      </w:pPr>
      <w:r>
        <w:rPr>
          <w:rFonts w:hint="eastAsia" w:ascii="仿宋" w:hAnsi="仿宋" w:eastAsia="仿宋" w:cs="仿宋"/>
          <w:sz w:val="21"/>
          <w:szCs w:val="21"/>
          <w:highlight w:val="none"/>
          <w:shd w:val="clear" w:color="auto" w:fill="auto"/>
        </w:rPr>
        <w:t>在合同签订后，乙方将所有本合同项下货物运送到甲方指定地点，全部货物供应完成后乙方向甲方提交验收申请，在30日内甲方进行验收，书面验收合格且无索赔争议后，达到付款条件起30日内，支付合同总金额的100.00%。</w:t>
      </w:r>
    </w:p>
    <w:p w14:paraId="729CFE2F">
      <w:pPr>
        <w:pStyle w:val="3"/>
        <w:keepNext w:val="0"/>
        <w:keepLines w:val="0"/>
        <w:pageBreakBefore w:val="0"/>
        <w:kinsoku/>
        <w:wordWrap/>
        <w:overflowPunct/>
        <w:topLinePunct w:val="0"/>
        <w:autoSpaceDE/>
        <w:autoSpaceDN/>
        <w:bidi w:val="0"/>
        <w:adjustRightInd/>
        <w:snapToGrid/>
        <w:spacing w:line="360" w:lineRule="auto"/>
        <w:ind w:leftChars="0" w:firstLine="420" w:firstLineChars="200"/>
        <w:textAlignment w:val="auto"/>
        <w:rPr>
          <w:rFonts w:hint="eastAsia" w:ascii="仿宋" w:hAnsi="仿宋" w:eastAsia="仿宋" w:cs="仿宋"/>
          <w:sz w:val="21"/>
          <w:szCs w:val="21"/>
          <w:highlight w:val="none"/>
          <w:shd w:val="clear" w:color="auto" w:fill="auto"/>
        </w:rPr>
      </w:pPr>
      <w:r>
        <w:rPr>
          <w:rFonts w:hint="eastAsia" w:ascii="仿宋" w:hAnsi="仿宋" w:eastAsia="仿宋" w:cs="仿宋"/>
          <w:color w:val="000000" w:themeColor="text1"/>
          <w:sz w:val="21"/>
          <w:szCs w:val="21"/>
          <w:highlight w:val="none"/>
          <w:shd w:val="clear" w:color="auto" w:fill="auto"/>
          <w:lang w:val="en-US" w:eastAsia="zh-CN"/>
          <w14:textFill>
            <w14:solidFill>
              <w14:schemeClr w14:val="tx1"/>
            </w14:solidFill>
          </w14:textFill>
        </w:rPr>
        <w:t>2.履约保证金</w:t>
      </w:r>
      <w:r>
        <w:rPr>
          <w:rFonts w:hint="eastAsia" w:ascii="仿宋" w:hAnsi="仿宋" w:eastAsia="仿宋" w:cs="仿宋"/>
          <w:sz w:val="21"/>
          <w:szCs w:val="21"/>
          <w:highlight w:val="none"/>
          <w:shd w:val="clear" w:color="auto" w:fill="auto"/>
          <w:lang w:val="en-US" w:eastAsia="zh-CN"/>
        </w:rPr>
        <w:t>：签订合同前3个工作日内乙方以转账方式向甲方指定账户支付合同款的5%作为履约保证金，全部货物经甲方书面验收合格后乙方向甲方申请全额无息退还。</w:t>
      </w:r>
    </w:p>
    <w:p w14:paraId="7276624E">
      <w:pPr>
        <w:pStyle w:val="9"/>
        <w:spacing w:before="0" w:after="0" w:line="360" w:lineRule="auto"/>
        <w:ind w:left="0" w:right="0"/>
        <w:jc w:val="both"/>
        <w:rPr>
          <w:rFonts w:hint="eastAsia" w:ascii="仿宋" w:hAnsi="仿宋" w:eastAsia="仿宋" w:cs="仿宋"/>
          <w:sz w:val="21"/>
          <w:szCs w:val="21"/>
          <w:highlight w:val="none"/>
        </w:rPr>
      </w:pPr>
      <w:r>
        <w:rPr>
          <w:rFonts w:hint="eastAsia" w:ascii="仿宋" w:hAnsi="仿宋" w:eastAsia="仿宋" w:cs="仿宋"/>
          <w:b/>
          <w:sz w:val="21"/>
          <w:szCs w:val="21"/>
          <w:highlight w:val="none"/>
        </w:rPr>
        <w:t>五、权利与义务</w:t>
      </w:r>
    </w:p>
    <w:p w14:paraId="7E2A6E79">
      <w:pPr>
        <w:pStyle w:val="9"/>
        <w:spacing w:before="0" w:after="0" w:line="360" w:lineRule="auto"/>
        <w:ind w:left="0" w:right="0"/>
        <w:jc w:val="both"/>
        <w:rPr>
          <w:rFonts w:hint="eastAsia" w:ascii="仿宋" w:hAnsi="仿宋" w:eastAsia="仿宋" w:cs="仿宋"/>
          <w:sz w:val="21"/>
          <w:szCs w:val="21"/>
          <w:highlight w:val="none"/>
        </w:rPr>
      </w:pPr>
      <w:r>
        <w:rPr>
          <w:rFonts w:hint="eastAsia" w:ascii="仿宋" w:hAnsi="仿宋" w:eastAsia="仿宋" w:cs="仿宋"/>
          <w:b/>
          <w:sz w:val="21"/>
          <w:szCs w:val="21"/>
          <w:highlight w:val="none"/>
        </w:rPr>
        <w:t>（一）甲方的权利与义务</w:t>
      </w:r>
    </w:p>
    <w:p w14:paraId="44702199">
      <w:pPr>
        <w:keepNext w:val="0"/>
        <w:keepLines w:val="0"/>
        <w:pageBreakBefore w:val="0"/>
        <w:widowControl w:val="0"/>
        <w:kinsoku/>
        <w:wordWrap/>
        <w:overflowPunct/>
        <w:topLinePunct/>
        <w:autoSpaceDE/>
        <w:autoSpaceDN/>
        <w:bidi w:val="0"/>
        <w:adjustRightInd/>
        <w:spacing w:line="540" w:lineRule="exact"/>
        <w:ind w:firstLine="420" w:firstLineChars="2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1、甲方有权要求乙方供货的项目内容符合国家及同行业相关规范，</w:t>
      </w:r>
      <w:r>
        <w:rPr>
          <w:rFonts w:hint="eastAsia" w:ascii="仿宋" w:hAnsi="仿宋" w:eastAsia="仿宋" w:cs="仿宋"/>
          <w:color w:val="000000" w:themeColor="text1"/>
          <w:sz w:val="21"/>
          <w:szCs w:val="21"/>
          <w:highlight w:val="none"/>
          <w:lang w:val="en-US" w:eastAsia="zh-CN"/>
          <w14:textFill>
            <w14:solidFill>
              <w14:schemeClr w14:val="tx1"/>
            </w14:solidFill>
          </w14:textFill>
        </w:rPr>
        <w:t>符合合同约定和甲方要求，</w:t>
      </w:r>
      <w:r>
        <w:rPr>
          <w:rFonts w:hint="eastAsia" w:ascii="仿宋" w:hAnsi="仿宋" w:eastAsia="仿宋" w:cs="仿宋"/>
          <w:color w:val="000000" w:themeColor="text1"/>
          <w:sz w:val="21"/>
          <w:szCs w:val="21"/>
          <w:highlight w:val="none"/>
          <w14:textFill>
            <w14:solidFill>
              <w14:schemeClr w14:val="tx1"/>
            </w14:solidFill>
          </w14:textFill>
        </w:rPr>
        <w:t>符合国家验收标准，能够通过国家</w:t>
      </w:r>
      <w:r>
        <w:rPr>
          <w:rFonts w:hint="eastAsia" w:ascii="仿宋" w:hAnsi="仿宋" w:eastAsia="仿宋" w:cs="仿宋"/>
          <w:color w:val="000000" w:themeColor="text1"/>
          <w:sz w:val="21"/>
          <w:szCs w:val="21"/>
          <w:highlight w:val="none"/>
          <w:lang w:val="en-US" w:eastAsia="zh-CN"/>
          <w14:textFill>
            <w14:solidFill>
              <w14:schemeClr w14:val="tx1"/>
            </w14:solidFill>
          </w14:textFill>
        </w:rPr>
        <w:t>和甲方书面</w:t>
      </w:r>
      <w:r>
        <w:rPr>
          <w:rFonts w:hint="eastAsia" w:ascii="仿宋" w:hAnsi="仿宋" w:eastAsia="仿宋" w:cs="仿宋"/>
          <w:color w:val="000000" w:themeColor="text1"/>
          <w:sz w:val="21"/>
          <w:szCs w:val="21"/>
          <w:highlight w:val="none"/>
          <w14:textFill>
            <w14:solidFill>
              <w14:schemeClr w14:val="tx1"/>
            </w14:solidFill>
          </w14:textFill>
        </w:rPr>
        <w:t>验收。</w:t>
      </w:r>
    </w:p>
    <w:p w14:paraId="36A7B2FA">
      <w:pPr>
        <w:keepNext w:val="0"/>
        <w:keepLines w:val="0"/>
        <w:pageBreakBefore w:val="0"/>
        <w:widowControl w:val="0"/>
        <w:kinsoku/>
        <w:wordWrap/>
        <w:overflowPunct/>
        <w:topLinePunct/>
        <w:autoSpaceDE/>
        <w:autoSpaceDN/>
        <w:bidi w:val="0"/>
        <w:adjustRightInd/>
        <w:spacing w:line="540" w:lineRule="exact"/>
        <w:ind w:firstLine="420" w:firstLineChars="2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2、甲方有权要求乙方配合甲方完成所采购项目内容的预验收工作以及正式验收工作。</w:t>
      </w:r>
    </w:p>
    <w:p w14:paraId="2CC2E42B">
      <w:pPr>
        <w:keepNext w:val="0"/>
        <w:keepLines w:val="0"/>
        <w:pageBreakBefore w:val="0"/>
        <w:widowControl w:val="0"/>
        <w:kinsoku/>
        <w:wordWrap/>
        <w:overflowPunct/>
        <w:topLinePunct/>
        <w:autoSpaceDE/>
        <w:autoSpaceDN/>
        <w:bidi w:val="0"/>
        <w:adjustRightInd/>
        <w:spacing w:line="540" w:lineRule="exact"/>
        <w:ind w:firstLine="420" w:firstLineChars="2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3、甲方有权要求乙方提供的产品所涉及的第三方权利进行免责。</w:t>
      </w:r>
    </w:p>
    <w:p w14:paraId="47579915">
      <w:pPr>
        <w:keepNext w:val="0"/>
        <w:keepLines w:val="0"/>
        <w:pageBreakBefore w:val="0"/>
        <w:widowControl w:val="0"/>
        <w:kinsoku/>
        <w:wordWrap/>
        <w:overflowPunct/>
        <w:topLinePunct/>
        <w:autoSpaceDE/>
        <w:autoSpaceDN/>
        <w:bidi w:val="0"/>
        <w:adjustRightInd/>
        <w:spacing w:line="540" w:lineRule="exact"/>
        <w:ind w:firstLine="420" w:firstLineChars="2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4、甲方有义务保证按合同所规定的内容及时间支付乙方相关费用。</w:t>
      </w:r>
    </w:p>
    <w:p w14:paraId="3FE1293C">
      <w:pPr>
        <w:keepNext w:val="0"/>
        <w:keepLines w:val="0"/>
        <w:pageBreakBefore w:val="0"/>
        <w:widowControl w:val="0"/>
        <w:kinsoku/>
        <w:wordWrap/>
        <w:overflowPunct/>
        <w:topLinePunct/>
        <w:autoSpaceDE/>
        <w:autoSpaceDN/>
        <w:bidi w:val="0"/>
        <w:adjustRightInd/>
        <w:spacing w:line="540" w:lineRule="exact"/>
        <w:ind w:firstLine="420" w:firstLineChars="200"/>
        <w:textAlignment w:val="auto"/>
        <w:rPr>
          <w:rFonts w:hint="eastAsia" w:ascii="仿宋" w:hAnsi="仿宋" w:eastAsia="仿宋" w:cs="仿宋"/>
          <w:color w:val="000000" w:themeColor="text1"/>
          <w:kern w:val="28"/>
          <w:sz w:val="21"/>
          <w:szCs w:val="21"/>
          <w:highlight w:val="none"/>
          <w14:textFill>
            <w14:solidFill>
              <w14:schemeClr w14:val="tx1"/>
            </w14:solidFill>
          </w14:textFill>
        </w:rPr>
      </w:pPr>
      <w:r>
        <w:rPr>
          <w:rFonts w:hint="eastAsia" w:ascii="仿宋" w:hAnsi="仿宋" w:eastAsia="仿宋" w:cs="仿宋"/>
          <w:color w:val="000000" w:themeColor="text1"/>
          <w:kern w:val="28"/>
          <w:sz w:val="21"/>
          <w:szCs w:val="21"/>
          <w:highlight w:val="none"/>
          <w:lang w:val="en-US" w:eastAsia="zh-CN"/>
          <w14:textFill>
            <w14:solidFill>
              <w14:schemeClr w14:val="tx1"/>
            </w14:solidFill>
          </w14:textFill>
        </w:rPr>
        <w:t>5</w:t>
      </w:r>
      <w:r>
        <w:rPr>
          <w:rFonts w:hint="eastAsia" w:ascii="仿宋" w:hAnsi="仿宋" w:eastAsia="仿宋" w:cs="仿宋"/>
          <w:color w:val="000000" w:themeColor="text1"/>
          <w:kern w:val="28"/>
          <w:sz w:val="21"/>
          <w:szCs w:val="21"/>
          <w:highlight w:val="none"/>
          <w14:textFill>
            <w14:solidFill>
              <w14:schemeClr w14:val="tx1"/>
            </w14:solidFill>
          </w14:textFill>
        </w:rPr>
        <w:t>、乙方不能按甲方要求及时供货，甲方有单方解除合同的权利。解除合同的同时，甲方有权利与评标报告中排名第二的投标人签订新的供货合同。</w:t>
      </w:r>
    </w:p>
    <w:p w14:paraId="376B142D">
      <w:pPr>
        <w:keepNext w:val="0"/>
        <w:keepLines w:val="0"/>
        <w:pageBreakBefore w:val="0"/>
        <w:widowControl w:val="0"/>
        <w:kinsoku/>
        <w:wordWrap/>
        <w:overflowPunct/>
        <w:topLinePunct/>
        <w:autoSpaceDE/>
        <w:autoSpaceDN/>
        <w:bidi w:val="0"/>
        <w:adjustRightInd/>
        <w:spacing w:line="540" w:lineRule="exact"/>
        <w:ind w:firstLine="420" w:firstLineChars="200"/>
        <w:textAlignment w:val="auto"/>
        <w:rPr>
          <w:rFonts w:hint="eastAsia" w:ascii="仿宋" w:hAnsi="仿宋" w:eastAsia="仿宋" w:cs="仿宋"/>
          <w:color w:val="000000" w:themeColor="text1"/>
          <w:kern w:val="28"/>
          <w:sz w:val="21"/>
          <w:szCs w:val="21"/>
          <w:highlight w:val="none"/>
          <w14:textFill>
            <w14:solidFill>
              <w14:schemeClr w14:val="tx1"/>
            </w14:solidFill>
          </w14:textFill>
        </w:rPr>
      </w:pPr>
      <w:r>
        <w:rPr>
          <w:rFonts w:hint="eastAsia" w:ascii="仿宋" w:hAnsi="仿宋" w:eastAsia="仿宋" w:cs="仿宋"/>
          <w:color w:val="000000" w:themeColor="text1"/>
          <w:kern w:val="28"/>
          <w:sz w:val="21"/>
          <w:szCs w:val="21"/>
          <w:highlight w:val="none"/>
          <w:lang w:val="en-US" w:eastAsia="zh-CN"/>
          <w14:textFill>
            <w14:solidFill>
              <w14:schemeClr w14:val="tx1"/>
            </w14:solidFill>
          </w14:textFill>
        </w:rPr>
        <w:t>6</w:t>
      </w:r>
      <w:r>
        <w:rPr>
          <w:rFonts w:hint="eastAsia" w:ascii="仿宋" w:hAnsi="仿宋" w:eastAsia="仿宋" w:cs="仿宋"/>
          <w:color w:val="000000" w:themeColor="text1"/>
          <w:kern w:val="28"/>
          <w:sz w:val="21"/>
          <w:szCs w:val="21"/>
          <w:highlight w:val="none"/>
          <w14:textFill>
            <w14:solidFill>
              <w14:schemeClr w14:val="tx1"/>
            </w14:solidFill>
          </w14:textFill>
        </w:rPr>
        <w:t>、因乙方原因供货延误，给甲方造成损失或被第三方要求索赔的，乙方应全额承担，包括但不限于向第三方赔偿、行政罚款、处理纠纷产生的律师费、诉讼费、保全费及其他各项费用。</w:t>
      </w:r>
    </w:p>
    <w:p w14:paraId="4E4B5A97">
      <w:pPr>
        <w:pStyle w:val="9"/>
        <w:spacing w:before="0" w:after="0" w:line="360" w:lineRule="auto"/>
        <w:ind w:left="0" w:right="0"/>
        <w:jc w:val="both"/>
        <w:rPr>
          <w:rFonts w:hint="eastAsia" w:ascii="仿宋" w:hAnsi="仿宋" w:eastAsia="仿宋" w:cs="仿宋"/>
          <w:sz w:val="21"/>
          <w:szCs w:val="21"/>
          <w:highlight w:val="none"/>
        </w:rPr>
      </w:pPr>
      <w:r>
        <w:rPr>
          <w:rFonts w:hint="eastAsia" w:ascii="仿宋" w:hAnsi="仿宋" w:eastAsia="仿宋" w:cs="仿宋"/>
          <w:b/>
          <w:sz w:val="21"/>
          <w:szCs w:val="21"/>
          <w:highlight w:val="none"/>
        </w:rPr>
        <w:t>（二）乙方的权利与义务</w:t>
      </w:r>
    </w:p>
    <w:p w14:paraId="30212007">
      <w:pPr>
        <w:keepNext w:val="0"/>
        <w:keepLines w:val="0"/>
        <w:pageBreakBefore w:val="0"/>
        <w:widowControl w:val="0"/>
        <w:kinsoku/>
        <w:wordWrap/>
        <w:overflowPunct/>
        <w:topLinePunct/>
        <w:autoSpaceDE/>
        <w:autoSpaceDN/>
        <w:bidi w:val="0"/>
        <w:adjustRightInd/>
        <w:spacing w:line="540" w:lineRule="exact"/>
        <w:ind w:firstLine="420" w:firstLineChars="2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kern w:val="28"/>
          <w:sz w:val="21"/>
          <w:szCs w:val="21"/>
          <w:highlight w:val="none"/>
          <w14:textFill>
            <w14:solidFill>
              <w14:schemeClr w14:val="tx1"/>
            </w14:solidFill>
          </w14:textFill>
        </w:rPr>
        <w:t>1、乙方应</w:t>
      </w:r>
      <w:r>
        <w:rPr>
          <w:rFonts w:hint="eastAsia" w:ascii="仿宋" w:hAnsi="仿宋" w:eastAsia="仿宋" w:cs="仿宋"/>
          <w:color w:val="000000" w:themeColor="text1"/>
          <w:sz w:val="21"/>
          <w:szCs w:val="21"/>
          <w:highlight w:val="none"/>
          <w14:textFill>
            <w14:solidFill>
              <w14:schemeClr w14:val="tx1"/>
            </w14:solidFill>
          </w14:textFill>
        </w:rPr>
        <w:t>按本合同的规定供货，并保证产品全新、符合出厂标准规格、型号、数量、参数等与合同约定完全一致，无任何质量问题。</w:t>
      </w:r>
    </w:p>
    <w:p w14:paraId="487717D2">
      <w:pPr>
        <w:pStyle w:val="10"/>
        <w:keepNext w:val="0"/>
        <w:keepLines w:val="0"/>
        <w:pageBreakBefore w:val="0"/>
        <w:widowControl w:val="0"/>
        <w:kinsoku/>
        <w:wordWrap/>
        <w:overflowPunct/>
        <w:topLinePunct/>
        <w:autoSpaceDE/>
        <w:autoSpaceDN/>
        <w:bidi w:val="0"/>
        <w:adjustRightInd/>
        <w:spacing w:line="540" w:lineRule="exact"/>
        <w:ind w:firstLine="48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2、乙方有义务配合甲方参与项目的预验收、正式竣工验收工作，并确保所供货物符合本项目国家现行标准</w:t>
      </w:r>
      <w:r>
        <w:rPr>
          <w:rFonts w:hint="eastAsia" w:ascii="仿宋" w:hAnsi="仿宋" w:eastAsia="仿宋" w:cs="仿宋"/>
          <w:sz w:val="21"/>
          <w:szCs w:val="21"/>
          <w:highlight w:val="none"/>
        </w:rPr>
        <w:t>及行业标准、合同约定及甲方要求</w:t>
      </w:r>
      <w:r>
        <w:rPr>
          <w:rFonts w:hint="eastAsia" w:ascii="仿宋" w:hAnsi="仿宋" w:eastAsia="仿宋" w:cs="仿宋"/>
          <w:color w:val="000000" w:themeColor="text1"/>
          <w:sz w:val="21"/>
          <w:szCs w:val="21"/>
          <w:highlight w:val="none"/>
          <w14:textFill>
            <w14:solidFill>
              <w14:schemeClr w14:val="tx1"/>
            </w14:solidFill>
          </w14:textFill>
        </w:rPr>
        <w:t>。</w:t>
      </w:r>
    </w:p>
    <w:p w14:paraId="3E16A702">
      <w:pPr>
        <w:pStyle w:val="10"/>
        <w:keepNext w:val="0"/>
        <w:keepLines w:val="0"/>
        <w:pageBreakBefore w:val="0"/>
        <w:widowControl w:val="0"/>
        <w:kinsoku/>
        <w:wordWrap/>
        <w:overflowPunct/>
        <w:topLinePunct/>
        <w:autoSpaceDE/>
        <w:autoSpaceDN/>
        <w:bidi w:val="0"/>
        <w:adjustRightInd/>
        <w:spacing w:line="540" w:lineRule="exact"/>
        <w:ind w:firstLine="48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lang w:val="en-US" w:eastAsia="zh-CN"/>
          <w14:textFill>
            <w14:solidFill>
              <w14:schemeClr w14:val="tx1"/>
            </w14:solidFill>
          </w14:textFill>
        </w:rPr>
        <w:t>3</w:t>
      </w:r>
      <w:r>
        <w:rPr>
          <w:rFonts w:hint="eastAsia" w:ascii="仿宋" w:hAnsi="仿宋" w:eastAsia="仿宋" w:cs="仿宋"/>
          <w:color w:val="000000" w:themeColor="text1"/>
          <w:sz w:val="21"/>
          <w:szCs w:val="21"/>
          <w:highlight w:val="none"/>
          <w14:textFill>
            <w14:solidFill>
              <w14:schemeClr w14:val="tx1"/>
            </w14:solidFill>
          </w14:textFill>
        </w:rPr>
        <w:t>、乙方产品进场时应充分了解甲方的现场各项管理标准文件，并在进场后全面服从甲方的管理制度、管理细则等。</w:t>
      </w:r>
    </w:p>
    <w:p w14:paraId="27E38D37">
      <w:pPr>
        <w:keepNext w:val="0"/>
        <w:keepLines w:val="0"/>
        <w:pageBreakBefore w:val="0"/>
        <w:widowControl w:val="0"/>
        <w:kinsoku/>
        <w:wordWrap/>
        <w:overflowPunct/>
        <w:topLinePunct/>
        <w:autoSpaceDE/>
        <w:autoSpaceDN/>
        <w:bidi w:val="0"/>
        <w:adjustRightInd/>
        <w:spacing w:line="540" w:lineRule="exact"/>
        <w:ind w:firstLine="420" w:firstLineChars="2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lang w:val="en-US" w:eastAsia="zh-CN"/>
          <w14:textFill>
            <w14:solidFill>
              <w14:schemeClr w14:val="tx1"/>
            </w14:solidFill>
          </w14:textFill>
        </w:rPr>
        <w:t>4</w:t>
      </w:r>
      <w:r>
        <w:rPr>
          <w:rFonts w:hint="eastAsia" w:ascii="仿宋" w:hAnsi="仿宋" w:eastAsia="仿宋" w:cs="仿宋"/>
          <w:color w:val="000000" w:themeColor="text1"/>
          <w:sz w:val="21"/>
          <w:szCs w:val="21"/>
          <w:highlight w:val="none"/>
          <w14:textFill>
            <w14:solidFill>
              <w14:schemeClr w14:val="tx1"/>
            </w14:solidFill>
          </w14:textFill>
        </w:rPr>
        <w:t>、遵守招标文件及国家行业标准对产品有关规定，做好项目现场安全管理；协助甲方做好现场的安全保卫、防火防盗工作，确保项目顺利进行，如因乙方原因造成安全问题，因此所产生的所有责任和费用均由乙方承担；接受甲方现场管理人员的监督和检查，保证产品按时按质交付使用。</w:t>
      </w:r>
    </w:p>
    <w:p w14:paraId="0917CB06">
      <w:pPr>
        <w:keepNext w:val="0"/>
        <w:keepLines w:val="0"/>
        <w:pageBreakBefore w:val="0"/>
        <w:widowControl w:val="0"/>
        <w:kinsoku/>
        <w:wordWrap/>
        <w:overflowPunct/>
        <w:topLinePunct/>
        <w:autoSpaceDE/>
        <w:autoSpaceDN/>
        <w:bidi w:val="0"/>
        <w:adjustRightInd/>
        <w:spacing w:line="540" w:lineRule="exact"/>
        <w:ind w:firstLine="420" w:firstLineChars="2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lang w:val="en-US" w:eastAsia="zh-CN"/>
          <w14:textFill>
            <w14:solidFill>
              <w14:schemeClr w14:val="tx1"/>
            </w14:solidFill>
          </w14:textFill>
        </w:rPr>
        <w:t>5</w:t>
      </w:r>
      <w:r>
        <w:rPr>
          <w:rFonts w:hint="eastAsia" w:ascii="仿宋" w:hAnsi="仿宋" w:eastAsia="仿宋" w:cs="仿宋"/>
          <w:color w:val="000000" w:themeColor="text1"/>
          <w:sz w:val="21"/>
          <w:szCs w:val="21"/>
          <w:highlight w:val="none"/>
          <w14:textFill>
            <w14:solidFill>
              <w14:schemeClr w14:val="tx1"/>
            </w14:solidFill>
          </w14:textFill>
        </w:rPr>
        <w:t>、按甲方指定地点将货物码放整齐，及时清运过程中产生的垃圾，保持现场整洁。</w:t>
      </w:r>
    </w:p>
    <w:p w14:paraId="0CB6847C">
      <w:pPr>
        <w:keepNext w:val="0"/>
        <w:keepLines w:val="0"/>
        <w:pageBreakBefore w:val="0"/>
        <w:widowControl w:val="0"/>
        <w:kinsoku/>
        <w:wordWrap/>
        <w:overflowPunct/>
        <w:topLinePunct/>
        <w:autoSpaceDE/>
        <w:autoSpaceDN/>
        <w:bidi w:val="0"/>
        <w:adjustRightInd/>
        <w:spacing w:line="540" w:lineRule="exact"/>
        <w:ind w:firstLine="420" w:firstLineChars="2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lang w:val="en-US" w:eastAsia="zh-CN"/>
          <w14:textFill>
            <w14:solidFill>
              <w14:schemeClr w14:val="tx1"/>
            </w14:solidFill>
          </w14:textFill>
        </w:rPr>
        <w:t>6</w:t>
      </w:r>
      <w:r>
        <w:rPr>
          <w:rFonts w:hint="eastAsia" w:ascii="仿宋" w:hAnsi="仿宋" w:eastAsia="仿宋" w:cs="仿宋"/>
          <w:color w:val="000000" w:themeColor="text1"/>
          <w:sz w:val="21"/>
          <w:szCs w:val="21"/>
          <w:highlight w:val="none"/>
          <w14:textFill>
            <w14:solidFill>
              <w14:schemeClr w14:val="tx1"/>
            </w14:solidFill>
          </w14:textFill>
        </w:rPr>
        <w:t>、遵守国家对交通、市容和实施过程中噪音的管理规定。</w:t>
      </w:r>
    </w:p>
    <w:p w14:paraId="3DE602AF">
      <w:pPr>
        <w:keepNext w:val="0"/>
        <w:keepLines w:val="0"/>
        <w:pageBreakBefore w:val="0"/>
        <w:widowControl w:val="0"/>
        <w:kinsoku/>
        <w:wordWrap/>
        <w:overflowPunct/>
        <w:topLinePunct/>
        <w:autoSpaceDE/>
        <w:autoSpaceDN/>
        <w:bidi w:val="0"/>
        <w:adjustRightInd/>
        <w:spacing w:line="540" w:lineRule="exact"/>
        <w:ind w:firstLine="420" w:firstLineChars="2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lang w:val="en-US" w:eastAsia="zh-CN"/>
          <w14:textFill>
            <w14:solidFill>
              <w14:schemeClr w14:val="tx1"/>
            </w14:solidFill>
          </w14:textFill>
        </w:rPr>
        <w:t>7</w:t>
      </w:r>
      <w:r>
        <w:rPr>
          <w:rFonts w:hint="eastAsia" w:ascii="仿宋" w:hAnsi="仿宋" w:eastAsia="仿宋" w:cs="仿宋"/>
          <w:color w:val="000000" w:themeColor="text1"/>
          <w:sz w:val="21"/>
          <w:szCs w:val="21"/>
          <w:highlight w:val="none"/>
          <w14:textFill>
            <w14:solidFill>
              <w14:schemeClr w14:val="tx1"/>
            </w14:solidFill>
          </w14:textFill>
        </w:rPr>
        <w:t>、乙方交付的货物不符合合同要求及约定技术参数的，及时履行更换义务。</w:t>
      </w:r>
    </w:p>
    <w:p w14:paraId="7118CECB">
      <w:pPr>
        <w:pStyle w:val="5"/>
        <w:keepNext w:val="0"/>
        <w:keepLines w:val="0"/>
        <w:pageBreakBefore w:val="0"/>
        <w:widowControl w:val="0"/>
        <w:kinsoku/>
        <w:wordWrap/>
        <w:overflowPunct/>
        <w:topLinePunct/>
        <w:autoSpaceDE/>
        <w:autoSpaceDN/>
        <w:bidi w:val="0"/>
        <w:adjustRightInd/>
        <w:spacing w:line="540" w:lineRule="exact"/>
        <w:ind w:firstLine="48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lang w:val="en-US" w:eastAsia="zh-CN"/>
          <w14:textFill>
            <w14:solidFill>
              <w14:schemeClr w14:val="tx1"/>
            </w14:solidFill>
          </w14:textFill>
        </w:rPr>
        <w:t>8</w:t>
      </w:r>
      <w:r>
        <w:rPr>
          <w:rFonts w:hint="eastAsia" w:ascii="仿宋" w:hAnsi="仿宋" w:eastAsia="仿宋" w:cs="仿宋"/>
          <w:color w:val="000000" w:themeColor="text1"/>
          <w:sz w:val="21"/>
          <w:szCs w:val="21"/>
          <w:highlight w:val="none"/>
          <w14:textFill>
            <w14:solidFill>
              <w14:schemeClr w14:val="tx1"/>
            </w14:solidFill>
          </w14:textFill>
        </w:rPr>
        <w:t>、</w:t>
      </w:r>
      <w:r>
        <w:rPr>
          <w:rFonts w:hint="eastAsia" w:ascii="仿宋" w:hAnsi="仿宋" w:eastAsia="仿宋" w:cs="仿宋"/>
          <w:color w:val="000000" w:themeColor="text1"/>
          <w:sz w:val="21"/>
          <w:szCs w:val="21"/>
          <w:highlight w:val="none"/>
          <w:lang w:val="en-US" w:eastAsia="zh-Hans"/>
          <w14:textFill>
            <w14:solidFill>
              <w14:schemeClr w14:val="tx1"/>
            </w14:solidFill>
          </w14:textFill>
        </w:rPr>
        <w:t>乙方承担</w:t>
      </w:r>
      <w:r>
        <w:rPr>
          <w:rFonts w:hint="eastAsia" w:ascii="仿宋" w:hAnsi="仿宋" w:eastAsia="仿宋" w:cs="仿宋"/>
          <w:color w:val="000000" w:themeColor="text1"/>
          <w:sz w:val="21"/>
          <w:szCs w:val="21"/>
          <w:highlight w:val="none"/>
          <w:lang w:val="en-US" w:eastAsia="zh-CN"/>
          <w14:textFill>
            <w14:solidFill>
              <w14:schemeClr w14:val="tx1"/>
            </w14:solidFill>
          </w14:textFill>
        </w:rPr>
        <w:t>全部</w:t>
      </w:r>
      <w:r>
        <w:rPr>
          <w:rFonts w:hint="eastAsia" w:ascii="仿宋" w:hAnsi="仿宋" w:eastAsia="仿宋" w:cs="仿宋"/>
          <w:color w:val="000000" w:themeColor="text1"/>
          <w:sz w:val="21"/>
          <w:szCs w:val="21"/>
          <w:highlight w:val="none"/>
          <w:lang w:val="en-US" w:eastAsia="zh-Hans"/>
          <w14:textFill>
            <w14:solidFill>
              <w14:schemeClr w14:val="tx1"/>
            </w14:solidFill>
          </w14:textFill>
        </w:rPr>
        <w:t>货物经甲方书面验收合格前的所有风险</w:t>
      </w:r>
      <w:r>
        <w:rPr>
          <w:rFonts w:hint="eastAsia" w:ascii="仿宋" w:hAnsi="仿宋" w:eastAsia="仿宋" w:cs="仿宋"/>
          <w:color w:val="000000" w:themeColor="text1"/>
          <w:sz w:val="21"/>
          <w:szCs w:val="21"/>
          <w:highlight w:val="none"/>
          <w:lang w:eastAsia="zh-Hans"/>
          <w14:textFill>
            <w14:solidFill>
              <w14:schemeClr w14:val="tx1"/>
            </w14:solidFill>
          </w14:textFill>
        </w:rPr>
        <w:t>。</w:t>
      </w:r>
    </w:p>
    <w:p w14:paraId="3DA0BC3B">
      <w:pPr>
        <w:pStyle w:val="9"/>
        <w:spacing w:before="0" w:after="0" w:line="360" w:lineRule="auto"/>
        <w:ind w:left="0" w:right="0"/>
        <w:jc w:val="both"/>
        <w:rPr>
          <w:rFonts w:hint="default" w:ascii="仿宋" w:hAnsi="仿宋" w:eastAsia="仿宋" w:cs="仿宋"/>
          <w:sz w:val="21"/>
          <w:szCs w:val="21"/>
          <w:highlight w:val="none"/>
          <w:lang w:val="en-US" w:eastAsia="zh-CN"/>
        </w:rPr>
      </w:pPr>
      <w:r>
        <w:rPr>
          <w:rFonts w:hint="eastAsia" w:ascii="仿宋" w:hAnsi="仿宋" w:eastAsia="仿宋" w:cs="仿宋"/>
          <w:b/>
          <w:sz w:val="21"/>
          <w:szCs w:val="21"/>
          <w:highlight w:val="none"/>
        </w:rPr>
        <w:t>六、质量要求、</w:t>
      </w:r>
      <w:r>
        <w:rPr>
          <w:rFonts w:hint="eastAsia" w:ascii="仿宋" w:hAnsi="仿宋" w:eastAsia="仿宋" w:cs="仿宋"/>
          <w:b/>
          <w:sz w:val="21"/>
          <w:szCs w:val="21"/>
          <w:highlight w:val="none"/>
          <w:lang w:val="en-US" w:eastAsia="zh-CN"/>
        </w:rPr>
        <w:t>质保要求</w:t>
      </w:r>
    </w:p>
    <w:p w14:paraId="1652631D">
      <w:pPr>
        <w:keepNext w:val="0"/>
        <w:keepLines w:val="0"/>
        <w:pageBreakBefore w:val="0"/>
        <w:widowControl w:val="0"/>
        <w:kinsoku/>
        <w:wordWrap/>
        <w:overflowPunct/>
        <w:topLinePunct/>
        <w:autoSpaceDE/>
        <w:autoSpaceDN/>
        <w:bidi w:val="0"/>
        <w:adjustRightInd/>
        <w:snapToGrid/>
        <w:spacing w:line="540" w:lineRule="exact"/>
        <w:ind w:firstLine="420" w:firstLineChars="2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1、质量要求：</w:t>
      </w:r>
      <w:r>
        <w:rPr>
          <w:rFonts w:hint="eastAsia" w:ascii="仿宋" w:hAnsi="仿宋" w:eastAsia="仿宋" w:cs="仿宋"/>
          <w:color w:val="000000" w:themeColor="text1"/>
          <w:sz w:val="21"/>
          <w:szCs w:val="21"/>
          <w:highlight w:val="none"/>
          <w:lang w:val="en-US" w:eastAsia="zh-CN"/>
          <w14:textFill>
            <w14:solidFill>
              <w14:schemeClr w14:val="tx1"/>
            </w14:solidFill>
          </w14:textFill>
        </w:rPr>
        <w:t>产品</w:t>
      </w:r>
      <w:r>
        <w:rPr>
          <w:rFonts w:hint="eastAsia" w:ascii="仿宋" w:hAnsi="仿宋" w:eastAsia="仿宋" w:cs="仿宋"/>
          <w:color w:val="000000" w:themeColor="text1"/>
          <w:sz w:val="21"/>
          <w:szCs w:val="21"/>
          <w:highlight w:val="none"/>
          <w14:textFill>
            <w14:solidFill>
              <w14:schemeClr w14:val="tx1"/>
            </w14:solidFill>
          </w14:textFill>
        </w:rPr>
        <w:t>质量达到现行合格标准，符合国家、行业、地方规定的质量和安全标准要求。</w:t>
      </w:r>
      <w:r>
        <w:rPr>
          <w:rFonts w:hint="eastAsia" w:ascii="仿宋" w:hAnsi="仿宋" w:eastAsia="仿宋" w:cs="仿宋"/>
          <w:color w:val="000000" w:themeColor="text1"/>
          <w:sz w:val="21"/>
          <w:szCs w:val="21"/>
          <w:highlight w:val="none"/>
          <w:lang w:val="en-US" w:eastAsia="zh-CN"/>
          <w14:textFill>
            <w14:solidFill>
              <w14:schemeClr w14:val="tx1"/>
            </w14:solidFill>
          </w14:textFill>
        </w:rPr>
        <w:t>乙方</w:t>
      </w:r>
      <w:r>
        <w:rPr>
          <w:rFonts w:hint="eastAsia" w:ascii="仿宋" w:hAnsi="仿宋" w:eastAsia="仿宋" w:cs="仿宋"/>
          <w:color w:val="000000" w:themeColor="text1"/>
          <w:sz w:val="21"/>
          <w:szCs w:val="21"/>
          <w:highlight w:val="none"/>
          <w14:textFill>
            <w14:solidFill>
              <w14:schemeClr w14:val="tx1"/>
            </w14:solidFill>
          </w14:textFill>
        </w:rPr>
        <w:t>对由于产品设计、工艺或材料的缺陷而产生的质量问题负责。</w:t>
      </w:r>
    </w:p>
    <w:p w14:paraId="1A9597F0">
      <w:pPr>
        <w:keepNext w:val="0"/>
        <w:keepLines w:val="0"/>
        <w:pageBreakBefore w:val="0"/>
        <w:widowControl w:val="0"/>
        <w:kinsoku/>
        <w:wordWrap/>
        <w:overflowPunct/>
        <w:topLinePunct/>
        <w:autoSpaceDE/>
        <w:autoSpaceDN/>
        <w:bidi w:val="0"/>
        <w:adjustRightInd/>
        <w:snapToGrid/>
        <w:spacing w:line="540" w:lineRule="exact"/>
        <w:ind w:firstLine="420" w:firstLineChars="200"/>
        <w:textAlignment w:val="auto"/>
        <w:rPr>
          <w:rFonts w:hint="eastAsia" w:ascii="仿宋" w:hAnsi="仿宋" w:eastAsia="仿宋" w:cs="仿宋"/>
          <w:color w:val="000000" w:themeColor="text1"/>
          <w:sz w:val="21"/>
          <w:szCs w:val="21"/>
          <w:highlight w:val="none"/>
          <w:lang w:eastAsia="zh-CN"/>
          <w14:textFill>
            <w14:solidFill>
              <w14:schemeClr w14:val="tx1"/>
            </w14:solidFill>
          </w14:textFill>
        </w:rPr>
      </w:pPr>
      <w:r>
        <w:rPr>
          <w:rFonts w:hint="eastAsia" w:ascii="仿宋" w:hAnsi="仿宋" w:eastAsia="仿宋" w:cs="仿宋"/>
          <w:color w:val="000000" w:themeColor="text1"/>
          <w:sz w:val="21"/>
          <w:szCs w:val="21"/>
          <w:highlight w:val="none"/>
          <w:lang w:val="en-US" w:eastAsia="zh-CN"/>
          <w14:textFill>
            <w14:solidFill>
              <w14:schemeClr w14:val="tx1"/>
            </w14:solidFill>
          </w14:textFill>
        </w:rPr>
        <w:t>2</w:t>
      </w:r>
      <w:r>
        <w:rPr>
          <w:rFonts w:hint="eastAsia" w:ascii="仿宋" w:hAnsi="仿宋" w:eastAsia="仿宋" w:cs="仿宋"/>
          <w:color w:val="000000" w:themeColor="text1"/>
          <w:sz w:val="21"/>
          <w:szCs w:val="21"/>
          <w:highlight w:val="none"/>
          <w14:textFill>
            <w14:solidFill>
              <w14:schemeClr w14:val="tx1"/>
            </w14:solidFill>
          </w14:textFill>
        </w:rPr>
        <w:t>、在质保期内发生质量问题的，由乙方负责免费包修、包退、包换，更换后的货物质保期应重新起算</w:t>
      </w:r>
      <w:r>
        <w:rPr>
          <w:rFonts w:hint="eastAsia" w:ascii="仿宋" w:hAnsi="仿宋" w:eastAsia="仿宋" w:cs="仿宋"/>
          <w:color w:val="000000" w:themeColor="text1"/>
          <w:sz w:val="21"/>
          <w:szCs w:val="21"/>
          <w:highlight w:val="none"/>
          <w:lang w:eastAsia="zh-CN"/>
          <w14:textFill>
            <w14:solidFill>
              <w14:schemeClr w14:val="tx1"/>
            </w14:solidFill>
          </w14:textFill>
        </w:rPr>
        <w:t>。</w:t>
      </w:r>
    </w:p>
    <w:p w14:paraId="74A02007">
      <w:pPr>
        <w:keepNext w:val="0"/>
        <w:keepLines w:val="0"/>
        <w:pageBreakBefore w:val="0"/>
        <w:widowControl w:val="0"/>
        <w:kinsoku/>
        <w:wordWrap/>
        <w:overflowPunct/>
        <w:topLinePunct/>
        <w:autoSpaceDE/>
        <w:autoSpaceDN/>
        <w:bidi w:val="0"/>
        <w:adjustRightInd/>
        <w:snapToGrid/>
        <w:spacing w:line="540" w:lineRule="exact"/>
        <w:ind w:firstLine="420" w:firstLineChars="2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lang w:val="en-US" w:eastAsia="zh-CN"/>
          <w14:textFill>
            <w14:solidFill>
              <w14:schemeClr w14:val="tx1"/>
            </w14:solidFill>
          </w14:textFill>
        </w:rPr>
        <w:t>3</w:t>
      </w:r>
      <w:r>
        <w:rPr>
          <w:rFonts w:hint="eastAsia" w:ascii="仿宋" w:hAnsi="仿宋" w:eastAsia="仿宋" w:cs="仿宋"/>
          <w:color w:val="000000" w:themeColor="text1"/>
          <w:sz w:val="21"/>
          <w:szCs w:val="21"/>
          <w:highlight w:val="none"/>
          <w14:textFill>
            <w14:solidFill>
              <w14:schemeClr w14:val="tx1"/>
            </w14:solidFill>
          </w14:textFill>
        </w:rPr>
        <w:t>、在质保期内,如果发现货物的质量、规格、技术指标等存在与合同中任何一项不符,甲方应以书面形式向乙方提出索赔,同时通告采购代理机构。</w:t>
      </w:r>
    </w:p>
    <w:p w14:paraId="033AB740">
      <w:pPr>
        <w:pStyle w:val="9"/>
        <w:spacing w:before="0" w:after="0" w:line="360" w:lineRule="auto"/>
        <w:ind w:left="0" w:right="0"/>
        <w:jc w:val="both"/>
        <w:rPr>
          <w:rFonts w:hint="eastAsia" w:ascii="仿宋" w:hAnsi="仿宋" w:eastAsia="仿宋" w:cs="仿宋"/>
          <w:sz w:val="21"/>
          <w:szCs w:val="21"/>
          <w:highlight w:val="none"/>
        </w:rPr>
      </w:pPr>
      <w:r>
        <w:rPr>
          <w:rFonts w:hint="eastAsia" w:ascii="仿宋" w:hAnsi="仿宋" w:eastAsia="仿宋" w:cs="仿宋"/>
          <w:b/>
          <w:sz w:val="21"/>
          <w:szCs w:val="21"/>
          <w:highlight w:val="none"/>
        </w:rPr>
        <w:t>七、交货要求</w:t>
      </w:r>
    </w:p>
    <w:p w14:paraId="2EF77E07">
      <w:pPr>
        <w:pStyle w:val="9"/>
        <w:spacing w:before="0" w:after="0" w:line="360" w:lineRule="auto"/>
        <w:ind w:left="0" w:right="0" w:firstLine="480"/>
        <w:jc w:val="both"/>
        <w:rPr>
          <w:rFonts w:hint="eastAsia" w:ascii="仿宋" w:hAnsi="仿宋" w:eastAsia="仿宋" w:cs="仿宋"/>
          <w:sz w:val="21"/>
          <w:szCs w:val="21"/>
          <w:highlight w:val="none"/>
        </w:rPr>
      </w:pPr>
      <w:r>
        <w:rPr>
          <w:rFonts w:hint="eastAsia" w:ascii="仿宋" w:hAnsi="仿宋" w:eastAsia="仿宋" w:cs="仿宋"/>
          <w:sz w:val="21"/>
          <w:szCs w:val="21"/>
          <w:highlight w:val="none"/>
        </w:rPr>
        <w:t>乙方应保证所提供的产品均为崭新的、合法的正品，其质量、规格和性能应完全满足合同约定要求。同时保证享有设备完全知识产权及所有权，无任何权利瑕疵。</w:t>
      </w:r>
    </w:p>
    <w:p w14:paraId="26B33DBC">
      <w:pPr>
        <w:pStyle w:val="9"/>
        <w:spacing w:before="0" w:after="0" w:line="360" w:lineRule="auto"/>
        <w:ind w:left="-8" w:right="0"/>
        <w:jc w:val="both"/>
        <w:rPr>
          <w:rFonts w:hint="eastAsia" w:ascii="仿宋" w:hAnsi="仿宋" w:eastAsia="仿宋" w:cs="仿宋"/>
          <w:sz w:val="21"/>
          <w:szCs w:val="21"/>
          <w:highlight w:val="none"/>
        </w:rPr>
      </w:pPr>
      <w:r>
        <w:rPr>
          <w:rFonts w:hint="eastAsia" w:ascii="仿宋" w:hAnsi="仿宋" w:eastAsia="仿宋" w:cs="仿宋"/>
          <w:b/>
          <w:sz w:val="21"/>
          <w:szCs w:val="21"/>
          <w:highlight w:val="none"/>
        </w:rPr>
        <w:t>八、交货地点</w:t>
      </w:r>
    </w:p>
    <w:p w14:paraId="72877A18">
      <w:pPr>
        <w:pStyle w:val="9"/>
        <w:spacing w:before="0" w:after="0" w:line="360" w:lineRule="auto"/>
        <w:ind w:left="0" w:right="0" w:firstLine="480"/>
        <w:jc w:val="both"/>
        <w:rPr>
          <w:rFonts w:hint="eastAsia" w:ascii="仿宋" w:hAnsi="仿宋" w:eastAsia="仿宋" w:cs="仿宋"/>
          <w:sz w:val="21"/>
          <w:szCs w:val="21"/>
          <w:highlight w:val="none"/>
        </w:rPr>
      </w:pPr>
      <w:r>
        <w:rPr>
          <w:rFonts w:hint="eastAsia" w:ascii="仿宋" w:hAnsi="仿宋" w:eastAsia="仿宋" w:cs="仿宋"/>
          <w:sz w:val="21"/>
          <w:szCs w:val="21"/>
          <w:highlight w:val="none"/>
        </w:rPr>
        <w:t>具体交货地点由甲方指定（运输及保险费、装卸费等与交货相关的全部费用由乙方承担）。</w:t>
      </w:r>
    </w:p>
    <w:p w14:paraId="31CF8391">
      <w:pPr>
        <w:pStyle w:val="9"/>
        <w:spacing w:before="0" w:after="0" w:line="360" w:lineRule="auto"/>
        <w:ind w:left="0" w:right="0"/>
        <w:jc w:val="both"/>
        <w:rPr>
          <w:rFonts w:hint="eastAsia" w:ascii="仿宋" w:hAnsi="仿宋" w:eastAsia="仿宋" w:cs="仿宋"/>
          <w:sz w:val="21"/>
          <w:szCs w:val="21"/>
          <w:highlight w:val="none"/>
        </w:rPr>
      </w:pPr>
      <w:r>
        <w:rPr>
          <w:rFonts w:hint="eastAsia" w:ascii="仿宋" w:hAnsi="仿宋" w:eastAsia="仿宋" w:cs="仿宋"/>
          <w:b/>
          <w:sz w:val="21"/>
          <w:szCs w:val="21"/>
          <w:highlight w:val="none"/>
        </w:rPr>
        <w:t>九、货物验收</w:t>
      </w:r>
    </w:p>
    <w:p w14:paraId="411FAC5B">
      <w:pPr>
        <w:spacing w:line="360" w:lineRule="auto"/>
        <w:ind w:firstLine="420" w:firstLineChars="2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1.在发货前，乙方应对货物的质量、规格、数量等进行准确而全面的检验，并出具产品生产产地证明材料 (加盖公章)。</w:t>
      </w:r>
    </w:p>
    <w:p w14:paraId="32402014">
      <w:pPr>
        <w:pStyle w:val="9"/>
        <w:keepNext w:val="0"/>
        <w:keepLines w:val="0"/>
        <w:pageBreakBefore w:val="0"/>
        <w:widowControl/>
        <w:kinsoku/>
        <w:wordWrap/>
        <w:overflowPunct/>
        <w:topLinePunct w:val="0"/>
        <w:autoSpaceDE/>
        <w:autoSpaceDN/>
        <w:bidi w:val="0"/>
        <w:adjustRightInd/>
        <w:snapToGrid/>
        <w:spacing w:before="0" w:after="0" w:line="360" w:lineRule="auto"/>
        <w:ind w:left="0" w:right="0" w:firstLine="420" w:firstLineChars="200"/>
        <w:jc w:val="both"/>
        <w:textAlignment w:val="auto"/>
        <w:rPr>
          <w:rFonts w:hint="eastAsia" w:ascii="仿宋" w:hAnsi="仿宋" w:eastAsia="仿宋" w:cs="仿宋"/>
          <w:b/>
          <w:sz w:val="21"/>
          <w:szCs w:val="21"/>
          <w:highlight w:val="none"/>
        </w:rPr>
      </w:pPr>
      <w:r>
        <w:rPr>
          <w:rFonts w:hint="eastAsia" w:ascii="仿宋" w:hAnsi="仿宋" w:eastAsia="仿宋" w:cs="仿宋"/>
          <w:color w:val="000000" w:themeColor="text1"/>
          <w:sz w:val="21"/>
          <w:szCs w:val="21"/>
          <w:highlight w:val="none"/>
          <w14:textFill>
            <w14:solidFill>
              <w14:schemeClr w14:val="tx1"/>
            </w14:solidFill>
          </w14:textFill>
        </w:rPr>
        <w:t>2.甲方将在供货单位交货现场组织验收，如果货物达不到国家的质量及企业标准或与投标时封存样品不符，甲方有权拒绝接收。</w:t>
      </w:r>
    </w:p>
    <w:p w14:paraId="574867BF">
      <w:pPr>
        <w:pStyle w:val="9"/>
        <w:spacing w:before="0" w:after="0" w:line="360" w:lineRule="auto"/>
        <w:ind w:left="0" w:right="0"/>
        <w:jc w:val="both"/>
        <w:rPr>
          <w:rFonts w:hint="eastAsia" w:ascii="仿宋" w:hAnsi="仿宋" w:eastAsia="仿宋" w:cs="仿宋"/>
          <w:sz w:val="21"/>
          <w:szCs w:val="21"/>
          <w:highlight w:val="none"/>
        </w:rPr>
      </w:pPr>
      <w:r>
        <w:rPr>
          <w:rFonts w:hint="eastAsia" w:ascii="仿宋" w:hAnsi="仿宋" w:eastAsia="仿宋" w:cs="仿宋"/>
          <w:b/>
          <w:sz w:val="21"/>
          <w:szCs w:val="21"/>
          <w:highlight w:val="none"/>
        </w:rPr>
        <w:t>十、保密条款</w:t>
      </w:r>
    </w:p>
    <w:p w14:paraId="7F011281">
      <w:pPr>
        <w:pStyle w:val="9"/>
        <w:spacing w:before="0" w:after="0" w:line="360" w:lineRule="auto"/>
        <w:ind w:left="0" w:right="0" w:firstLine="480"/>
        <w:jc w:val="both"/>
        <w:rPr>
          <w:rFonts w:hint="eastAsia" w:ascii="仿宋" w:hAnsi="仿宋" w:eastAsia="仿宋" w:cs="仿宋"/>
          <w:sz w:val="21"/>
          <w:szCs w:val="21"/>
        </w:rPr>
      </w:pPr>
      <w:r>
        <w:rPr>
          <w:rFonts w:hint="eastAsia" w:ascii="仿宋" w:hAnsi="仿宋" w:eastAsia="仿宋" w:cs="仿宋"/>
          <w:sz w:val="21"/>
          <w:szCs w:val="21"/>
        </w:rPr>
        <w:t>双方承诺，除非法律另有规定或双方一致同意，任何一方不得将本协议的内容向第三方透露，否则，应向对方承担相应的违约责任。</w:t>
      </w:r>
    </w:p>
    <w:p w14:paraId="4224A9E3">
      <w:pPr>
        <w:pStyle w:val="9"/>
        <w:spacing w:before="0" w:after="0" w:line="360" w:lineRule="auto"/>
        <w:ind w:left="0" w:right="0" w:firstLine="480"/>
        <w:jc w:val="both"/>
        <w:rPr>
          <w:rFonts w:hint="eastAsia" w:ascii="仿宋" w:hAnsi="仿宋" w:eastAsia="仿宋" w:cs="仿宋"/>
          <w:sz w:val="21"/>
          <w:szCs w:val="21"/>
        </w:rPr>
      </w:pPr>
      <w:r>
        <w:rPr>
          <w:rFonts w:hint="eastAsia" w:ascii="仿宋" w:hAnsi="仿宋" w:eastAsia="仿宋" w:cs="仿宋"/>
          <w:sz w:val="21"/>
          <w:szCs w:val="21"/>
        </w:rPr>
        <w:t>双方同意在本协议期限内或之后，（1）只为本协议目的而使用属于对方的保密资料；（2）在未得到对方书面同意之前，不将对方的保密资料披露给第三方；（3）如果披露方要求，接受方应立即将任何被要求退还的保密资料退还给披露方。</w:t>
      </w:r>
    </w:p>
    <w:p w14:paraId="1853F2C5">
      <w:pPr>
        <w:pStyle w:val="9"/>
        <w:spacing w:before="0" w:after="0" w:line="360" w:lineRule="auto"/>
        <w:ind w:left="0" w:right="0" w:firstLine="480"/>
        <w:jc w:val="both"/>
        <w:rPr>
          <w:rFonts w:hint="eastAsia" w:ascii="仿宋" w:hAnsi="仿宋" w:eastAsia="仿宋" w:cs="仿宋"/>
          <w:sz w:val="21"/>
          <w:szCs w:val="21"/>
        </w:rPr>
      </w:pPr>
      <w:r>
        <w:rPr>
          <w:rFonts w:hint="eastAsia" w:ascii="仿宋" w:hAnsi="仿宋" w:eastAsia="仿宋" w:cs="仿宋"/>
          <w:sz w:val="21"/>
          <w:szCs w:val="21"/>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6715CB4E">
      <w:pPr>
        <w:pStyle w:val="9"/>
        <w:spacing w:before="0" w:after="0" w:line="360" w:lineRule="auto"/>
        <w:ind w:left="0" w:right="0"/>
        <w:jc w:val="both"/>
        <w:rPr>
          <w:rFonts w:hint="eastAsia" w:ascii="仿宋" w:hAnsi="仿宋" w:eastAsia="仿宋" w:cs="仿宋"/>
          <w:sz w:val="21"/>
          <w:szCs w:val="21"/>
        </w:rPr>
      </w:pPr>
      <w:r>
        <w:rPr>
          <w:rFonts w:hint="eastAsia" w:ascii="仿宋" w:hAnsi="仿宋" w:eastAsia="仿宋" w:cs="仿宋"/>
          <w:b/>
          <w:sz w:val="21"/>
          <w:szCs w:val="21"/>
        </w:rPr>
        <w:t>十一、违约责任</w:t>
      </w:r>
    </w:p>
    <w:p w14:paraId="7FFC2BEE">
      <w:pPr>
        <w:pStyle w:val="9"/>
        <w:spacing w:before="0" w:after="0" w:line="360" w:lineRule="auto"/>
        <w:ind w:left="0" w:right="0" w:firstLine="480"/>
        <w:jc w:val="both"/>
        <w:rPr>
          <w:rFonts w:hint="eastAsia" w:ascii="仿宋" w:hAnsi="仿宋" w:eastAsia="仿宋" w:cs="仿宋"/>
          <w:sz w:val="21"/>
          <w:szCs w:val="21"/>
        </w:rPr>
      </w:pPr>
      <w:r>
        <w:rPr>
          <w:rFonts w:hint="eastAsia" w:ascii="仿宋" w:hAnsi="仿宋" w:eastAsia="仿宋" w:cs="仿宋"/>
          <w:sz w:val="21"/>
          <w:szCs w:val="21"/>
        </w:rPr>
        <w:t>1、乙方逾期供货，每延迟1日，应按合同总价款的</w:t>
      </w:r>
      <w:r>
        <w:rPr>
          <w:rFonts w:hint="eastAsia" w:ascii="仿宋" w:hAnsi="仿宋" w:eastAsia="仿宋" w:cs="仿宋"/>
          <w:sz w:val="21"/>
          <w:szCs w:val="21"/>
          <w:highlight w:val="none"/>
          <w:lang w:val="en-US" w:eastAsia="zh-CN"/>
        </w:rPr>
        <w:t>1</w:t>
      </w:r>
      <w:r>
        <w:rPr>
          <w:rFonts w:hint="eastAsia" w:ascii="仿宋" w:hAnsi="仿宋" w:eastAsia="仿宋" w:cs="仿宋"/>
          <w:sz w:val="21"/>
          <w:szCs w:val="21"/>
          <w:highlight w:val="none"/>
        </w:rPr>
        <w:t>‰;</w:t>
      </w:r>
      <w:r>
        <w:rPr>
          <w:rFonts w:hint="eastAsia" w:ascii="仿宋" w:hAnsi="仿宋" w:eastAsia="仿宋" w:cs="仿宋"/>
          <w:sz w:val="21"/>
          <w:szCs w:val="21"/>
        </w:rPr>
        <w:t>向甲方支付违约金，因不可抗力或经甲方同意除外，但违约金总额不超过合同总价的10％。如合同总价5％以上的货物迟达10日的，甲方有权解除本合同。</w:t>
      </w:r>
    </w:p>
    <w:p w14:paraId="38745A80">
      <w:pPr>
        <w:pStyle w:val="9"/>
        <w:spacing w:before="0" w:after="0" w:line="360" w:lineRule="auto"/>
        <w:ind w:left="0" w:right="0" w:firstLine="480"/>
        <w:jc w:val="both"/>
        <w:rPr>
          <w:rFonts w:hint="eastAsia" w:ascii="仿宋" w:hAnsi="仿宋" w:eastAsia="仿宋" w:cs="仿宋"/>
          <w:sz w:val="21"/>
          <w:szCs w:val="21"/>
        </w:rPr>
      </w:pPr>
      <w:r>
        <w:rPr>
          <w:rFonts w:hint="eastAsia" w:ascii="仿宋" w:hAnsi="仿宋" w:eastAsia="仿宋" w:cs="仿宋"/>
          <w:sz w:val="21"/>
          <w:szCs w:val="21"/>
        </w:rPr>
        <w:t>2、甲方逾期付款，每延迟1日，应依照欠款金额按银行同期利率向乙方支付违约金，因不可抗力或经乙方同意除外。</w:t>
      </w:r>
    </w:p>
    <w:p w14:paraId="3CA43F57">
      <w:pPr>
        <w:pStyle w:val="9"/>
        <w:spacing w:before="0" w:after="0" w:line="360" w:lineRule="auto"/>
        <w:ind w:left="0" w:right="0" w:firstLine="480"/>
        <w:jc w:val="both"/>
        <w:rPr>
          <w:rFonts w:hint="eastAsia" w:ascii="仿宋" w:hAnsi="仿宋" w:eastAsia="仿宋" w:cs="仿宋"/>
          <w:sz w:val="21"/>
          <w:szCs w:val="21"/>
        </w:rPr>
      </w:pPr>
      <w:r>
        <w:rPr>
          <w:rFonts w:hint="eastAsia" w:ascii="仿宋" w:hAnsi="仿宋" w:eastAsia="仿宋" w:cs="仿宋"/>
          <w:sz w:val="21"/>
          <w:szCs w:val="21"/>
        </w:rPr>
        <w:t>3</w:t>
      </w:r>
      <w:r>
        <w:rPr>
          <w:rFonts w:hint="eastAsia" w:ascii="仿宋" w:hAnsi="仿宋" w:eastAsia="仿宋" w:cs="仿宋"/>
          <w:b/>
          <w:sz w:val="21"/>
          <w:szCs w:val="21"/>
        </w:rPr>
        <w:t>、</w:t>
      </w:r>
      <w:r>
        <w:rPr>
          <w:rFonts w:hint="eastAsia" w:ascii="仿宋" w:hAnsi="仿宋" w:eastAsia="仿宋" w:cs="仿宋"/>
          <w:sz w:val="21"/>
          <w:szCs w:val="21"/>
        </w:rPr>
        <w:t>如乙方产品质量不符合国家标准或未达到本企业内控标准，甲方有权退货，并且乙方应承担甲方合同总价款的10％的违约金并赔偿其他损失。</w:t>
      </w:r>
    </w:p>
    <w:p w14:paraId="7168EACD">
      <w:pPr>
        <w:pStyle w:val="9"/>
        <w:spacing w:before="0" w:after="0" w:line="360" w:lineRule="auto"/>
        <w:ind w:left="0" w:right="0" w:firstLine="480"/>
        <w:jc w:val="both"/>
        <w:rPr>
          <w:rFonts w:hint="eastAsia" w:ascii="仿宋" w:hAnsi="仿宋" w:eastAsia="仿宋" w:cs="仿宋"/>
          <w:sz w:val="21"/>
          <w:szCs w:val="21"/>
        </w:rPr>
      </w:pPr>
      <w:r>
        <w:rPr>
          <w:rFonts w:hint="eastAsia" w:ascii="仿宋" w:hAnsi="仿宋" w:eastAsia="仿宋" w:cs="仿宋"/>
          <w:sz w:val="21"/>
          <w:szCs w:val="21"/>
        </w:rPr>
        <w:t>4、在合同规定的供货期内乙方未如数交货，除应如数补齐外，还应承担合同总款的10％违约金。</w:t>
      </w:r>
    </w:p>
    <w:p w14:paraId="22336DE8">
      <w:pPr>
        <w:pStyle w:val="9"/>
        <w:spacing w:before="0" w:after="0" w:line="360" w:lineRule="auto"/>
        <w:ind w:left="0" w:right="0" w:firstLine="480"/>
        <w:jc w:val="both"/>
        <w:rPr>
          <w:rFonts w:hint="eastAsia" w:ascii="仿宋" w:hAnsi="仿宋" w:eastAsia="仿宋" w:cs="仿宋"/>
          <w:sz w:val="21"/>
          <w:szCs w:val="21"/>
        </w:rPr>
      </w:pPr>
      <w:r>
        <w:rPr>
          <w:rFonts w:hint="eastAsia" w:ascii="仿宋" w:hAnsi="仿宋" w:eastAsia="仿宋" w:cs="仿宋"/>
          <w:sz w:val="21"/>
          <w:szCs w:val="21"/>
        </w:rPr>
        <w:t>5、</w:t>
      </w:r>
      <w:r>
        <w:rPr>
          <w:rFonts w:hint="eastAsia" w:ascii="仿宋" w:hAnsi="仿宋" w:eastAsia="仿宋" w:cs="仿宋"/>
          <w:sz w:val="21"/>
          <w:szCs w:val="21"/>
          <w:highlight w:val="none"/>
          <w:lang w:eastAsia="zh-CN"/>
        </w:rPr>
        <w:t>交货</w:t>
      </w:r>
      <w:r>
        <w:rPr>
          <w:rFonts w:hint="eastAsia" w:ascii="仿宋" w:hAnsi="仿宋" w:eastAsia="仿宋" w:cs="仿宋"/>
          <w:sz w:val="21"/>
          <w:szCs w:val="21"/>
          <w:highlight w:val="none"/>
        </w:rPr>
        <w:t>期内因产品质量问题，乙方未按合同规定及时进行更换，甲方可自行组织人员进行更换，因此造成的相关责任、费用由乙方承担</w:t>
      </w:r>
      <w:r>
        <w:rPr>
          <w:rFonts w:hint="eastAsia" w:ascii="仿宋" w:hAnsi="仿宋" w:eastAsia="仿宋" w:cs="仿宋"/>
          <w:sz w:val="21"/>
          <w:szCs w:val="21"/>
        </w:rPr>
        <w:t>。</w:t>
      </w:r>
    </w:p>
    <w:p w14:paraId="5C70FE52">
      <w:pPr>
        <w:pStyle w:val="9"/>
        <w:spacing w:before="0" w:after="0" w:line="360" w:lineRule="auto"/>
        <w:ind w:left="0" w:right="0" w:firstLine="480"/>
        <w:jc w:val="both"/>
        <w:rPr>
          <w:rFonts w:hint="eastAsia" w:ascii="仿宋" w:hAnsi="仿宋" w:eastAsia="仿宋" w:cs="仿宋"/>
          <w:sz w:val="21"/>
          <w:szCs w:val="21"/>
        </w:rPr>
      </w:pPr>
      <w:r>
        <w:rPr>
          <w:rFonts w:hint="eastAsia" w:ascii="仿宋" w:hAnsi="仿宋" w:eastAsia="仿宋" w:cs="仿宋"/>
          <w:sz w:val="21"/>
          <w:szCs w:val="21"/>
          <w:lang w:val="en-US" w:eastAsia="zh-CN"/>
        </w:rPr>
        <w:t>6</w:t>
      </w:r>
      <w:r>
        <w:rPr>
          <w:rFonts w:hint="eastAsia" w:ascii="仿宋" w:hAnsi="仿宋" w:eastAsia="仿宋" w:cs="仿宋"/>
          <w:sz w:val="21"/>
          <w:szCs w:val="21"/>
        </w:rPr>
        <w:t>、如由于产品质量原因，不能通过验收，乙方除按规定无偿更换外，应承担所涉及产品总价款的10％违约金。</w:t>
      </w:r>
    </w:p>
    <w:p w14:paraId="7DA0890C">
      <w:pPr>
        <w:pStyle w:val="9"/>
        <w:spacing w:before="0" w:after="0" w:line="360" w:lineRule="auto"/>
        <w:ind w:left="0" w:right="0" w:firstLine="480"/>
        <w:jc w:val="both"/>
        <w:rPr>
          <w:rFonts w:hint="eastAsia" w:ascii="仿宋" w:hAnsi="仿宋" w:eastAsia="仿宋" w:cs="仿宋"/>
          <w:sz w:val="21"/>
          <w:szCs w:val="21"/>
          <w:highlight w:val="none"/>
        </w:rPr>
      </w:pPr>
      <w:r>
        <w:rPr>
          <w:rFonts w:hint="eastAsia" w:ascii="仿宋" w:hAnsi="仿宋" w:eastAsia="仿宋" w:cs="仿宋"/>
          <w:sz w:val="21"/>
          <w:szCs w:val="21"/>
          <w:highlight w:val="none"/>
          <w:lang w:val="en-US" w:eastAsia="zh-CN"/>
        </w:rPr>
        <w:t>7</w:t>
      </w:r>
      <w:r>
        <w:rPr>
          <w:rFonts w:hint="eastAsia" w:ascii="仿宋" w:hAnsi="仿宋" w:eastAsia="仿宋" w:cs="仿宋"/>
          <w:sz w:val="21"/>
          <w:szCs w:val="21"/>
          <w:highlight w:val="none"/>
        </w:rPr>
        <w:t>、如因乙方原因造成人员伤亡或财产损失，由乙方负责并承担一切责任和经济赔偿，甲方有权追究乙方的违约责任。</w:t>
      </w:r>
    </w:p>
    <w:p w14:paraId="14129D94">
      <w:pPr>
        <w:pStyle w:val="9"/>
        <w:spacing w:before="0" w:after="0" w:line="360" w:lineRule="auto"/>
        <w:ind w:left="0" w:right="0" w:firstLine="480"/>
        <w:jc w:val="both"/>
        <w:rPr>
          <w:rFonts w:hint="eastAsia" w:ascii="仿宋" w:hAnsi="仿宋" w:eastAsia="仿宋" w:cs="仿宋"/>
          <w:sz w:val="21"/>
          <w:szCs w:val="21"/>
          <w:highlight w:val="none"/>
        </w:rPr>
      </w:pPr>
      <w:r>
        <w:rPr>
          <w:rFonts w:hint="eastAsia" w:ascii="仿宋" w:hAnsi="仿宋" w:eastAsia="仿宋" w:cs="仿宋"/>
          <w:sz w:val="21"/>
          <w:szCs w:val="21"/>
          <w:highlight w:val="none"/>
          <w:lang w:val="en-US" w:eastAsia="zh-CN"/>
        </w:rPr>
        <w:t>8</w:t>
      </w:r>
      <w:r>
        <w:rPr>
          <w:rFonts w:hint="eastAsia" w:ascii="仿宋" w:hAnsi="仿宋" w:eastAsia="仿宋" w:cs="仿宋"/>
          <w:sz w:val="21"/>
          <w:szCs w:val="21"/>
          <w:highlight w:val="none"/>
        </w:rPr>
        <w:t>、存在知识产权瑕疵或所有权瑕疵，导致第三方向甲方索赔的，因此产生的赔偿款、行政罚款、处理纠纷发生的律师费、诉讼费、保全费等各项费用由乙方承担。</w:t>
      </w:r>
    </w:p>
    <w:p w14:paraId="7E18A9D4">
      <w:pPr>
        <w:pStyle w:val="9"/>
        <w:spacing w:before="0" w:after="0" w:line="360" w:lineRule="auto"/>
        <w:ind w:left="0" w:right="0"/>
        <w:jc w:val="both"/>
        <w:rPr>
          <w:rFonts w:hint="eastAsia" w:ascii="仿宋" w:hAnsi="仿宋" w:eastAsia="仿宋" w:cs="仿宋"/>
          <w:sz w:val="21"/>
          <w:szCs w:val="21"/>
        </w:rPr>
      </w:pPr>
      <w:r>
        <w:rPr>
          <w:rFonts w:hint="eastAsia" w:ascii="仿宋" w:hAnsi="仿宋" w:eastAsia="仿宋" w:cs="仿宋"/>
          <w:b/>
          <w:sz w:val="21"/>
          <w:szCs w:val="21"/>
        </w:rPr>
        <w:t>十二、争议解决</w:t>
      </w:r>
    </w:p>
    <w:p w14:paraId="6A7CD12D">
      <w:pPr>
        <w:pStyle w:val="9"/>
        <w:spacing w:before="0" w:after="0" w:line="360" w:lineRule="auto"/>
        <w:ind w:left="0" w:right="0" w:firstLine="480"/>
        <w:jc w:val="both"/>
        <w:rPr>
          <w:rFonts w:hint="eastAsia" w:ascii="仿宋" w:hAnsi="仿宋" w:eastAsia="仿宋" w:cs="仿宋"/>
          <w:sz w:val="21"/>
          <w:szCs w:val="21"/>
        </w:rPr>
      </w:pPr>
      <w:r>
        <w:rPr>
          <w:rFonts w:hint="eastAsia" w:ascii="仿宋" w:hAnsi="仿宋" w:eastAsia="仿宋" w:cs="仿宋"/>
          <w:sz w:val="21"/>
          <w:szCs w:val="21"/>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14:paraId="2C10D3AA">
      <w:pPr>
        <w:pStyle w:val="9"/>
        <w:spacing w:before="0" w:after="0" w:line="360" w:lineRule="auto"/>
        <w:ind w:left="0" w:right="0"/>
        <w:jc w:val="both"/>
        <w:rPr>
          <w:rFonts w:hint="eastAsia" w:ascii="仿宋" w:hAnsi="仿宋" w:eastAsia="仿宋" w:cs="仿宋"/>
          <w:sz w:val="21"/>
          <w:szCs w:val="21"/>
        </w:rPr>
      </w:pPr>
      <w:r>
        <w:rPr>
          <w:rFonts w:hint="eastAsia" w:ascii="仿宋" w:hAnsi="仿宋" w:eastAsia="仿宋" w:cs="仿宋"/>
          <w:b/>
          <w:sz w:val="21"/>
          <w:szCs w:val="21"/>
        </w:rPr>
        <w:t>十三、协议期限</w:t>
      </w:r>
    </w:p>
    <w:p w14:paraId="63471CDC">
      <w:pPr>
        <w:pStyle w:val="9"/>
        <w:spacing w:before="0" w:after="0" w:line="360" w:lineRule="auto"/>
        <w:ind w:left="0" w:right="0" w:firstLine="480"/>
        <w:jc w:val="both"/>
        <w:rPr>
          <w:rFonts w:hint="eastAsia" w:ascii="仿宋" w:hAnsi="仿宋" w:eastAsia="仿宋" w:cs="仿宋"/>
          <w:sz w:val="21"/>
          <w:szCs w:val="21"/>
        </w:rPr>
      </w:pPr>
      <w:r>
        <w:rPr>
          <w:rFonts w:hint="eastAsia" w:ascii="仿宋" w:hAnsi="仿宋" w:eastAsia="仿宋" w:cs="仿宋"/>
          <w:sz w:val="21"/>
          <w:szCs w:val="21"/>
        </w:rPr>
        <w:t>1、合同经甲方和乙方双方法定代表人或者代表人签字并加盖公章(或合同章)即行生效。</w:t>
      </w:r>
    </w:p>
    <w:p w14:paraId="5FEDBDE4">
      <w:pPr>
        <w:pStyle w:val="9"/>
        <w:spacing w:before="0" w:after="0" w:line="360" w:lineRule="auto"/>
        <w:ind w:left="0" w:right="0" w:firstLine="480"/>
        <w:jc w:val="both"/>
        <w:rPr>
          <w:rFonts w:hint="eastAsia" w:ascii="仿宋" w:hAnsi="仿宋" w:eastAsia="仿宋" w:cs="仿宋"/>
          <w:sz w:val="21"/>
          <w:szCs w:val="21"/>
        </w:rPr>
      </w:pPr>
      <w:r>
        <w:rPr>
          <w:rFonts w:hint="eastAsia" w:ascii="仿宋" w:hAnsi="仿宋" w:eastAsia="仿宋" w:cs="仿宋"/>
          <w:sz w:val="21"/>
          <w:szCs w:val="21"/>
        </w:rPr>
        <w:t>2、合同签订之日起双方即直接产生权利与义务的关系，合同执行过程中出现的问题应按照合同法等有关规定办理。</w:t>
      </w:r>
    </w:p>
    <w:p w14:paraId="35927AE7">
      <w:pPr>
        <w:pStyle w:val="9"/>
        <w:spacing w:before="0" w:after="0" w:line="360" w:lineRule="auto"/>
        <w:ind w:left="0" w:right="0" w:firstLine="480"/>
        <w:jc w:val="both"/>
        <w:rPr>
          <w:rFonts w:hint="eastAsia" w:ascii="仿宋" w:hAnsi="仿宋" w:eastAsia="仿宋" w:cs="仿宋"/>
          <w:sz w:val="21"/>
          <w:szCs w:val="21"/>
        </w:rPr>
      </w:pPr>
      <w:r>
        <w:rPr>
          <w:rFonts w:hint="eastAsia" w:ascii="仿宋" w:hAnsi="仿宋" w:eastAsia="仿宋" w:cs="仿宋"/>
          <w:sz w:val="21"/>
          <w:szCs w:val="21"/>
        </w:rPr>
        <w:t>3、合同在执行过程中出现的未尽事宜，双方在不违背本合同和</w:t>
      </w:r>
      <w:r>
        <w:rPr>
          <w:rFonts w:hint="eastAsia" w:ascii="仿宋" w:hAnsi="仿宋" w:eastAsia="仿宋" w:cs="仿宋"/>
          <w:sz w:val="21"/>
          <w:szCs w:val="21"/>
          <w:lang w:val="en-US" w:eastAsia="zh-CN"/>
        </w:rPr>
        <w:t>招标</w:t>
      </w:r>
      <w:r>
        <w:rPr>
          <w:rFonts w:hint="eastAsia" w:ascii="仿宋" w:hAnsi="仿宋" w:eastAsia="仿宋" w:cs="仿宋"/>
          <w:sz w:val="21"/>
          <w:szCs w:val="21"/>
        </w:rPr>
        <w:t>文件的原则下协商解决，协商结果以“纪要”形式盖章记录在案，作为本合同的附件，与本合同具有同等效力。</w:t>
      </w:r>
    </w:p>
    <w:p w14:paraId="3CC78098">
      <w:pPr>
        <w:pStyle w:val="9"/>
        <w:spacing w:before="0" w:after="0" w:line="360" w:lineRule="auto"/>
        <w:ind w:left="0" w:right="0"/>
        <w:jc w:val="both"/>
        <w:rPr>
          <w:rFonts w:hint="eastAsia" w:ascii="仿宋" w:hAnsi="仿宋" w:eastAsia="仿宋" w:cs="仿宋"/>
          <w:sz w:val="21"/>
          <w:szCs w:val="21"/>
        </w:rPr>
      </w:pPr>
      <w:r>
        <w:rPr>
          <w:rFonts w:hint="eastAsia" w:ascii="仿宋" w:hAnsi="仿宋" w:eastAsia="仿宋" w:cs="仿宋"/>
          <w:b/>
          <w:sz w:val="21"/>
          <w:szCs w:val="21"/>
        </w:rPr>
        <w:t>十四、通知和合同修改</w:t>
      </w:r>
    </w:p>
    <w:p w14:paraId="11C4FFF0">
      <w:pPr>
        <w:pStyle w:val="9"/>
        <w:spacing w:before="0" w:after="0" w:line="360" w:lineRule="auto"/>
        <w:ind w:left="0" w:right="0" w:firstLine="480"/>
        <w:jc w:val="both"/>
        <w:rPr>
          <w:rFonts w:hint="eastAsia" w:ascii="仿宋" w:hAnsi="仿宋" w:eastAsia="仿宋" w:cs="仿宋"/>
          <w:sz w:val="21"/>
          <w:szCs w:val="21"/>
        </w:rPr>
      </w:pPr>
      <w:r>
        <w:rPr>
          <w:rFonts w:hint="eastAsia" w:ascii="仿宋" w:hAnsi="仿宋" w:eastAsia="仿宋" w:cs="仿宋"/>
          <w:sz w:val="21"/>
          <w:szCs w:val="21"/>
        </w:rPr>
        <w:t>本合同一方给另一方的通知，都应以书面的形式（信函、传真）发送至对方，对本合同条款进行任何改动，均须由甲乙双方签署书面合同修改签证，方为有效。</w:t>
      </w:r>
    </w:p>
    <w:p w14:paraId="11A5A320">
      <w:pPr>
        <w:pStyle w:val="9"/>
        <w:spacing w:before="0" w:after="0" w:line="360" w:lineRule="auto"/>
        <w:ind w:left="0" w:right="0"/>
        <w:jc w:val="both"/>
        <w:rPr>
          <w:rFonts w:hint="eastAsia" w:ascii="仿宋" w:hAnsi="仿宋" w:eastAsia="仿宋" w:cs="仿宋"/>
          <w:sz w:val="21"/>
          <w:szCs w:val="21"/>
        </w:rPr>
      </w:pPr>
      <w:r>
        <w:rPr>
          <w:rFonts w:hint="eastAsia" w:ascii="仿宋" w:hAnsi="仿宋" w:eastAsia="仿宋" w:cs="仿宋"/>
          <w:b/>
          <w:sz w:val="21"/>
          <w:szCs w:val="21"/>
        </w:rPr>
        <w:t>十五、合同生效及其他</w:t>
      </w:r>
    </w:p>
    <w:p w14:paraId="0AD96077">
      <w:pPr>
        <w:pStyle w:val="9"/>
        <w:spacing w:before="0" w:after="0" w:line="360" w:lineRule="auto"/>
        <w:ind w:left="0" w:right="0" w:firstLine="480"/>
        <w:jc w:val="both"/>
        <w:rPr>
          <w:rFonts w:hint="eastAsia" w:ascii="仿宋" w:hAnsi="仿宋" w:eastAsia="仿宋" w:cs="仿宋"/>
          <w:sz w:val="21"/>
          <w:szCs w:val="21"/>
        </w:rPr>
      </w:pPr>
      <w:r>
        <w:rPr>
          <w:rFonts w:hint="eastAsia" w:ascii="仿宋" w:hAnsi="仿宋" w:eastAsia="仿宋" w:cs="仿宋"/>
          <w:sz w:val="21"/>
          <w:szCs w:val="21"/>
        </w:rPr>
        <w:t>1、如有未尽事宜，由双方依法订立补充合同。</w:t>
      </w:r>
    </w:p>
    <w:p w14:paraId="6A048328">
      <w:pPr>
        <w:pStyle w:val="9"/>
        <w:spacing w:before="0" w:after="0" w:line="360" w:lineRule="auto"/>
        <w:ind w:left="0" w:right="0" w:firstLine="480"/>
        <w:jc w:val="both"/>
        <w:rPr>
          <w:rFonts w:hint="eastAsia" w:ascii="仿宋" w:hAnsi="仿宋" w:eastAsia="仿宋" w:cs="仿宋"/>
          <w:sz w:val="21"/>
          <w:szCs w:val="21"/>
        </w:rPr>
      </w:pPr>
      <w:r>
        <w:rPr>
          <w:rFonts w:hint="eastAsia" w:ascii="仿宋" w:hAnsi="仿宋" w:eastAsia="仿宋" w:cs="仿宋"/>
          <w:sz w:val="21"/>
          <w:szCs w:val="21"/>
        </w:rPr>
        <w:t>2、本合同自签订之日起生效。</w:t>
      </w:r>
    </w:p>
    <w:p w14:paraId="3ECDE216">
      <w:pPr>
        <w:pStyle w:val="9"/>
        <w:spacing w:before="0" w:after="0" w:line="360" w:lineRule="auto"/>
        <w:ind w:left="0" w:right="0" w:firstLine="480"/>
        <w:jc w:val="both"/>
        <w:rPr>
          <w:rFonts w:hint="eastAsia" w:ascii="仿宋" w:hAnsi="仿宋" w:eastAsia="仿宋" w:cs="仿宋"/>
          <w:sz w:val="21"/>
          <w:szCs w:val="21"/>
        </w:rPr>
      </w:pPr>
      <w:r>
        <w:rPr>
          <w:rFonts w:hint="eastAsia" w:ascii="仿宋" w:hAnsi="仿宋" w:eastAsia="仿宋" w:cs="仿宋"/>
          <w:sz w:val="21"/>
          <w:szCs w:val="21"/>
        </w:rPr>
        <w:t>3、</w:t>
      </w:r>
      <w:r>
        <w:rPr>
          <w:rFonts w:hint="eastAsia" w:ascii="仿宋" w:hAnsi="仿宋" w:eastAsia="仿宋" w:cs="仿宋"/>
          <w:kern w:val="0"/>
          <w:sz w:val="21"/>
          <w:szCs w:val="21"/>
        </w:rPr>
        <w:t>本合同一式</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rPr>
        <w:t>份，其中，甲方</w:t>
      </w:r>
      <w:r>
        <w:rPr>
          <w:rFonts w:hint="eastAsia" w:ascii="仿宋" w:hAnsi="仿宋" w:eastAsia="仿宋" w:cs="仿宋"/>
          <w:kern w:val="0"/>
          <w:sz w:val="21"/>
          <w:szCs w:val="21"/>
          <w:highlight w:val="none"/>
          <w:u w:val="single"/>
        </w:rPr>
        <w:t>伍</w:t>
      </w:r>
      <w:r>
        <w:rPr>
          <w:rFonts w:hint="eastAsia" w:ascii="仿宋" w:hAnsi="仿宋" w:eastAsia="仿宋" w:cs="仿宋"/>
          <w:kern w:val="0"/>
          <w:sz w:val="21"/>
          <w:szCs w:val="21"/>
          <w:highlight w:val="none"/>
        </w:rPr>
        <w:t>份，乙方</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rPr>
        <w:t>份，</w:t>
      </w:r>
      <w:r>
        <w:rPr>
          <w:rFonts w:hint="eastAsia" w:ascii="仿宋" w:hAnsi="仿宋" w:eastAsia="仿宋" w:cs="仿宋"/>
          <w:sz w:val="21"/>
          <w:szCs w:val="21"/>
        </w:rPr>
        <w:t>自双方代表签字</w:t>
      </w:r>
      <w:r>
        <w:rPr>
          <w:rFonts w:hint="eastAsia" w:ascii="仿宋" w:hAnsi="仿宋" w:eastAsia="仿宋" w:cs="仿宋"/>
          <w:sz w:val="21"/>
          <w:szCs w:val="21"/>
          <w:lang w:val="en-US" w:eastAsia="zh-CN"/>
        </w:rPr>
        <w:t>或盖章并</w:t>
      </w:r>
      <w:r>
        <w:rPr>
          <w:rFonts w:hint="eastAsia" w:ascii="仿宋" w:hAnsi="仿宋" w:eastAsia="仿宋" w:cs="仿宋"/>
          <w:sz w:val="21"/>
          <w:szCs w:val="21"/>
        </w:rPr>
        <w:t>加盖双方公章或合同专用章后生效。</w:t>
      </w:r>
    </w:p>
    <w:p w14:paraId="0022460B">
      <w:pPr>
        <w:pStyle w:val="9"/>
        <w:spacing w:before="0" w:after="0" w:line="360" w:lineRule="auto"/>
        <w:ind w:left="0" w:right="0"/>
        <w:jc w:val="both"/>
        <w:rPr>
          <w:rFonts w:hint="eastAsia" w:ascii="仿宋" w:hAnsi="仿宋" w:eastAsia="仿宋" w:cs="仿宋"/>
          <w:b/>
          <w:sz w:val="21"/>
          <w:szCs w:val="21"/>
          <w:lang w:val="en-US" w:eastAsia="zh-CN"/>
        </w:rPr>
      </w:pPr>
      <w:r>
        <w:rPr>
          <w:rFonts w:hint="eastAsia" w:ascii="仿宋" w:hAnsi="仿宋" w:eastAsia="仿宋" w:cs="仿宋"/>
          <w:b/>
          <w:sz w:val="21"/>
          <w:szCs w:val="21"/>
        </w:rPr>
        <w:t>十</w:t>
      </w:r>
      <w:r>
        <w:rPr>
          <w:rFonts w:hint="eastAsia" w:ascii="仿宋" w:hAnsi="仿宋" w:eastAsia="仿宋" w:cs="仿宋"/>
          <w:b/>
          <w:sz w:val="21"/>
          <w:szCs w:val="21"/>
          <w:lang w:val="en-US" w:eastAsia="zh-CN"/>
        </w:rPr>
        <w:t>六</w:t>
      </w:r>
      <w:r>
        <w:rPr>
          <w:rFonts w:hint="eastAsia" w:ascii="仿宋" w:hAnsi="仿宋" w:eastAsia="仿宋" w:cs="仿宋"/>
          <w:b/>
          <w:sz w:val="21"/>
          <w:szCs w:val="21"/>
        </w:rPr>
        <w:t>、</w:t>
      </w:r>
      <w:r>
        <w:rPr>
          <w:rFonts w:hint="eastAsia" w:ascii="仿宋" w:hAnsi="仿宋" w:eastAsia="仿宋" w:cs="仿宋"/>
          <w:b/>
          <w:sz w:val="21"/>
          <w:szCs w:val="21"/>
          <w:lang w:val="en-US" w:eastAsia="zh-CN"/>
        </w:rPr>
        <w:t>附件：采购内容清单</w:t>
      </w:r>
    </w:p>
    <w:p w14:paraId="50C57C74">
      <w:pPr>
        <w:pStyle w:val="9"/>
        <w:spacing w:before="0" w:after="0" w:line="360" w:lineRule="auto"/>
        <w:ind w:left="0" w:right="0" w:firstLine="480"/>
        <w:jc w:val="both"/>
        <w:rPr>
          <w:rFonts w:hint="eastAsia" w:ascii="仿宋" w:hAnsi="仿宋" w:eastAsia="仿宋" w:cs="仿宋"/>
          <w:sz w:val="21"/>
          <w:szCs w:val="21"/>
        </w:rPr>
      </w:pPr>
    </w:p>
    <w:p w14:paraId="26D8A04B">
      <w:pPr>
        <w:rPr>
          <w:rFonts w:hint="eastAsia" w:ascii="仿宋" w:hAnsi="仿宋" w:eastAsia="仿宋" w:cs="仿宋"/>
          <w:sz w:val="21"/>
          <w:szCs w:val="21"/>
        </w:rPr>
      </w:pPr>
      <w:r>
        <w:rPr>
          <w:rFonts w:hint="eastAsia" w:ascii="仿宋" w:hAnsi="仿宋" w:eastAsia="仿宋" w:cs="仿宋"/>
          <w:sz w:val="21"/>
          <w:szCs w:val="21"/>
        </w:rPr>
        <w:br w:type="page"/>
      </w:r>
    </w:p>
    <w:p w14:paraId="63A02347">
      <w:pPr>
        <w:pStyle w:val="5"/>
        <w:keepNext w:val="0"/>
        <w:keepLines w:val="0"/>
        <w:pageBreakBefore w:val="0"/>
        <w:widowControl w:val="0"/>
        <w:kinsoku/>
        <w:wordWrap/>
        <w:overflowPunct/>
        <w:topLinePunct w:val="0"/>
        <w:autoSpaceDE/>
        <w:autoSpaceDN/>
        <w:bidi w:val="0"/>
        <w:adjustRightInd w:val="0"/>
        <w:snapToGrid/>
        <w:spacing w:line="520" w:lineRule="exact"/>
        <w:ind w:firstLine="0"/>
        <w:jc w:val="center"/>
        <w:textAlignment w:val="baseline"/>
        <w:rPr>
          <w:rFonts w:hint="eastAsia" w:ascii="仿宋" w:hAnsi="仿宋" w:eastAsia="仿宋" w:cs="仿宋"/>
          <w:sz w:val="21"/>
          <w:szCs w:val="21"/>
        </w:rPr>
      </w:pPr>
      <w:r>
        <w:rPr>
          <w:rFonts w:hint="eastAsia" w:ascii="仿宋" w:hAnsi="仿宋" w:eastAsia="仿宋" w:cs="仿宋"/>
          <w:sz w:val="21"/>
          <w:szCs w:val="21"/>
        </w:rPr>
        <w:t>（以下无正文，为合同签章页）</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5" w:type="dxa"/>
          <w:bottom w:w="0" w:type="dxa"/>
          <w:right w:w="105" w:type="dxa"/>
        </w:tblCellMar>
      </w:tblPr>
      <w:tblGrid>
        <w:gridCol w:w="4265"/>
        <w:gridCol w:w="4251"/>
      </w:tblGrid>
      <w:tr w14:paraId="55DBA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1233" w:hRule="atLeast"/>
          <w:jc w:val="center"/>
        </w:trPr>
        <w:tc>
          <w:tcPr>
            <w:tcW w:w="4268" w:type="dxa"/>
            <w:vAlign w:val="center"/>
          </w:tcPr>
          <w:p w14:paraId="10F058E7">
            <w:pPr>
              <w:spacing w:line="400" w:lineRule="exact"/>
              <w:rPr>
                <w:rFonts w:hint="eastAsia" w:ascii="仿宋" w:hAnsi="仿宋" w:eastAsia="仿宋" w:cs="仿宋"/>
                <w:sz w:val="21"/>
                <w:szCs w:val="21"/>
                <w:highlight w:val="none"/>
              </w:rPr>
            </w:pPr>
            <w:r>
              <w:rPr>
                <w:rFonts w:hint="eastAsia" w:ascii="仿宋" w:hAnsi="仿宋" w:eastAsia="仿宋" w:cs="仿宋"/>
                <w:sz w:val="21"/>
                <w:szCs w:val="21"/>
                <w:highlight w:val="none"/>
              </w:rPr>
              <w:t>甲方：陕西工业职业技术学院（盖章）</w:t>
            </w:r>
          </w:p>
        </w:tc>
        <w:tc>
          <w:tcPr>
            <w:tcW w:w="4255" w:type="dxa"/>
            <w:vAlign w:val="center"/>
          </w:tcPr>
          <w:p w14:paraId="2070E16A">
            <w:pPr>
              <w:spacing w:line="400" w:lineRule="exact"/>
              <w:rPr>
                <w:rFonts w:hint="eastAsia" w:ascii="仿宋" w:hAnsi="仿宋" w:eastAsia="仿宋" w:cs="仿宋"/>
                <w:sz w:val="21"/>
                <w:szCs w:val="21"/>
                <w:highlight w:val="none"/>
              </w:rPr>
            </w:pPr>
            <w:r>
              <w:rPr>
                <w:rFonts w:hint="eastAsia" w:ascii="仿宋" w:hAnsi="仿宋" w:eastAsia="仿宋" w:cs="仿宋"/>
                <w:sz w:val="21"/>
                <w:szCs w:val="21"/>
                <w:highlight w:val="none"/>
              </w:rPr>
              <w:t>乙方：                        （盖章）</w:t>
            </w:r>
          </w:p>
        </w:tc>
      </w:tr>
      <w:tr w14:paraId="29928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1073" w:hRule="atLeast"/>
          <w:jc w:val="center"/>
        </w:trPr>
        <w:tc>
          <w:tcPr>
            <w:tcW w:w="4268" w:type="dxa"/>
            <w:shd w:val="clear" w:color="auto" w:fill="auto"/>
            <w:vAlign w:val="center"/>
          </w:tcPr>
          <w:p w14:paraId="792B5198">
            <w:pPr>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 xml:space="preserve">法人代表或授权代表： </w:t>
            </w:r>
          </w:p>
          <w:p w14:paraId="493B6E3F">
            <w:pPr>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lang w:eastAsia="zh-CN"/>
              </w:rPr>
              <w:t>（</w:t>
            </w:r>
            <w:r>
              <w:rPr>
                <w:rFonts w:hint="eastAsia" w:ascii="仿宋" w:hAnsi="仿宋" w:eastAsia="仿宋" w:cs="仿宋"/>
                <w:sz w:val="21"/>
                <w:szCs w:val="21"/>
                <w:highlight w:val="none"/>
                <w:lang w:val="en-US" w:eastAsia="zh-CN"/>
              </w:rPr>
              <w:t>签字或盖章</w:t>
            </w:r>
            <w:r>
              <w:rPr>
                <w:rFonts w:hint="eastAsia" w:ascii="仿宋" w:hAnsi="仿宋" w:eastAsia="仿宋" w:cs="仿宋"/>
                <w:sz w:val="21"/>
                <w:szCs w:val="21"/>
                <w:highlight w:val="none"/>
                <w:lang w:eastAsia="zh-CN"/>
              </w:rPr>
              <w:t>）</w:t>
            </w:r>
            <w:r>
              <w:rPr>
                <w:rFonts w:hint="eastAsia" w:ascii="仿宋" w:hAnsi="仿宋" w:eastAsia="仿宋" w:cs="仿宋"/>
                <w:sz w:val="21"/>
                <w:szCs w:val="21"/>
                <w:highlight w:val="none"/>
              </w:rPr>
              <w:t xml:space="preserve">  </w:t>
            </w:r>
          </w:p>
        </w:tc>
        <w:tc>
          <w:tcPr>
            <w:tcW w:w="4255" w:type="dxa"/>
            <w:shd w:val="clear" w:color="auto" w:fill="auto"/>
            <w:vAlign w:val="center"/>
          </w:tcPr>
          <w:p w14:paraId="215409A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法人代表或授权代表：</w:t>
            </w:r>
          </w:p>
          <w:p w14:paraId="47A5B2A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lang w:eastAsia="zh-CN"/>
              </w:rPr>
              <w:t>（</w:t>
            </w:r>
            <w:r>
              <w:rPr>
                <w:rFonts w:hint="eastAsia" w:ascii="仿宋" w:hAnsi="仿宋" w:eastAsia="仿宋" w:cs="仿宋"/>
                <w:sz w:val="21"/>
                <w:szCs w:val="21"/>
                <w:highlight w:val="none"/>
                <w:lang w:val="en-US" w:eastAsia="zh-CN"/>
              </w:rPr>
              <w:t>签字或盖章</w:t>
            </w:r>
            <w:r>
              <w:rPr>
                <w:rFonts w:hint="eastAsia" w:ascii="仿宋" w:hAnsi="仿宋" w:eastAsia="仿宋" w:cs="仿宋"/>
                <w:sz w:val="21"/>
                <w:szCs w:val="21"/>
                <w:highlight w:val="none"/>
                <w:lang w:eastAsia="zh-CN"/>
              </w:rPr>
              <w:t>）</w:t>
            </w:r>
            <w:r>
              <w:rPr>
                <w:rFonts w:hint="eastAsia" w:ascii="仿宋" w:hAnsi="仿宋" w:eastAsia="仿宋" w:cs="仿宋"/>
                <w:sz w:val="21"/>
                <w:szCs w:val="21"/>
                <w:highlight w:val="none"/>
              </w:rPr>
              <w:t xml:space="preserve">   </w:t>
            </w:r>
          </w:p>
        </w:tc>
      </w:tr>
      <w:tr w14:paraId="27FA7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1033" w:hRule="atLeast"/>
          <w:jc w:val="center"/>
        </w:trPr>
        <w:tc>
          <w:tcPr>
            <w:tcW w:w="4268" w:type="dxa"/>
            <w:shd w:val="clear" w:color="auto" w:fill="auto"/>
            <w:vAlign w:val="center"/>
          </w:tcPr>
          <w:p w14:paraId="7EB3BD9A">
            <w:pPr>
              <w:spacing w:line="400" w:lineRule="exact"/>
              <w:rPr>
                <w:rFonts w:hint="eastAsia" w:ascii="仿宋" w:hAnsi="仿宋" w:eastAsia="仿宋" w:cs="仿宋"/>
                <w:sz w:val="21"/>
                <w:szCs w:val="21"/>
                <w:highlight w:val="none"/>
              </w:rPr>
            </w:pPr>
            <w:r>
              <w:rPr>
                <w:rFonts w:hint="eastAsia" w:ascii="仿宋" w:hAnsi="仿宋" w:eastAsia="仿宋" w:cs="仿宋"/>
                <w:sz w:val="21"/>
                <w:szCs w:val="21"/>
                <w:highlight w:val="none"/>
              </w:rPr>
              <w:t>地址：陕西省咸阳市文汇西路12号</w:t>
            </w:r>
          </w:p>
        </w:tc>
        <w:tc>
          <w:tcPr>
            <w:tcW w:w="4255" w:type="dxa"/>
            <w:shd w:val="clear" w:color="auto" w:fill="auto"/>
            <w:vAlign w:val="center"/>
          </w:tcPr>
          <w:p w14:paraId="4315164F">
            <w:pPr>
              <w:spacing w:line="400" w:lineRule="exact"/>
              <w:rPr>
                <w:rFonts w:hint="eastAsia" w:ascii="仿宋" w:hAnsi="仿宋" w:eastAsia="仿宋" w:cs="仿宋"/>
                <w:sz w:val="21"/>
                <w:szCs w:val="21"/>
                <w:highlight w:val="none"/>
              </w:rPr>
            </w:pPr>
            <w:r>
              <w:rPr>
                <w:rFonts w:hint="eastAsia" w:ascii="仿宋" w:hAnsi="仿宋" w:eastAsia="仿宋" w:cs="仿宋"/>
                <w:sz w:val="21"/>
                <w:szCs w:val="21"/>
                <w:highlight w:val="none"/>
              </w:rPr>
              <w:t>地址：</w:t>
            </w:r>
          </w:p>
        </w:tc>
      </w:tr>
      <w:tr w14:paraId="19BCB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653" w:hRule="atLeast"/>
          <w:jc w:val="center"/>
        </w:trPr>
        <w:tc>
          <w:tcPr>
            <w:tcW w:w="4268" w:type="dxa"/>
            <w:vAlign w:val="center"/>
          </w:tcPr>
          <w:p w14:paraId="1C82F656">
            <w:pPr>
              <w:spacing w:line="400" w:lineRule="exact"/>
              <w:rPr>
                <w:rFonts w:hint="eastAsia" w:ascii="仿宋" w:hAnsi="仿宋" w:eastAsia="仿宋" w:cs="仿宋"/>
                <w:sz w:val="21"/>
                <w:szCs w:val="21"/>
                <w:highlight w:val="none"/>
              </w:rPr>
            </w:pPr>
            <w:r>
              <w:rPr>
                <w:rFonts w:hint="eastAsia" w:ascii="仿宋" w:hAnsi="仿宋" w:eastAsia="仿宋" w:cs="仿宋"/>
                <w:sz w:val="21"/>
                <w:szCs w:val="21"/>
                <w:highlight w:val="none"/>
              </w:rPr>
              <w:t>税号：12610000435630183M</w:t>
            </w:r>
          </w:p>
        </w:tc>
        <w:tc>
          <w:tcPr>
            <w:tcW w:w="4255" w:type="dxa"/>
            <w:vAlign w:val="center"/>
          </w:tcPr>
          <w:p w14:paraId="028E507B">
            <w:pPr>
              <w:spacing w:line="400" w:lineRule="exact"/>
              <w:rPr>
                <w:rFonts w:hint="eastAsia" w:ascii="仿宋" w:hAnsi="仿宋" w:eastAsia="仿宋" w:cs="仿宋"/>
                <w:sz w:val="21"/>
                <w:szCs w:val="21"/>
                <w:highlight w:val="none"/>
              </w:rPr>
            </w:pPr>
            <w:r>
              <w:rPr>
                <w:rFonts w:hint="eastAsia" w:ascii="仿宋" w:hAnsi="仿宋" w:eastAsia="仿宋" w:cs="仿宋"/>
                <w:sz w:val="21"/>
                <w:szCs w:val="21"/>
                <w:highlight w:val="none"/>
              </w:rPr>
              <w:t>税号：</w:t>
            </w:r>
          </w:p>
        </w:tc>
      </w:tr>
      <w:tr w14:paraId="1B04B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653" w:hRule="atLeast"/>
          <w:jc w:val="center"/>
        </w:trPr>
        <w:tc>
          <w:tcPr>
            <w:tcW w:w="4268" w:type="dxa"/>
            <w:vAlign w:val="center"/>
          </w:tcPr>
          <w:p w14:paraId="1920C797">
            <w:pPr>
              <w:spacing w:line="400" w:lineRule="exact"/>
              <w:rPr>
                <w:rFonts w:hint="eastAsia" w:ascii="仿宋" w:hAnsi="仿宋" w:eastAsia="仿宋" w:cs="仿宋"/>
                <w:sz w:val="21"/>
                <w:szCs w:val="21"/>
                <w:highlight w:val="none"/>
              </w:rPr>
            </w:pPr>
            <w:r>
              <w:rPr>
                <w:rFonts w:hint="eastAsia" w:ascii="仿宋" w:hAnsi="仿宋" w:eastAsia="仿宋" w:cs="仿宋"/>
                <w:sz w:val="21"/>
                <w:szCs w:val="21"/>
                <w:highlight w:val="none"/>
              </w:rPr>
              <w:t>开户银行：中国银行咸阳分行</w:t>
            </w:r>
          </w:p>
        </w:tc>
        <w:tc>
          <w:tcPr>
            <w:tcW w:w="4255" w:type="dxa"/>
            <w:vAlign w:val="center"/>
          </w:tcPr>
          <w:p w14:paraId="55519B08">
            <w:pPr>
              <w:spacing w:line="400" w:lineRule="exact"/>
              <w:rPr>
                <w:rFonts w:hint="eastAsia" w:ascii="仿宋" w:hAnsi="仿宋" w:eastAsia="仿宋" w:cs="仿宋"/>
                <w:sz w:val="21"/>
                <w:szCs w:val="21"/>
                <w:highlight w:val="none"/>
              </w:rPr>
            </w:pPr>
            <w:r>
              <w:rPr>
                <w:rFonts w:hint="eastAsia" w:ascii="仿宋" w:hAnsi="仿宋" w:eastAsia="仿宋" w:cs="仿宋"/>
                <w:sz w:val="21"/>
                <w:szCs w:val="21"/>
                <w:highlight w:val="none"/>
              </w:rPr>
              <w:t>开户银行：</w:t>
            </w:r>
          </w:p>
        </w:tc>
      </w:tr>
      <w:tr w14:paraId="0CA33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653" w:hRule="atLeast"/>
          <w:jc w:val="center"/>
        </w:trPr>
        <w:tc>
          <w:tcPr>
            <w:tcW w:w="4268" w:type="dxa"/>
            <w:vAlign w:val="center"/>
          </w:tcPr>
          <w:p w14:paraId="39EC045C">
            <w:pPr>
              <w:spacing w:line="400" w:lineRule="exact"/>
              <w:rPr>
                <w:rFonts w:hint="eastAsia" w:ascii="仿宋" w:hAnsi="仿宋" w:eastAsia="仿宋" w:cs="仿宋"/>
                <w:sz w:val="21"/>
                <w:szCs w:val="21"/>
                <w:highlight w:val="none"/>
              </w:rPr>
            </w:pPr>
            <w:r>
              <w:rPr>
                <w:rFonts w:hint="eastAsia" w:ascii="仿宋" w:hAnsi="仿宋" w:eastAsia="仿宋" w:cs="仿宋"/>
                <w:sz w:val="21"/>
                <w:szCs w:val="21"/>
                <w:highlight w:val="none"/>
              </w:rPr>
              <w:t>账号：1024 0332 6818</w:t>
            </w:r>
          </w:p>
        </w:tc>
        <w:tc>
          <w:tcPr>
            <w:tcW w:w="4255" w:type="dxa"/>
            <w:vAlign w:val="center"/>
          </w:tcPr>
          <w:p w14:paraId="22C6EC92">
            <w:pPr>
              <w:spacing w:line="400" w:lineRule="exact"/>
              <w:rPr>
                <w:rFonts w:hint="eastAsia" w:ascii="仿宋" w:hAnsi="仿宋" w:eastAsia="仿宋" w:cs="仿宋"/>
                <w:sz w:val="21"/>
                <w:szCs w:val="21"/>
                <w:highlight w:val="none"/>
              </w:rPr>
            </w:pPr>
            <w:bookmarkStart w:id="3" w:name="_GoBack"/>
            <w:bookmarkEnd w:id="3"/>
            <w:r>
              <w:rPr>
                <w:rFonts w:hint="eastAsia" w:ascii="仿宋" w:hAnsi="仿宋" w:eastAsia="仿宋" w:cs="仿宋"/>
                <w:sz w:val="21"/>
                <w:szCs w:val="21"/>
                <w:highlight w:val="none"/>
              </w:rPr>
              <w:t>账号：</w:t>
            </w:r>
          </w:p>
        </w:tc>
      </w:tr>
      <w:tr w14:paraId="40FF5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653" w:hRule="atLeast"/>
          <w:jc w:val="center"/>
        </w:trPr>
        <w:tc>
          <w:tcPr>
            <w:tcW w:w="4268" w:type="dxa"/>
            <w:vAlign w:val="center"/>
          </w:tcPr>
          <w:p w14:paraId="1496FC98">
            <w:pPr>
              <w:spacing w:line="400" w:lineRule="exact"/>
              <w:rPr>
                <w:rFonts w:hint="eastAsia" w:ascii="仿宋" w:hAnsi="仿宋" w:eastAsia="仿宋" w:cs="仿宋"/>
                <w:sz w:val="21"/>
                <w:szCs w:val="21"/>
                <w:highlight w:val="none"/>
              </w:rPr>
            </w:pPr>
            <w:r>
              <w:rPr>
                <w:rFonts w:hint="eastAsia" w:ascii="仿宋" w:hAnsi="仿宋" w:eastAsia="仿宋" w:cs="仿宋"/>
                <w:sz w:val="21"/>
                <w:szCs w:val="21"/>
                <w:highlight w:val="none"/>
              </w:rPr>
              <w:t>甲方项目负责人：</w:t>
            </w:r>
          </w:p>
        </w:tc>
        <w:tc>
          <w:tcPr>
            <w:tcW w:w="4255" w:type="dxa"/>
            <w:vAlign w:val="center"/>
          </w:tcPr>
          <w:p w14:paraId="38963675">
            <w:pPr>
              <w:spacing w:line="400" w:lineRule="exact"/>
              <w:rPr>
                <w:rFonts w:hint="eastAsia" w:ascii="仿宋" w:hAnsi="仿宋" w:eastAsia="仿宋" w:cs="仿宋"/>
                <w:sz w:val="21"/>
                <w:szCs w:val="21"/>
                <w:highlight w:val="none"/>
              </w:rPr>
            </w:pPr>
            <w:r>
              <w:rPr>
                <w:rFonts w:hint="eastAsia" w:ascii="仿宋" w:hAnsi="仿宋" w:eastAsia="仿宋" w:cs="仿宋"/>
                <w:sz w:val="21"/>
                <w:szCs w:val="21"/>
                <w:highlight w:val="none"/>
              </w:rPr>
              <w:t>乙方项目负责人：</w:t>
            </w:r>
          </w:p>
        </w:tc>
      </w:tr>
      <w:tr w14:paraId="69324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653" w:hRule="atLeast"/>
          <w:jc w:val="center"/>
        </w:trPr>
        <w:tc>
          <w:tcPr>
            <w:tcW w:w="4268" w:type="dxa"/>
            <w:vAlign w:val="center"/>
          </w:tcPr>
          <w:p w14:paraId="513AAD1A">
            <w:pPr>
              <w:spacing w:line="400" w:lineRule="exact"/>
              <w:rPr>
                <w:rFonts w:hint="eastAsia" w:ascii="仿宋" w:hAnsi="仿宋" w:eastAsia="仿宋" w:cs="仿宋"/>
                <w:sz w:val="21"/>
                <w:szCs w:val="21"/>
                <w:highlight w:val="none"/>
              </w:rPr>
            </w:pPr>
            <w:r>
              <w:rPr>
                <w:rFonts w:hint="eastAsia" w:ascii="仿宋" w:hAnsi="仿宋" w:eastAsia="仿宋" w:cs="仿宋"/>
                <w:sz w:val="21"/>
                <w:szCs w:val="21"/>
                <w:highlight w:val="none"/>
              </w:rPr>
              <w:t>联系电话：</w:t>
            </w:r>
          </w:p>
        </w:tc>
        <w:tc>
          <w:tcPr>
            <w:tcW w:w="4255" w:type="dxa"/>
            <w:vAlign w:val="center"/>
          </w:tcPr>
          <w:p w14:paraId="5DF6086C">
            <w:pPr>
              <w:spacing w:line="400" w:lineRule="exact"/>
              <w:rPr>
                <w:rFonts w:hint="eastAsia" w:ascii="仿宋" w:hAnsi="仿宋" w:eastAsia="仿宋" w:cs="仿宋"/>
                <w:sz w:val="21"/>
                <w:szCs w:val="21"/>
                <w:highlight w:val="none"/>
              </w:rPr>
            </w:pPr>
            <w:r>
              <w:rPr>
                <w:rFonts w:hint="eastAsia" w:ascii="仿宋" w:hAnsi="仿宋" w:eastAsia="仿宋" w:cs="仿宋"/>
                <w:sz w:val="21"/>
                <w:szCs w:val="21"/>
                <w:highlight w:val="none"/>
              </w:rPr>
              <w:t>联系电话：</w:t>
            </w:r>
          </w:p>
        </w:tc>
      </w:tr>
      <w:tr w14:paraId="04105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908" w:hRule="atLeast"/>
          <w:jc w:val="center"/>
        </w:trPr>
        <w:tc>
          <w:tcPr>
            <w:tcW w:w="4268" w:type="dxa"/>
            <w:vAlign w:val="center"/>
          </w:tcPr>
          <w:p w14:paraId="7802C1FF">
            <w:pPr>
              <w:spacing w:line="400" w:lineRule="exact"/>
              <w:rPr>
                <w:rFonts w:hint="eastAsia" w:ascii="仿宋" w:hAnsi="仿宋" w:eastAsia="仿宋" w:cs="仿宋"/>
                <w:sz w:val="21"/>
                <w:szCs w:val="21"/>
                <w:highlight w:val="none"/>
              </w:rPr>
            </w:pPr>
            <w:r>
              <w:rPr>
                <w:rFonts w:hint="eastAsia" w:ascii="仿宋" w:hAnsi="仿宋" w:eastAsia="仿宋" w:cs="仿宋"/>
                <w:sz w:val="21"/>
                <w:szCs w:val="21"/>
                <w:highlight w:val="none"/>
              </w:rPr>
              <w:t>签订日期：</w:t>
            </w:r>
            <w:r>
              <w:rPr>
                <w:rFonts w:hint="eastAsia" w:ascii="仿宋" w:hAnsi="仿宋" w:eastAsia="仿宋" w:cs="仿宋"/>
                <w:sz w:val="21"/>
                <w:szCs w:val="21"/>
                <w:highlight w:val="none"/>
                <w:u w:val="single"/>
              </w:rPr>
              <w:t xml:space="preserve">   </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u w:val="single"/>
              </w:rPr>
              <w:t xml:space="preserve">   </w:t>
            </w:r>
            <w:r>
              <w:rPr>
                <w:rFonts w:hint="eastAsia" w:ascii="仿宋" w:hAnsi="仿宋" w:eastAsia="仿宋" w:cs="仿宋"/>
                <w:sz w:val="21"/>
                <w:szCs w:val="21"/>
                <w:highlight w:val="none"/>
              </w:rPr>
              <w:t>年</w:t>
            </w:r>
            <w:r>
              <w:rPr>
                <w:rFonts w:hint="eastAsia" w:ascii="仿宋" w:hAnsi="仿宋" w:eastAsia="仿宋" w:cs="仿宋"/>
                <w:sz w:val="21"/>
                <w:szCs w:val="21"/>
                <w:highlight w:val="none"/>
                <w:u w:val="single"/>
              </w:rPr>
              <w:t xml:space="preserve">     </w:t>
            </w:r>
            <w:r>
              <w:rPr>
                <w:rFonts w:hint="eastAsia" w:ascii="仿宋" w:hAnsi="仿宋" w:eastAsia="仿宋" w:cs="仿宋"/>
                <w:sz w:val="21"/>
                <w:szCs w:val="21"/>
                <w:highlight w:val="none"/>
              </w:rPr>
              <w:t>月</w:t>
            </w:r>
            <w:r>
              <w:rPr>
                <w:rFonts w:hint="eastAsia" w:ascii="仿宋" w:hAnsi="仿宋" w:eastAsia="仿宋" w:cs="仿宋"/>
                <w:sz w:val="21"/>
                <w:szCs w:val="21"/>
                <w:highlight w:val="none"/>
                <w:u w:val="single"/>
              </w:rPr>
              <w:t xml:space="preserve">     </w:t>
            </w:r>
            <w:r>
              <w:rPr>
                <w:rFonts w:hint="eastAsia" w:ascii="仿宋" w:hAnsi="仿宋" w:eastAsia="仿宋" w:cs="仿宋"/>
                <w:sz w:val="21"/>
                <w:szCs w:val="21"/>
                <w:highlight w:val="none"/>
              </w:rPr>
              <w:t>日</w:t>
            </w:r>
          </w:p>
        </w:tc>
        <w:tc>
          <w:tcPr>
            <w:tcW w:w="4255" w:type="dxa"/>
            <w:vAlign w:val="center"/>
          </w:tcPr>
          <w:p w14:paraId="2915B2C5">
            <w:pPr>
              <w:spacing w:line="400" w:lineRule="exact"/>
              <w:rPr>
                <w:rFonts w:hint="eastAsia" w:ascii="仿宋" w:hAnsi="仿宋" w:eastAsia="仿宋" w:cs="仿宋"/>
                <w:sz w:val="21"/>
                <w:szCs w:val="21"/>
                <w:highlight w:val="none"/>
              </w:rPr>
            </w:pPr>
            <w:r>
              <w:rPr>
                <w:rFonts w:hint="eastAsia" w:ascii="仿宋" w:hAnsi="仿宋" w:eastAsia="仿宋" w:cs="仿宋"/>
                <w:sz w:val="21"/>
                <w:szCs w:val="21"/>
                <w:highlight w:val="none"/>
              </w:rPr>
              <w:t>签订日期：</w:t>
            </w:r>
            <w:r>
              <w:rPr>
                <w:rFonts w:hint="eastAsia" w:ascii="仿宋" w:hAnsi="仿宋" w:eastAsia="仿宋" w:cs="仿宋"/>
                <w:sz w:val="21"/>
                <w:szCs w:val="21"/>
                <w:highlight w:val="none"/>
                <w:u w:val="single"/>
              </w:rPr>
              <w:t xml:space="preserve">   </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u w:val="single"/>
              </w:rPr>
              <w:t xml:space="preserve">    </w:t>
            </w:r>
            <w:r>
              <w:rPr>
                <w:rFonts w:hint="eastAsia" w:ascii="仿宋" w:hAnsi="仿宋" w:eastAsia="仿宋" w:cs="仿宋"/>
                <w:sz w:val="21"/>
                <w:szCs w:val="21"/>
                <w:highlight w:val="none"/>
              </w:rPr>
              <w:t>年</w:t>
            </w:r>
            <w:r>
              <w:rPr>
                <w:rFonts w:hint="eastAsia" w:ascii="仿宋" w:hAnsi="仿宋" w:eastAsia="仿宋" w:cs="仿宋"/>
                <w:sz w:val="21"/>
                <w:szCs w:val="21"/>
                <w:highlight w:val="none"/>
                <w:u w:val="single"/>
              </w:rPr>
              <w:t xml:space="preserve">     </w:t>
            </w:r>
            <w:r>
              <w:rPr>
                <w:rFonts w:hint="eastAsia" w:ascii="仿宋" w:hAnsi="仿宋" w:eastAsia="仿宋" w:cs="仿宋"/>
                <w:sz w:val="21"/>
                <w:szCs w:val="21"/>
                <w:highlight w:val="none"/>
              </w:rPr>
              <w:t>月</w:t>
            </w:r>
            <w:r>
              <w:rPr>
                <w:rFonts w:hint="eastAsia" w:ascii="仿宋" w:hAnsi="仿宋" w:eastAsia="仿宋" w:cs="仿宋"/>
                <w:sz w:val="21"/>
                <w:szCs w:val="21"/>
                <w:highlight w:val="none"/>
                <w:u w:val="single"/>
              </w:rPr>
              <w:t xml:space="preserve">     </w:t>
            </w:r>
            <w:r>
              <w:rPr>
                <w:rFonts w:hint="eastAsia" w:ascii="仿宋" w:hAnsi="仿宋" w:eastAsia="仿宋" w:cs="仿宋"/>
                <w:sz w:val="21"/>
                <w:szCs w:val="21"/>
                <w:highlight w:val="none"/>
              </w:rPr>
              <w:t>日</w:t>
            </w:r>
          </w:p>
        </w:tc>
      </w:tr>
    </w:tbl>
    <w:p w14:paraId="1D64204A">
      <w:pPr>
        <w:spacing w:before="312" w:beforeLines="100"/>
        <w:rPr>
          <w:rFonts w:hint="eastAsia" w:ascii="仿宋" w:hAnsi="仿宋" w:eastAsia="仿宋" w:cs="仿宋"/>
          <w:sz w:val="21"/>
          <w:szCs w:val="21"/>
        </w:rPr>
      </w:pPr>
    </w:p>
    <w:p w14:paraId="0096E33A">
      <w:pPr>
        <w:spacing w:before="312" w:beforeLines="100"/>
        <w:rPr>
          <w:rFonts w:hint="eastAsia" w:ascii="仿宋" w:hAnsi="仿宋" w:eastAsia="仿宋" w:cs="仿宋"/>
          <w:sz w:val="21"/>
          <w:szCs w:val="21"/>
          <w:u w:val="single"/>
        </w:rPr>
      </w:pPr>
      <w:r>
        <w:rPr>
          <w:rFonts w:hint="eastAsia" w:ascii="仿宋" w:hAnsi="仿宋" w:eastAsia="仿宋" w:cs="仿宋"/>
          <w:sz w:val="21"/>
          <w:szCs w:val="21"/>
        </w:rPr>
        <w:t>采购代理机构（盖章）：</w:t>
      </w:r>
      <w:r>
        <w:rPr>
          <w:rFonts w:hint="eastAsia" w:ascii="仿宋" w:hAnsi="仿宋" w:eastAsia="仿宋" w:cs="仿宋"/>
          <w:sz w:val="21"/>
          <w:szCs w:val="21"/>
          <w:u w:val="single"/>
        </w:rPr>
        <w:t xml:space="preserve">                 </w:t>
      </w:r>
    </w:p>
    <w:p w14:paraId="3E27BD70">
      <w:pPr>
        <w:spacing w:before="312" w:beforeLines="100"/>
        <w:rPr>
          <w:rFonts w:hint="eastAsia" w:ascii="仿宋" w:hAnsi="仿宋" w:eastAsia="仿宋" w:cs="仿宋"/>
          <w:sz w:val="21"/>
          <w:szCs w:val="21"/>
        </w:rPr>
      </w:pPr>
      <w:r>
        <w:rPr>
          <w:rFonts w:hint="eastAsia" w:ascii="仿宋" w:hAnsi="仿宋" w:eastAsia="仿宋" w:cs="仿宋"/>
          <w:sz w:val="21"/>
          <w:szCs w:val="21"/>
        </w:rPr>
        <w:t>代                表：</w:t>
      </w:r>
      <w:r>
        <w:rPr>
          <w:rFonts w:hint="eastAsia" w:ascii="仿宋" w:hAnsi="仿宋" w:eastAsia="仿宋" w:cs="仿宋"/>
          <w:sz w:val="21"/>
          <w:szCs w:val="21"/>
          <w:u w:val="single"/>
        </w:rPr>
        <w:t xml:space="preserve">                   </w:t>
      </w:r>
      <w:r>
        <w:rPr>
          <w:rFonts w:hint="eastAsia" w:ascii="仿宋" w:hAnsi="仿宋" w:eastAsia="仿宋" w:cs="仿宋"/>
          <w:sz w:val="21"/>
          <w:szCs w:val="21"/>
        </w:rPr>
        <w:t xml:space="preserve"> </w:t>
      </w:r>
    </w:p>
    <w:p w14:paraId="0B1AA1A9">
      <w:pPr>
        <w:pStyle w:val="4"/>
        <w:spacing w:before="312" w:beforeLines="100"/>
        <w:rPr>
          <w:rFonts w:hint="eastAsia" w:ascii="仿宋" w:hAnsi="仿宋" w:eastAsia="仿宋" w:cs="仿宋"/>
          <w:b/>
          <w:sz w:val="21"/>
          <w:szCs w:val="21"/>
        </w:rPr>
      </w:pPr>
      <w:r>
        <w:rPr>
          <w:rFonts w:hint="eastAsia" w:ascii="仿宋" w:hAnsi="仿宋" w:eastAsia="仿宋" w:cs="仿宋"/>
          <w:sz w:val="21"/>
          <w:szCs w:val="21"/>
        </w:rPr>
        <w:t>签订日期：</w:t>
      </w:r>
      <w:r>
        <w:rPr>
          <w:rFonts w:hint="eastAsia" w:ascii="仿宋" w:hAnsi="仿宋" w:eastAsia="仿宋" w:cs="仿宋"/>
          <w:sz w:val="21"/>
          <w:szCs w:val="21"/>
          <w:u w:val="single"/>
        </w:rPr>
        <w:t xml:space="preserve">       </w:t>
      </w:r>
      <w:r>
        <w:rPr>
          <w:rFonts w:hint="eastAsia" w:ascii="仿宋" w:hAnsi="仿宋" w:eastAsia="仿宋" w:cs="仿宋"/>
          <w:sz w:val="21"/>
          <w:szCs w:val="21"/>
        </w:rPr>
        <w:t>年</w:t>
      </w:r>
      <w:r>
        <w:rPr>
          <w:rFonts w:hint="eastAsia" w:ascii="仿宋" w:hAnsi="仿宋" w:eastAsia="仿宋" w:cs="仿宋"/>
          <w:sz w:val="21"/>
          <w:szCs w:val="21"/>
          <w:u w:val="single"/>
        </w:rPr>
        <w:t xml:space="preserve">  </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single"/>
        </w:rPr>
        <w:t xml:space="preserve"> </w:t>
      </w:r>
      <w:r>
        <w:rPr>
          <w:rFonts w:hint="eastAsia" w:ascii="仿宋" w:hAnsi="仿宋" w:eastAsia="仿宋" w:cs="仿宋"/>
          <w:sz w:val="21"/>
          <w:szCs w:val="21"/>
        </w:rPr>
        <w:t xml:space="preserve"> 月</w:t>
      </w:r>
      <w:r>
        <w:rPr>
          <w:rFonts w:hint="eastAsia" w:ascii="仿宋" w:hAnsi="仿宋" w:eastAsia="仿宋" w:cs="仿宋"/>
          <w:sz w:val="21"/>
          <w:szCs w:val="21"/>
          <w:u w:val="single"/>
        </w:rPr>
        <w:t xml:space="preserve">    </w:t>
      </w:r>
      <w:r>
        <w:rPr>
          <w:rFonts w:hint="eastAsia" w:ascii="仿宋" w:hAnsi="仿宋" w:eastAsia="仿宋" w:cs="仿宋"/>
          <w:sz w:val="21"/>
          <w:szCs w:val="21"/>
        </w:rPr>
        <w:t>日</w:t>
      </w:r>
    </w:p>
    <w:p w14:paraId="7F2CA634">
      <w:r>
        <w:br w:type="page"/>
      </w:r>
    </w:p>
    <w:p w14:paraId="0A6F61B2">
      <w:pPr>
        <w:pStyle w:val="9"/>
        <w:spacing w:before="0" w:after="0" w:line="360" w:lineRule="auto"/>
        <w:ind w:left="0" w:right="0"/>
        <w:jc w:val="both"/>
        <w:rPr>
          <w:rFonts w:hint="eastAsia" w:ascii="仿宋" w:hAnsi="仿宋" w:eastAsia="仿宋" w:cs="仿宋"/>
          <w:b/>
          <w:sz w:val="21"/>
          <w:szCs w:val="21"/>
          <w:lang w:val="en-US" w:eastAsia="zh-CN"/>
        </w:rPr>
      </w:pPr>
      <w:r>
        <w:rPr>
          <w:rFonts w:hint="eastAsia" w:ascii="仿宋" w:hAnsi="仿宋" w:eastAsia="仿宋" w:cs="仿宋"/>
          <w:b/>
          <w:sz w:val="21"/>
          <w:szCs w:val="21"/>
          <w:lang w:val="en-US" w:eastAsia="zh-CN"/>
        </w:rPr>
        <w:t>附件：采购内容清单</w:t>
      </w:r>
    </w:p>
    <w:tbl>
      <w:tblPr>
        <w:tblStyle w:val="7"/>
        <w:tblW w:w="82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1481"/>
        <w:gridCol w:w="767"/>
        <w:gridCol w:w="1301"/>
        <w:gridCol w:w="1035"/>
        <w:gridCol w:w="615"/>
        <w:gridCol w:w="543"/>
        <w:gridCol w:w="941"/>
        <w:gridCol w:w="945"/>
      </w:tblGrid>
      <w:tr w14:paraId="39025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3" w:hRule="atLeast"/>
          <w:jc w:val="center"/>
        </w:trPr>
        <w:tc>
          <w:tcPr>
            <w:tcW w:w="640" w:type="dxa"/>
            <w:noWrap w:val="0"/>
            <w:vAlign w:val="center"/>
          </w:tcPr>
          <w:p w14:paraId="17F2880B">
            <w:pPr>
              <w:pStyle w:val="4"/>
              <w:spacing w:line="336" w:lineRule="auto"/>
              <w:jc w:val="center"/>
              <w:rPr>
                <w:rFonts w:hint="eastAsia" w:ascii="仿宋" w:hAnsi="仿宋" w:eastAsia="仿宋" w:cs="仿宋"/>
                <w:sz w:val="21"/>
                <w:szCs w:val="21"/>
                <w:highlight w:val="none"/>
              </w:rPr>
            </w:pPr>
            <w:r>
              <w:rPr>
                <w:rFonts w:hint="eastAsia" w:ascii="仿宋" w:hAnsi="仿宋" w:eastAsia="仿宋" w:cs="仿宋"/>
                <w:sz w:val="21"/>
                <w:szCs w:val="21"/>
                <w:highlight w:val="none"/>
              </w:rPr>
              <w:t>序号</w:t>
            </w:r>
          </w:p>
        </w:tc>
        <w:tc>
          <w:tcPr>
            <w:tcW w:w="1481" w:type="dxa"/>
            <w:noWrap w:val="0"/>
            <w:vAlign w:val="center"/>
          </w:tcPr>
          <w:p w14:paraId="71755989">
            <w:pPr>
              <w:jc w:val="center"/>
              <w:rPr>
                <w:rFonts w:hint="eastAsia" w:ascii="仿宋" w:hAnsi="仿宋" w:eastAsia="仿宋" w:cs="仿宋"/>
                <w:kern w:val="2"/>
                <w:sz w:val="21"/>
                <w:szCs w:val="21"/>
                <w:highlight w:val="none"/>
                <w:lang w:val="en-US" w:eastAsia="zh-CN" w:bidi="ar-SA"/>
              </w:rPr>
            </w:pPr>
          </w:p>
          <w:p w14:paraId="3016F146">
            <w:pPr>
              <w:pStyle w:val="4"/>
              <w:spacing w:line="336" w:lineRule="auto"/>
              <w:jc w:val="center"/>
              <w:rPr>
                <w:rFonts w:hint="eastAsia"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产品名称</w:t>
            </w:r>
          </w:p>
        </w:tc>
        <w:tc>
          <w:tcPr>
            <w:tcW w:w="767" w:type="dxa"/>
            <w:noWrap w:val="0"/>
            <w:vAlign w:val="center"/>
          </w:tcPr>
          <w:p w14:paraId="637F6552">
            <w:pPr>
              <w:pStyle w:val="4"/>
              <w:spacing w:line="336" w:lineRule="auto"/>
              <w:jc w:val="center"/>
              <w:rPr>
                <w:rFonts w:hint="eastAsia"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品牌</w:t>
            </w:r>
          </w:p>
        </w:tc>
        <w:tc>
          <w:tcPr>
            <w:tcW w:w="1301" w:type="dxa"/>
            <w:noWrap w:val="0"/>
            <w:vAlign w:val="center"/>
          </w:tcPr>
          <w:p w14:paraId="7A58A166">
            <w:pPr>
              <w:pStyle w:val="4"/>
              <w:spacing w:line="336" w:lineRule="auto"/>
              <w:jc w:val="center"/>
              <w:rPr>
                <w:rFonts w:hint="eastAsia"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规格、型号及技术参数</w:t>
            </w:r>
          </w:p>
        </w:tc>
        <w:tc>
          <w:tcPr>
            <w:tcW w:w="1035" w:type="dxa"/>
            <w:shd w:val="clear" w:color="auto" w:fill="auto"/>
            <w:noWrap w:val="0"/>
            <w:vAlign w:val="center"/>
          </w:tcPr>
          <w:p w14:paraId="4CF99E0B">
            <w:pPr>
              <w:jc w:val="center"/>
              <w:rPr>
                <w:rFonts w:hint="eastAsia"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生产厂家或产地</w:t>
            </w:r>
          </w:p>
        </w:tc>
        <w:tc>
          <w:tcPr>
            <w:tcW w:w="615" w:type="dxa"/>
            <w:shd w:val="clear" w:color="auto" w:fill="auto"/>
            <w:noWrap w:val="0"/>
            <w:vAlign w:val="center"/>
          </w:tcPr>
          <w:p w14:paraId="3D823909">
            <w:pPr>
              <w:pStyle w:val="4"/>
              <w:spacing w:line="336" w:lineRule="auto"/>
              <w:jc w:val="center"/>
              <w:rPr>
                <w:rFonts w:hint="eastAsia"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单位</w:t>
            </w:r>
          </w:p>
        </w:tc>
        <w:tc>
          <w:tcPr>
            <w:tcW w:w="543" w:type="dxa"/>
            <w:shd w:val="clear" w:color="auto" w:fill="auto"/>
            <w:noWrap w:val="0"/>
            <w:vAlign w:val="center"/>
          </w:tcPr>
          <w:p w14:paraId="43B26518">
            <w:pPr>
              <w:pStyle w:val="4"/>
              <w:spacing w:line="336" w:lineRule="auto"/>
              <w:jc w:val="center"/>
              <w:rPr>
                <w:rFonts w:hint="eastAsia"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数量</w:t>
            </w:r>
          </w:p>
        </w:tc>
        <w:tc>
          <w:tcPr>
            <w:tcW w:w="941" w:type="dxa"/>
            <w:shd w:val="clear" w:color="auto" w:fill="auto"/>
            <w:noWrap w:val="0"/>
            <w:vAlign w:val="center"/>
          </w:tcPr>
          <w:p w14:paraId="39F85471">
            <w:pPr>
              <w:pStyle w:val="4"/>
              <w:spacing w:line="336" w:lineRule="auto"/>
              <w:jc w:val="center"/>
              <w:rPr>
                <w:rFonts w:hint="eastAsia"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综合单价（元）</w:t>
            </w:r>
          </w:p>
        </w:tc>
        <w:tc>
          <w:tcPr>
            <w:tcW w:w="945" w:type="dxa"/>
            <w:noWrap w:val="0"/>
            <w:vAlign w:val="center"/>
          </w:tcPr>
          <w:p w14:paraId="781B21BA">
            <w:pPr>
              <w:pStyle w:val="4"/>
              <w:spacing w:line="336" w:lineRule="auto"/>
              <w:jc w:val="center"/>
              <w:rPr>
                <w:rFonts w:hint="eastAsia"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合价（元）</w:t>
            </w:r>
          </w:p>
        </w:tc>
      </w:tr>
      <w:tr w14:paraId="019A3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0" w:type="dxa"/>
            <w:noWrap w:val="0"/>
            <w:vAlign w:val="center"/>
          </w:tcPr>
          <w:p w14:paraId="2B1A3F11">
            <w:pPr>
              <w:pStyle w:val="4"/>
              <w:spacing w:line="336" w:lineRule="auto"/>
              <w:jc w:val="center"/>
              <w:rPr>
                <w:rFonts w:hint="eastAsia" w:ascii="仿宋" w:hAnsi="仿宋" w:eastAsia="仿宋" w:cs="仿宋"/>
                <w:sz w:val="21"/>
                <w:szCs w:val="21"/>
                <w:highlight w:val="none"/>
              </w:rPr>
            </w:pPr>
            <w:r>
              <w:rPr>
                <w:rFonts w:hint="eastAsia" w:ascii="仿宋" w:hAnsi="仿宋" w:eastAsia="仿宋" w:cs="仿宋"/>
                <w:sz w:val="21"/>
                <w:szCs w:val="21"/>
                <w:highlight w:val="none"/>
                <w:lang w:val="en-US" w:eastAsia="zh-CN"/>
              </w:rPr>
              <w:t>1</w:t>
            </w:r>
          </w:p>
        </w:tc>
        <w:tc>
          <w:tcPr>
            <w:tcW w:w="1481" w:type="dxa"/>
            <w:noWrap w:val="0"/>
            <w:vAlign w:val="center"/>
          </w:tcPr>
          <w:p w14:paraId="2676A58D">
            <w:pPr>
              <w:pStyle w:val="4"/>
              <w:spacing w:line="336" w:lineRule="auto"/>
              <w:jc w:val="center"/>
              <w:rPr>
                <w:rFonts w:hint="eastAsia" w:ascii="仿宋" w:hAnsi="仿宋" w:eastAsia="仿宋" w:cs="仿宋"/>
                <w:kern w:val="2"/>
                <w:sz w:val="21"/>
                <w:szCs w:val="21"/>
                <w:highlight w:val="none"/>
                <w:lang w:val="en-US" w:eastAsia="zh-CN" w:bidi="ar-SA"/>
              </w:rPr>
            </w:pPr>
          </w:p>
        </w:tc>
        <w:tc>
          <w:tcPr>
            <w:tcW w:w="767" w:type="dxa"/>
            <w:noWrap w:val="0"/>
            <w:vAlign w:val="center"/>
          </w:tcPr>
          <w:p w14:paraId="1485332F">
            <w:pPr>
              <w:pStyle w:val="4"/>
              <w:spacing w:line="336" w:lineRule="auto"/>
              <w:jc w:val="center"/>
              <w:rPr>
                <w:rFonts w:hint="eastAsia" w:ascii="仿宋" w:hAnsi="仿宋" w:eastAsia="仿宋" w:cs="仿宋"/>
                <w:kern w:val="2"/>
                <w:sz w:val="21"/>
                <w:szCs w:val="21"/>
                <w:highlight w:val="none"/>
                <w:lang w:val="en-US" w:eastAsia="zh-CN" w:bidi="ar-SA"/>
              </w:rPr>
            </w:pPr>
          </w:p>
        </w:tc>
        <w:tc>
          <w:tcPr>
            <w:tcW w:w="1301" w:type="dxa"/>
            <w:noWrap w:val="0"/>
            <w:vAlign w:val="center"/>
          </w:tcPr>
          <w:p w14:paraId="34C2BC4F">
            <w:pPr>
              <w:pStyle w:val="4"/>
              <w:spacing w:line="336" w:lineRule="auto"/>
              <w:jc w:val="center"/>
              <w:rPr>
                <w:rFonts w:hint="eastAsia" w:ascii="仿宋" w:hAnsi="仿宋" w:eastAsia="仿宋" w:cs="仿宋"/>
                <w:kern w:val="2"/>
                <w:sz w:val="21"/>
                <w:szCs w:val="21"/>
                <w:highlight w:val="none"/>
                <w:lang w:val="en-US" w:eastAsia="zh-CN" w:bidi="ar-SA"/>
              </w:rPr>
            </w:pPr>
          </w:p>
        </w:tc>
        <w:tc>
          <w:tcPr>
            <w:tcW w:w="1035" w:type="dxa"/>
            <w:noWrap w:val="0"/>
            <w:vAlign w:val="center"/>
          </w:tcPr>
          <w:p w14:paraId="48E823C5">
            <w:pPr>
              <w:pStyle w:val="4"/>
              <w:spacing w:line="336" w:lineRule="auto"/>
              <w:jc w:val="center"/>
              <w:rPr>
                <w:rFonts w:hint="eastAsia" w:ascii="仿宋" w:hAnsi="仿宋" w:eastAsia="仿宋" w:cs="仿宋"/>
                <w:kern w:val="2"/>
                <w:sz w:val="21"/>
                <w:szCs w:val="21"/>
                <w:highlight w:val="none"/>
                <w:lang w:val="en-US" w:eastAsia="zh-CN" w:bidi="ar-SA"/>
              </w:rPr>
            </w:pPr>
          </w:p>
        </w:tc>
        <w:tc>
          <w:tcPr>
            <w:tcW w:w="615" w:type="dxa"/>
            <w:noWrap w:val="0"/>
            <w:vAlign w:val="center"/>
          </w:tcPr>
          <w:p w14:paraId="7718AAD8">
            <w:pPr>
              <w:pStyle w:val="4"/>
              <w:spacing w:line="336" w:lineRule="auto"/>
              <w:jc w:val="center"/>
              <w:rPr>
                <w:rFonts w:hint="eastAsia" w:ascii="仿宋" w:hAnsi="仿宋" w:eastAsia="仿宋" w:cs="仿宋"/>
                <w:kern w:val="2"/>
                <w:sz w:val="21"/>
                <w:szCs w:val="21"/>
                <w:highlight w:val="none"/>
                <w:lang w:val="en-US" w:eastAsia="zh-CN" w:bidi="ar-SA"/>
              </w:rPr>
            </w:pPr>
          </w:p>
        </w:tc>
        <w:tc>
          <w:tcPr>
            <w:tcW w:w="543" w:type="dxa"/>
            <w:shd w:val="clear" w:color="auto" w:fill="auto"/>
            <w:noWrap w:val="0"/>
            <w:vAlign w:val="center"/>
          </w:tcPr>
          <w:p w14:paraId="76D3D413">
            <w:pPr>
              <w:pStyle w:val="4"/>
              <w:spacing w:line="336" w:lineRule="auto"/>
              <w:jc w:val="center"/>
              <w:rPr>
                <w:rFonts w:hint="eastAsia" w:ascii="仿宋" w:hAnsi="仿宋" w:eastAsia="仿宋" w:cs="仿宋"/>
                <w:kern w:val="2"/>
                <w:sz w:val="21"/>
                <w:szCs w:val="21"/>
                <w:highlight w:val="none"/>
                <w:lang w:val="en-US" w:eastAsia="zh-CN" w:bidi="ar-SA"/>
              </w:rPr>
            </w:pPr>
          </w:p>
        </w:tc>
        <w:tc>
          <w:tcPr>
            <w:tcW w:w="941" w:type="dxa"/>
            <w:shd w:val="clear" w:color="auto" w:fill="auto"/>
            <w:noWrap w:val="0"/>
            <w:vAlign w:val="center"/>
          </w:tcPr>
          <w:p w14:paraId="182BEB3C">
            <w:pPr>
              <w:pStyle w:val="4"/>
              <w:spacing w:line="336" w:lineRule="auto"/>
              <w:jc w:val="center"/>
              <w:rPr>
                <w:rFonts w:hint="eastAsia" w:ascii="仿宋" w:hAnsi="仿宋" w:eastAsia="仿宋" w:cs="仿宋"/>
                <w:kern w:val="2"/>
                <w:sz w:val="21"/>
                <w:szCs w:val="21"/>
                <w:highlight w:val="none"/>
                <w:lang w:val="en-US" w:eastAsia="zh-CN" w:bidi="ar-SA"/>
              </w:rPr>
            </w:pPr>
          </w:p>
        </w:tc>
        <w:tc>
          <w:tcPr>
            <w:tcW w:w="945" w:type="dxa"/>
            <w:noWrap w:val="0"/>
            <w:vAlign w:val="center"/>
          </w:tcPr>
          <w:p w14:paraId="1A2EEC98">
            <w:pPr>
              <w:pStyle w:val="4"/>
              <w:spacing w:line="336" w:lineRule="auto"/>
              <w:jc w:val="center"/>
              <w:rPr>
                <w:rFonts w:hint="eastAsia" w:ascii="仿宋" w:hAnsi="仿宋" w:eastAsia="仿宋" w:cs="仿宋"/>
                <w:kern w:val="2"/>
                <w:sz w:val="21"/>
                <w:szCs w:val="21"/>
                <w:highlight w:val="none"/>
                <w:lang w:val="en-US" w:eastAsia="zh-CN" w:bidi="ar-SA"/>
              </w:rPr>
            </w:pPr>
          </w:p>
        </w:tc>
      </w:tr>
      <w:tr w14:paraId="26386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0" w:type="dxa"/>
            <w:noWrap w:val="0"/>
            <w:vAlign w:val="center"/>
          </w:tcPr>
          <w:p w14:paraId="37E3DE37">
            <w:pPr>
              <w:pStyle w:val="4"/>
              <w:spacing w:line="336" w:lineRule="auto"/>
              <w:jc w:val="center"/>
              <w:rPr>
                <w:rFonts w:hint="eastAsia" w:ascii="仿宋" w:hAnsi="仿宋" w:eastAsia="仿宋" w:cs="仿宋"/>
                <w:sz w:val="21"/>
                <w:szCs w:val="21"/>
                <w:highlight w:val="none"/>
              </w:rPr>
            </w:pPr>
            <w:r>
              <w:rPr>
                <w:rFonts w:hint="eastAsia" w:ascii="仿宋" w:hAnsi="仿宋" w:eastAsia="仿宋" w:cs="仿宋"/>
                <w:sz w:val="21"/>
                <w:szCs w:val="21"/>
                <w:highlight w:val="none"/>
              </w:rPr>
              <w:t>2</w:t>
            </w:r>
          </w:p>
        </w:tc>
        <w:tc>
          <w:tcPr>
            <w:tcW w:w="1481" w:type="dxa"/>
            <w:noWrap w:val="0"/>
            <w:vAlign w:val="center"/>
          </w:tcPr>
          <w:p w14:paraId="1BA565F1">
            <w:pPr>
              <w:pStyle w:val="4"/>
              <w:spacing w:line="336" w:lineRule="auto"/>
              <w:jc w:val="center"/>
              <w:rPr>
                <w:rFonts w:hint="eastAsia" w:ascii="仿宋" w:hAnsi="仿宋" w:eastAsia="仿宋" w:cs="仿宋"/>
                <w:kern w:val="2"/>
                <w:sz w:val="21"/>
                <w:szCs w:val="21"/>
                <w:highlight w:val="none"/>
                <w:lang w:val="en-US" w:eastAsia="zh-CN" w:bidi="ar-SA"/>
              </w:rPr>
            </w:pPr>
          </w:p>
        </w:tc>
        <w:tc>
          <w:tcPr>
            <w:tcW w:w="767" w:type="dxa"/>
            <w:noWrap w:val="0"/>
            <w:vAlign w:val="center"/>
          </w:tcPr>
          <w:p w14:paraId="4E024D96">
            <w:pPr>
              <w:pStyle w:val="4"/>
              <w:spacing w:line="336" w:lineRule="auto"/>
              <w:jc w:val="center"/>
              <w:rPr>
                <w:rFonts w:hint="eastAsia" w:ascii="仿宋" w:hAnsi="仿宋" w:eastAsia="仿宋" w:cs="仿宋"/>
                <w:kern w:val="2"/>
                <w:sz w:val="21"/>
                <w:szCs w:val="21"/>
                <w:highlight w:val="none"/>
                <w:lang w:val="en-US" w:eastAsia="zh-CN" w:bidi="ar-SA"/>
              </w:rPr>
            </w:pPr>
          </w:p>
        </w:tc>
        <w:tc>
          <w:tcPr>
            <w:tcW w:w="1301" w:type="dxa"/>
            <w:noWrap w:val="0"/>
            <w:vAlign w:val="center"/>
          </w:tcPr>
          <w:p w14:paraId="306109BF">
            <w:pPr>
              <w:pStyle w:val="4"/>
              <w:spacing w:line="336" w:lineRule="auto"/>
              <w:jc w:val="center"/>
              <w:rPr>
                <w:rFonts w:hint="eastAsia" w:ascii="仿宋" w:hAnsi="仿宋" w:eastAsia="仿宋" w:cs="仿宋"/>
                <w:kern w:val="2"/>
                <w:sz w:val="21"/>
                <w:szCs w:val="21"/>
                <w:highlight w:val="none"/>
                <w:lang w:val="en-US" w:eastAsia="zh-CN" w:bidi="ar-SA"/>
              </w:rPr>
            </w:pPr>
          </w:p>
        </w:tc>
        <w:tc>
          <w:tcPr>
            <w:tcW w:w="1035" w:type="dxa"/>
            <w:noWrap w:val="0"/>
            <w:vAlign w:val="center"/>
          </w:tcPr>
          <w:p w14:paraId="35DAE0E3">
            <w:pPr>
              <w:pStyle w:val="4"/>
              <w:spacing w:line="336" w:lineRule="auto"/>
              <w:jc w:val="center"/>
              <w:rPr>
                <w:rFonts w:hint="eastAsia" w:ascii="仿宋" w:hAnsi="仿宋" w:eastAsia="仿宋" w:cs="仿宋"/>
                <w:kern w:val="2"/>
                <w:sz w:val="21"/>
                <w:szCs w:val="21"/>
                <w:highlight w:val="none"/>
                <w:lang w:val="en-US" w:eastAsia="zh-CN" w:bidi="ar-SA"/>
              </w:rPr>
            </w:pPr>
          </w:p>
        </w:tc>
        <w:tc>
          <w:tcPr>
            <w:tcW w:w="615" w:type="dxa"/>
            <w:noWrap w:val="0"/>
            <w:vAlign w:val="center"/>
          </w:tcPr>
          <w:p w14:paraId="64B3DB5D">
            <w:pPr>
              <w:pStyle w:val="4"/>
              <w:spacing w:line="336" w:lineRule="auto"/>
              <w:jc w:val="center"/>
              <w:rPr>
                <w:rFonts w:hint="eastAsia" w:ascii="仿宋" w:hAnsi="仿宋" w:eastAsia="仿宋" w:cs="仿宋"/>
                <w:kern w:val="2"/>
                <w:sz w:val="21"/>
                <w:szCs w:val="21"/>
                <w:highlight w:val="none"/>
                <w:lang w:val="en-US" w:eastAsia="zh-CN" w:bidi="ar-SA"/>
              </w:rPr>
            </w:pPr>
          </w:p>
        </w:tc>
        <w:tc>
          <w:tcPr>
            <w:tcW w:w="543" w:type="dxa"/>
            <w:shd w:val="clear" w:color="auto" w:fill="auto"/>
            <w:noWrap w:val="0"/>
            <w:vAlign w:val="center"/>
          </w:tcPr>
          <w:p w14:paraId="7B47E3BA">
            <w:pPr>
              <w:pStyle w:val="4"/>
              <w:spacing w:line="336" w:lineRule="auto"/>
              <w:jc w:val="center"/>
              <w:rPr>
                <w:rFonts w:hint="eastAsia" w:ascii="仿宋" w:hAnsi="仿宋" w:eastAsia="仿宋" w:cs="仿宋"/>
                <w:kern w:val="2"/>
                <w:sz w:val="21"/>
                <w:szCs w:val="21"/>
                <w:highlight w:val="none"/>
                <w:lang w:val="en-US" w:eastAsia="zh-CN" w:bidi="ar-SA"/>
              </w:rPr>
            </w:pPr>
          </w:p>
        </w:tc>
        <w:tc>
          <w:tcPr>
            <w:tcW w:w="941" w:type="dxa"/>
            <w:shd w:val="clear" w:color="auto" w:fill="auto"/>
            <w:noWrap w:val="0"/>
            <w:vAlign w:val="center"/>
          </w:tcPr>
          <w:p w14:paraId="5F4673C4">
            <w:pPr>
              <w:pStyle w:val="4"/>
              <w:spacing w:line="336" w:lineRule="auto"/>
              <w:jc w:val="center"/>
              <w:rPr>
                <w:rFonts w:hint="eastAsia" w:ascii="仿宋" w:hAnsi="仿宋" w:eastAsia="仿宋" w:cs="仿宋"/>
                <w:kern w:val="2"/>
                <w:sz w:val="21"/>
                <w:szCs w:val="21"/>
                <w:highlight w:val="none"/>
                <w:lang w:val="en-US" w:eastAsia="zh-CN" w:bidi="ar-SA"/>
              </w:rPr>
            </w:pPr>
          </w:p>
        </w:tc>
        <w:tc>
          <w:tcPr>
            <w:tcW w:w="945" w:type="dxa"/>
            <w:noWrap w:val="0"/>
            <w:vAlign w:val="center"/>
          </w:tcPr>
          <w:p w14:paraId="090AB164">
            <w:pPr>
              <w:pStyle w:val="4"/>
              <w:spacing w:line="336" w:lineRule="auto"/>
              <w:jc w:val="center"/>
              <w:rPr>
                <w:rFonts w:hint="eastAsia" w:ascii="仿宋" w:hAnsi="仿宋" w:eastAsia="仿宋" w:cs="仿宋"/>
                <w:kern w:val="2"/>
                <w:sz w:val="21"/>
                <w:szCs w:val="21"/>
                <w:highlight w:val="none"/>
                <w:lang w:val="en-US" w:eastAsia="zh-CN" w:bidi="ar-SA"/>
              </w:rPr>
            </w:pPr>
          </w:p>
        </w:tc>
      </w:tr>
      <w:tr w14:paraId="094F1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640" w:type="dxa"/>
            <w:noWrap w:val="0"/>
            <w:vAlign w:val="center"/>
          </w:tcPr>
          <w:p w14:paraId="5D48EE55">
            <w:pPr>
              <w:pStyle w:val="4"/>
              <w:spacing w:line="336" w:lineRule="auto"/>
              <w:jc w:val="center"/>
              <w:rPr>
                <w:rFonts w:hint="eastAsia" w:ascii="仿宋" w:hAnsi="仿宋" w:eastAsia="仿宋" w:cs="仿宋"/>
                <w:sz w:val="21"/>
                <w:szCs w:val="21"/>
                <w:highlight w:val="none"/>
              </w:rPr>
            </w:pPr>
            <w:r>
              <w:rPr>
                <w:rFonts w:hint="eastAsia" w:ascii="仿宋" w:hAnsi="仿宋" w:eastAsia="仿宋" w:cs="仿宋"/>
                <w:sz w:val="21"/>
                <w:szCs w:val="21"/>
                <w:highlight w:val="none"/>
              </w:rPr>
              <w:t>3</w:t>
            </w:r>
          </w:p>
        </w:tc>
        <w:tc>
          <w:tcPr>
            <w:tcW w:w="1481" w:type="dxa"/>
            <w:noWrap w:val="0"/>
            <w:vAlign w:val="center"/>
          </w:tcPr>
          <w:p w14:paraId="517762F5">
            <w:pPr>
              <w:pStyle w:val="4"/>
              <w:spacing w:line="336" w:lineRule="auto"/>
              <w:jc w:val="center"/>
              <w:rPr>
                <w:rFonts w:hint="eastAsia" w:ascii="仿宋" w:hAnsi="仿宋" w:eastAsia="仿宋" w:cs="仿宋"/>
                <w:kern w:val="2"/>
                <w:sz w:val="21"/>
                <w:szCs w:val="21"/>
                <w:highlight w:val="none"/>
                <w:lang w:val="en-US" w:eastAsia="zh-CN" w:bidi="ar-SA"/>
              </w:rPr>
            </w:pPr>
          </w:p>
        </w:tc>
        <w:tc>
          <w:tcPr>
            <w:tcW w:w="767" w:type="dxa"/>
            <w:noWrap w:val="0"/>
            <w:vAlign w:val="center"/>
          </w:tcPr>
          <w:p w14:paraId="7A1C78BB">
            <w:pPr>
              <w:pStyle w:val="4"/>
              <w:spacing w:line="336" w:lineRule="auto"/>
              <w:jc w:val="center"/>
              <w:rPr>
                <w:rFonts w:hint="eastAsia" w:ascii="仿宋" w:hAnsi="仿宋" w:eastAsia="仿宋" w:cs="仿宋"/>
                <w:kern w:val="2"/>
                <w:sz w:val="21"/>
                <w:szCs w:val="21"/>
                <w:highlight w:val="none"/>
                <w:lang w:val="en-US" w:eastAsia="zh-CN" w:bidi="ar-SA"/>
              </w:rPr>
            </w:pPr>
          </w:p>
        </w:tc>
        <w:tc>
          <w:tcPr>
            <w:tcW w:w="1301" w:type="dxa"/>
            <w:noWrap w:val="0"/>
            <w:vAlign w:val="center"/>
          </w:tcPr>
          <w:p w14:paraId="769AE835">
            <w:pPr>
              <w:pStyle w:val="4"/>
              <w:spacing w:line="336" w:lineRule="auto"/>
              <w:jc w:val="center"/>
              <w:rPr>
                <w:rFonts w:hint="eastAsia" w:ascii="仿宋" w:hAnsi="仿宋" w:eastAsia="仿宋" w:cs="仿宋"/>
                <w:kern w:val="2"/>
                <w:sz w:val="21"/>
                <w:szCs w:val="21"/>
                <w:highlight w:val="none"/>
                <w:lang w:val="en-US" w:eastAsia="zh-CN" w:bidi="ar-SA"/>
              </w:rPr>
            </w:pPr>
          </w:p>
        </w:tc>
        <w:tc>
          <w:tcPr>
            <w:tcW w:w="1035" w:type="dxa"/>
            <w:noWrap w:val="0"/>
            <w:vAlign w:val="center"/>
          </w:tcPr>
          <w:p w14:paraId="0F7FA21C">
            <w:pPr>
              <w:pStyle w:val="4"/>
              <w:spacing w:line="336" w:lineRule="auto"/>
              <w:jc w:val="center"/>
              <w:rPr>
                <w:rFonts w:hint="eastAsia" w:ascii="仿宋" w:hAnsi="仿宋" w:eastAsia="仿宋" w:cs="仿宋"/>
                <w:kern w:val="2"/>
                <w:sz w:val="21"/>
                <w:szCs w:val="21"/>
                <w:highlight w:val="none"/>
                <w:lang w:val="en-US" w:eastAsia="zh-CN" w:bidi="ar-SA"/>
              </w:rPr>
            </w:pPr>
          </w:p>
        </w:tc>
        <w:tc>
          <w:tcPr>
            <w:tcW w:w="615" w:type="dxa"/>
            <w:noWrap w:val="0"/>
            <w:vAlign w:val="center"/>
          </w:tcPr>
          <w:p w14:paraId="3551CEA9">
            <w:pPr>
              <w:pStyle w:val="4"/>
              <w:spacing w:line="336" w:lineRule="auto"/>
              <w:jc w:val="center"/>
              <w:rPr>
                <w:rFonts w:hint="eastAsia" w:ascii="仿宋" w:hAnsi="仿宋" w:eastAsia="仿宋" w:cs="仿宋"/>
                <w:kern w:val="2"/>
                <w:sz w:val="21"/>
                <w:szCs w:val="21"/>
                <w:highlight w:val="none"/>
                <w:lang w:val="en-US" w:eastAsia="zh-CN" w:bidi="ar-SA"/>
              </w:rPr>
            </w:pPr>
          </w:p>
        </w:tc>
        <w:tc>
          <w:tcPr>
            <w:tcW w:w="543" w:type="dxa"/>
            <w:shd w:val="clear" w:color="auto" w:fill="auto"/>
            <w:noWrap w:val="0"/>
            <w:vAlign w:val="center"/>
          </w:tcPr>
          <w:p w14:paraId="39F87F96">
            <w:pPr>
              <w:pStyle w:val="4"/>
              <w:spacing w:line="336" w:lineRule="auto"/>
              <w:jc w:val="center"/>
              <w:rPr>
                <w:rFonts w:hint="eastAsia" w:ascii="仿宋" w:hAnsi="仿宋" w:eastAsia="仿宋" w:cs="仿宋"/>
                <w:kern w:val="2"/>
                <w:sz w:val="21"/>
                <w:szCs w:val="21"/>
                <w:highlight w:val="none"/>
                <w:lang w:val="en-US" w:eastAsia="zh-CN" w:bidi="ar-SA"/>
              </w:rPr>
            </w:pPr>
          </w:p>
        </w:tc>
        <w:tc>
          <w:tcPr>
            <w:tcW w:w="941" w:type="dxa"/>
            <w:shd w:val="clear" w:color="auto" w:fill="auto"/>
            <w:noWrap w:val="0"/>
            <w:vAlign w:val="center"/>
          </w:tcPr>
          <w:p w14:paraId="4B3C1552">
            <w:pPr>
              <w:pStyle w:val="4"/>
              <w:spacing w:line="336" w:lineRule="auto"/>
              <w:jc w:val="center"/>
              <w:rPr>
                <w:rFonts w:hint="eastAsia" w:ascii="仿宋" w:hAnsi="仿宋" w:eastAsia="仿宋" w:cs="仿宋"/>
                <w:kern w:val="2"/>
                <w:sz w:val="21"/>
                <w:szCs w:val="21"/>
                <w:highlight w:val="none"/>
                <w:lang w:val="en-US" w:eastAsia="zh-CN" w:bidi="ar-SA"/>
              </w:rPr>
            </w:pPr>
          </w:p>
        </w:tc>
        <w:tc>
          <w:tcPr>
            <w:tcW w:w="945" w:type="dxa"/>
            <w:noWrap w:val="0"/>
            <w:vAlign w:val="center"/>
          </w:tcPr>
          <w:p w14:paraId="03F0E3CC">
            <w:pPr>
              <w:pStyle w:val="4"/>
              <w:spacing w:line="336" w:lineRule="auto"/>
              <w:jc w:val="center"/>
              <w:rPr>
                <w:rFonts w:hint="eastAsia" w:ascii="仿宋" w:hAnsi="仿宋" w:eastAsia="仿宋" w:cs="仿宋"/>
                <w:kern w:val="2"/>
                <w:sz w:val="21"/>
                <w:szCs w:val="21"/>
                <w:highlight w:val="none"/>
                <w:lang w:val="en-US" w:eastAsia="zh-CN" w:bidi="ar-SA"/>
              </w:rPr>
            </w:pPr>
          </w:p>
        </w:tc>
      </w:tr>
      <w:tr w14:paraId="7DB44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0" w:type="dxa"/>
            <w:noWrap w:val="0"/>
            <w:vAlign w:val="center"/>
          </w:tcPr>
          <w:p w14:paraId="405B1070">
            <w:pPr>
              <w:pStyle w:val="4"/>
              <w:spacing w:line="336" w:lineRule="auto"/>
              <w:jc w:val="center"/>
              <w:rPr>
                <w:rFonts w:hint="default"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w:t>
            </w:r>
          </w:p>
        </w:tc>
        <w:tc>
          <w:tcPr>
            <w:tcW w:w="1481" w:type="dxa"/>
            <w:noWrap w:val="0"/>
            <w:vAlign w:val="center"/>
          </w:tcPr>
          <w:p w14:paraId="564925E7">
            <w:pPr>
              <w:pStyle w:val="4"/>
              <w:spacing w:line="336" w:lineRule="auto"/>
              <w:jc w:val="center"/>
              <w:rPr>
                <w:rFonts w:hint="eastAsia" w:ascii="仿宋" w:hAnsi="仿宋" w:eastAsia="仿宋" w:cs="仿宋"/>
                <w:kern w:val="2"/>
                <w:sz w:val="21"/>
                <w:szCs w:val="21"/>
                <w:highlight w:val="none"/>
                <w:lang w:val="en-US" w:eastAsia="zh-CN" w:bidi="ar-SA"/>
              </w:rPr>
            </w:pPr>
          </w:p>
        </w:tc>
        <w:tc>
          <w:tcPr>
            <w:tcW w:w="767" w:type="dxa"/>
            <w:noWrap w:val="0"/>
            <w:vAlign w:val="center"/>
          </w:tcPr>
          <w:p w14:paraId="202EE259">
            <w:pPr>
              <w:pStyle w:val="4"/>
              <w:spacing w:line="336" w:lineRule="auto"/>
              <w:jc w:val="center"/>
              <w:rPr>
                <w:rFonts w:hint="eastAsia" w:ascii="仿宋" w:hAnsi="仿宋" w:eastAsia="仿宋" w:cs="仿宋"/>
                <w:kern w:val="2"/>
                <w:sz w:val="21"/>
                <w:szCs w:val="21"/>
                <w:highlight w:val="none"/>
                <w:lang w:val="en-US" w:eastAsia="zh-CN" w:bidi="ar-SA"/>
              </w:rPr>
            </w:pPr>
          </w:p>
        </w:tc>
        <w:tc>
          <w:tcPr>
            <w:tcW w:w="1301" w:type="dxa"/>
            <w:noWrap w:val="0"/>
            <w:vAlign w:val="center"/>
          </w:tcPr>
          <w:p w14:paraId="0C4C6157">
            <w:pPr>
              <w:pStyle w:val="4"/>
              <w:spacing w:line="336" w:lineRule="auto"/>
              <w:jc w:val="center"/>
              <w:rPr>
                <w:rFonts w:hint="eastAsia" w:ascii="仿宋" w:hAnsi="仿宋" w:eastAsia="仿宋" w:cs="仿宋"/>
                <w:kern w:val="2"/>
                <w:sz w:val="21"/>
                <w:szCs w:val="21"/>
                <w:highlight w:val="none"/>
                <w:lang w:val="en-US" w:eastAsia="zh-CN" w:bidi="ar-SA"/>
              </w:rPr>
            </w:pPr>
          </w:p>
        </w:tc>
        <w:tc>
          <w:tcPr>
            <w:tcW w:w="1035" w:type="dxa"/>
            <w:noWrap w:val="0"/>
            <w:vAlign w:val="center"/>
          </w:tcPr>
          <w:p w14:paraId="079B7C2C">
            <w:pPr>
              <w:pStyle w:val="4"/>
              <w:spacing w:line="336" w:lineRule="auto"/>
              <w:jc w:val="center"/>
              <w:rPr>
                <w:rFonts w:hint="eastAsia" w:ascii="仿宋" w:hAnsi="仿宋" w:eastAsia="仿宋" w:cs="仿宋"/>
                <w:kern w:val="2"/>
                <w:sz w:val="21"/>
                <w:szCs w:val="21"/>
                <w:highlight w:val="none"/>
                <w:lang w:val="en-US" w:eastAsia="zh-CN" w:bidi="ar-SA"/>
              </w:rPr>
            </w:pPr>
          </w:p>
        </w:tc>
        <w:tc>
          <w:tcPr>
            <w:tcW w:w="615" w:type="dxa"/>
            <w:noWrap w:val="0"/>
            <w:vAlign w:val="center"/>
          </w:tcPr>
          <w:p w14:paraId="7FDFD4F0">
            <w:pPr>
              <w:pStyle w:val="4"/>
              <w:spacing w:line="336" w:lineRule="auto"/>
              <w:jc w:val="center"/>
              <w:rPr>
                <w:rFonts w:hint="eastAsia" w:ascii="仿宋" w:hAnsi="仿宋" w:eastAsia="仿宋" w:cs="仿宋"/>
                <w:kern w:val="2"/>
                <w:sz w:val="21"/>
                <w:szCs w:val="21"/>
                <w:highlight w:val="none"/>
                <w:lang w:val="en-US" w:eastAsia="zh-CN" w:bidi="ar-SA"/>
              </w:rPr>
            </w:pPr>
          </w:p>
        </w:tc>
        <w:tc>
          <w:tcPr>
            <w:tcW w:w="543" w:type="dxa"/>
            <w:shd w:val="clear" w:color="auto" w:fill="auto"/>
            <w:noWrap w:val="0"/>
            <w:vAlign w:val="center"/>
          </w:tcPr>
          <w:p w14:paraId="0DA000B4">
            <w:pPr>
              <w:pStyle w:val="4"/>
              <w:spacing w:line="336" w:lineRule="auto"/>
              <w:jc w:val="center"/>
              <w:rPr>
                <w:rFonts w:hint="eastAsia" w:ascii="仿宋" w:hAnsi="仿宋" w:eastAsia="仿宋" w:cs="仿宋"/>
                <w:kern w:val="2"/>
                <w:sz w:val="21"/>
                <w:szCs w:val="21"/>
                <w:highlight w:val="none"/>
                <w:lang w:val="en-US" w:eastAsia="zh-CN" w:bidi="ar-SA"/>
              </w:rPr>
            </w:pPr>
          </w:p>
        </w:tc>
        <w:tc>
          <w:tcPr>
            <w:tcW w:w="941" w:type="dxa"/>
            <w:shd w:val="clear" w:color="auto" w:fill="auto"/>
            <w:noWrap w:val="0"/>
            <w:vAlign w:val="center"/>
          </w:tcPr>
          <w:p w14:paraId="11E9700D">
            <w:pPr>
              <w:pStyle w:val="4"/>
              <w:spacing w:line="336" w:lineRule="auto"/>
              <w:jc w:val="center"/>
              <w:rPr>
                <w:rFonts w:hint="eastAsia" w:ascii="仿宋" w:hAnsi="仿宋" w:eastAsia="仿宋" w:cs="仿宋"/>
                <w:kern w:val="2"/>
                <w:sz w:val="21"/>
                <w:szCs w:val="21"/>
                <w:highlight w:val="none"/>
                <w:lang w:val="en-US" w:eastAsia="zh-CN" w:bidi="ar-SA"/>
              </w:rPr>
            </w:pPr>
          </w:p>
        </w:tc>
        <w:tc>
          <w:tcPr>
            <w:tcW w:w="945" w:type="dxa"/>
            <w:noWrap w:val="0"/>
            <w:vAlign w:val="center"/>
          </w:tcPr>
          <w:p w14:paraId="7F64EE4C">
            <w:pPr>
              <w:pStyle w:val="4"/>
              <w:spacing w:line="336" w:lineRule="auto"/>
              <w:jc w:val="center"/>
              <w:rPr>
                <w:rFonts w:hint="eastAsia" w:ascii="仿宋" w:hAnsi="仿宋" w:eastAsia="仿宋" w:cs="仿宋"/>
                <w:kern w:val="2"/>
                <w:sz w:val="21"/>
                <w:szCs w:val="21"/>
                <w:highlight w:val="none"/>
                <w:lang w:val="en-US" w:eastAsia="zh-CN" w:bidi="ar-SA"/>
              </w:rPr>
            </w:pPr>
          </w:p>
        </w:tc>
      </w:tr>
      <w:tr w14:paraId="0F52D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8" w:type="dxa"/>
            <w:gridSpan w:val="9"/>
            <w:noWrap w:val="0"/>
            <w:vAlign w:val="center"/>
          </w:tcPr>
          <w:p w14:paraId="67A41938">
            <w:pPr>
              <w:pStyle w:val="4"/>
              <w:spacing w:line="336" w:lineRule="auto"/>
              <w:jc w:val="center"/>
              <w:rPr>
                <w:rFonts w:hint="eastAsia" w:ascii="仿宋" w:hAnsi="仿宋" w:eastAsia="仿宋" w:cs="仿宋"/>
                <w:sz w:val="21"/>
                <w:szCs w:val="21"/>
                <w:highlight w:val="none"/>
              </w:rPr>
            </w:pPr>
            <w:r>
              <w:rPr>
                <w:rFonts w:hint="eastAsia" w:ascii="宋体" w:hAnsi="宋体" w:eastAsia="宋体" w:cs="宋体"/>
                <w:b w:val="0"/>
                <w:bCs/>
                <w:kern w:val="0"/>
                <w:sz w:val="24"/>
                <w:szCs w:val="24"/>
              </w:rPr>
              <w:t>合计金额</w:t>
            </w:r>
            <w:r>
              <w:rPr>
                <w:rFonts w:hint="eastAsia" w:ascii="宋体" w:hAnsi="宋体" w:eastAsia="宋体" w:cs="宋体"/>
                <w:sz w:val="24"/>
                <w:szCs w:val="24"/>
              </w:rPr>
              <w:t>（小写）</w:t>
            </w:r>
            <w:r>
              <w:rPr>
                <w:rFonts w:hint="eastAsia" w:ascii="宋体" w:hAnsi="宋体" w:eastAsia="宋体" w:cs="宋体"/>
                <w:b/>
                <w:kern w:val="0"/>
                <w:sz w:val="24"/>
                <w:szCs w:val="24"/>
              </w:rPr>
              <w:t>：</w:t>
            </w:r>
            <w:r>
              <w:rPr>
                <w:rFonts w:hint="eastAsia" w:ascii="宋体" w:hAnsi="宋体" w:eastAsia="宋体" w:cs="宋体"/>
                <w:sz w:val="24"/>
                <w:szCs w:val="24"/>
              </w:rPr>
              <w:t>¥</w:t>
            </w:r>
            <w:r>
              <w:rPr>
                <w:rFonts w:hint="eastAsia" w:ascii="宋体" w:hAnsi="宋体" w:eastAsia="宋体" w:cs="宋体"/>
                <w:bCs/>
                <w:kern w:val="28"/>
                <w:sz w:val="24"/>
                <w:szCs w:val="24"/>
                <w:u w:val="single"/>
              </w:rPr>
              <w:t xml:space="preserve">          </w:t>
            </w:r>
            <w:r>
              <w:rPr>
                <w:rFonts w:hint="eastAsia" w:ascii="宋体" w:hAnsi="宋体" w:eastAsia="宋体" w:cs="宋体"/>
                <w:sz w:val="24"/>
                <w:szCs w:val="24"/>
              </w:rPr>
              <w:t>（大写）：</w:t>
            </w:r>
            <w:r>
              <w:rPr>
                <w:rFonts w:hint="eastAsia" w:ascii="宋体" w:hAnsi="宋体" w:eastAsia="宋体" w:cs="宋体"/>
                <w:bCs/>
                <w:kern w:val="28"/>
                <w:sz w:val="24"/>
                <w:szCs w:val="24"/>
                <w:u w:val="single"/>
              </w:rPr>
              <w:t xml:space="preserve">          </w:t>
            </w:r>
          </w:p>
        </w:tc>
      </w:tr>
    </w:tbl>
    <w:p w14:paraId="5AA215D3"/>
    <w:p w14:paraId="6F704D25">
      <w:pPr>
        <w:pStyle w:val="11"/>
        <w:rPr>
          <w:rFonts w:hint="eastAsia"/>
          <w:lang w:val="en-US" w:eastAsia="zh-Hans"/>
        </w:rPr>
      </w:pPr>
    </w:p>
    <w:p w14:paraId="03313FF0">
      <w:pPr>
        <w:rPr>
          <w:color w:val="auto"/>
        </w:rPr>
      </w:pPr>
    </w:p>
    <w:sectPr>
      <w:headerReference r:id="rId4" w:type="default"/>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F2EDD1">
    <w:pPr>
      <w:pStyle w:val="5"/>
      <w:tabs>
        <w:tab w:val="center" w:pos="4366"/>
        <w:tab w:val="clear" w:pos="4153"/>
      </w:tabs>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8FE6CD">
                          <w:pPr>
                            <w:pStyle w:val="5"/>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658FE6CD">
                    <w:pPr>
                      <w:pStyle w:val="5"/>
                    </w:pPr>
                  </w:p>
                </w:txbxContent>
              </v:textbox>
            </v:shape>
          </w:pict>
        </mc:Fallback>
      </mc:AlternateContent>
    </w: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20D6F2">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F15D1C6">
                          <w:pPr>
                            <w:pStyle w:val="5"/>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1F15D1C6">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B81464">
    <w:pPr>
      <w:pStyle w:val="6"/>
      <w:pBdr>
        <w:bottom w:val="none" w:color="auto" w:sz="0" w:space="0"/>
      </w:pBdr>
      <w:jc w:val="both"/>
      <w:rPr>
        <w:rFonts w:ascii="黑体" w:eastAsia="黑体"/>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E8D986"/>
    <w:multiLevelType w:val="singleLevel"/>
    <w:tmpl w:val="52E8D986"/>
    <w:lvl w:ilvl="0" w:tentative="0">
      <w:start w:val="1"/>
      <w:numFmt w:val="decimal"/>
      <w:suff w:val="nothing"/>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155A60"/>
    <w:rsid w:val="032511F5"/>
    <w:rsid w:val="27AF5F59"/>
    <w:rsid w:val="31061191"/>
    <w:rsid w:val="58D7284D"/>
    <w:rsid w:val="5E155A60"/>
    <w:rsid w:val="75105DF7"/>
    <w:rsid w:val="755E57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3">
    <w:name w:val="Body Text"/>
    <w:basedOn w:val="1"/>
    <w:qFormat/>
    <w:uiPriority w:val="0"/>
    <w:pPr>
      <w:spacing w:after="120"/>
    </w:pPr>
    <w:rPr>
      <w:szCs w:val="24"/>
    </w:rPr>
  </w:style>
  <w:style w:type="paragraph" w:styleId="4">
    <w:name w:val="Plain Text"/>
    <w:basedOn w:val="1"/>
    <w:qFormat/>
    <w:uiPriority w:val="0"/>
    <w:rPr>
      <w:rFonts w:ascii="宋体" w:hAnsi="Courier New"/>
    </w:rPr>
  </w:style>
  <w:style w:type="paragraph" w:styleId="5">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6">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customStyle="1" w:styleId="9">
    <w:name w:val="null85"/>
    <w:hidden/>
    <w:qFormat/>
    <w:uiPriority w:val="0"/>
    <w:rPr>
      <w:rFonts w:hint="eastAsia" w:ascii="宋体" w:hAnsi="宋体" w:eastAsia="宋体" w:cs="宋体"/>
      <w:kern w:val="0"/>
      <w:sz w:val="21"/>
      <w:szCs w:val="21"/>
      <w:highlight w:val="none"/>
      <w:lang w:val="en-US" w:eastAsia="zh-CN" w:bidi="ar-SA"/>
    </w:rPr>
  </w:style>
  <w:style w:type="paragraph" w:customStyle="1" w:styleId="10">
    <w:name w:val="列出段落1"/>
    <w:basedOn w:val="1"/>
    <w:qFormat/>
    <w:uiPriority w:val="34"/>
    <w:pPr>
      <w:ind w:firstLine="420" w:firstLineChars="200"/>
    </w:pPr>
    <w:rPr>
      <w:rFonts w:ascii="Calibri" w:hAnsi="Calibri"/>
      <w:szCs w:val="22"/>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3560</Words>
  <Characters>3631</Characters>
  <Lines>0</Lines>
  <Paragraphs>0</Paragraphs>
  <TotalTime>1</TotalTime>
  <ScaleCrop>false</ScaleCrop>
  <LinksUpToDate>false</LinksUpToDate>
  <CharactersWithSpaces>4033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2025-07-10T09:04:00Z</dcterms:created>
  <dc:creator>vvf</dc:creator>
  <cp:lastModifiedBy>KM</cp:lastModifiedBy>
  <dcterms:modified xsi:type="dcterms:W3CDTF">2025-07-17T01:13:33Z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1B2492BB874E468A988E3E13420CBB4F_11</vt:lpwstr>
  </property>
  <property fmtid="{D5CDD505-2E9C-101B-9397-08002B2CF9AE}" pid="4" name="KSOTemplateDocerSaveRecord">
    <vt:lpwstr>eyJoZGlkIjoiOTNmNjNjNmEwNzBiZDRjZjM2OGZjZDhlMGE2MDViMGYiLCJ1c2VySWQiOiIzMDUwMTQ4MDIifQ==</vt:lpwstr>
  </property>
</Properties>
</file>