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96FA4">
      <w:pPr>
        <w:pStyle w:val="3"/>
        <w:bidi w:val="0"/>
        <w:jc w:val="center"/>
        <w:rPr>
          <w:rFonts w:hint="eastAsia"/>
          <w:lang w:eastAsia="zh-CN"/>
        </w:rPr>
      </w:pPr>
      <w:r>
        <w:rPr>
          <w:lang w:eastAsia="zh-CN"/>
        </w:rPr>
        <w:t>合同条款及格式</w:t>
      </w:r>
    </w:p>
    <w:p w14:paraId="1080F977">
      <w:pPr>
        <w:widowControl w:val="0"/>
        <w:kinsoku/>
        <w:overflowPunct w:val="0"/>
        <w:autoSpaceDE/>
        <w:autoSpaceDN/>
        <w:spacing w:before="82" w:line="378" w:lineRule="auto"/>
        <w:ind w:left="512" w:right="2581" w:firstLine="15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0"/>
          <w:sz w:val="25"/>
          <w:szCs w:val="25"/>
          <w:lang w:eastAsia="zh-CN"/>
        </w:rPr>
        <w:t>甲方（即采购人）:</w:t>
      </w:r>
      <w:r>
        <w:rPr>
          <w:rFonts w:hint="eastAsia" w:ascii="仿宋" w:hAnsi="仿宋" w:eastAsia="仿宋" w:cs="仿宋"/>
          <w:spacing w:val="-10"/>
          <w:sz w:val="25"/>
          <w:szCs w:val="25"/>
          <w:lang w:val="en-US" w:eastAsia="zh-CN"/>
        </w:rPr>
        <w:t xml:space="preserve">              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乙方（即供应商）:</w:t>
      </w:r>
    </w:p>
    <w:p w14:paraId="6BB4E05B">
      <w:pPr>
        <w:widowControl w:val="0"/>
        <w:tabs>
          <w:tab w:val="left" w:pos="9112"/>
        </w:tabs>
        <w:kinsoku/>
        <w:overflowPunct w:val="0"/>
        <w:autoSpaceDE/>
        <w:autoSpaceDN/>
        <w:spacing w:before="35" w:line="362" w:lineRule="auto"/>
        <w:ind w:left="2" w:firstLine="476"/>
        <w:jc w:val="both"/>
        <w:rPr>
          <w:rFonts w:hint="eastAsia" w:ascii="仿宋" w:hAnsi="仿宋" w:eastAsia="仿宋" w:cs="仿宋"/>
          <w:sz w:val="25"/>
          <w:szCs w:val="25"/>
          <w:u w:val="single"/>
          <w:lang w:eastAsia="zh-CN"/>
        </w:rPr>
      </w:pP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依据《中华人民共和国民法典》及相关法律、法规之规定，甲、乙双方遵循平</w:t>
      </w: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等、自愿、公平、公正和诚实信用的原则，就乙方向甲方提供</w:t>
      </w:r>
      <w:r>
        <w:rPr>
          <w:rFonts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（项目名称）</w:t>
      </w:r>
      <w:r>
        <w:rPr>
          <w:rFonts w:ascii="仿宋" w:hAnsi="仿宋" w:eastAsia="仿宋" w:cs="仿宋"/>
          <w:sz w:val="25"/>
          <w:szCs w:val="25"/>
          <w:u w:val="single"/>
          <w:lang w:eastAsia="zh-CN"/>
        </w:rPr>
        <w:tab/>
      </w:r>
    </w:p>
    <w:p w14:paraId="12D2A33D">
      <w:pPr>
        <w:widowControl w:val="0"/>
        <w:tabs>
          <w:tab w:val="left" w:pos="9112"/>
        </w:tabs>
        <w:kinsoku/>
        <w:overflowPunct w:val="0"/>
        <w:autoSpaceDE/>
        <w:autoSpaceDN/>
        <w:spacing w:before="35" w:line="362" w:lineRule="auto"/>
        <w:ind w:left="2" w:firstLine="476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相关事宜协商一致，签订本合同，双方共同遵照执行。</w:t>
      </w:r>
    </w:p>
    <w:p w14:paraId="715205CB">
      <w:pPr>
        <w:widowControl w:val="0"/>
        <w:kinsoku/>
        <w:overflowPunct w:val="0"/>
        <w:autoSpaceDE/>
        <w:autoSpaceDN/>
        <w:spacing w:before="113" w:line="229" w:lineRule="auto"/>
        <w:ind w:left="499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一、项目概况</w:t>
      </w:r>
    </w:p>
    <w:p w14:paraId="6518105A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pacing w:val="-11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1.项目名称：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-11"/>
          <w:sz w:val="25"/>
          <w:szCs w:val="25"/>
          <w:lang w:eastAsia="zh-CN"/>
        </w:rPr>
        <w:t>。</w:t>
      </w:r>
    </w:p>
    <w:p w14:paraId="5E55A38D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pacing w:val="2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2.项目内容：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2"/>
          <w:sz w:val="25"/>
          <w:szCs w:val="25"/>
          <w:lang w:eastAsia="zh-CN"/>
        </w:rPr>
        <w:t>。</w:t>
      </w:r>
    </w:p>
    <w:p w14:paraId="15037D1F">
      <w:pPr>
        <w:widowControl w:val="0"/>
        <w:kinsoku/>
        <w:overflowPunct w:val="0"/>
        <w:autoSpaceDE/>
        <w:autoSpaceDN/>
        <w:spacing w:before="193" w:line="364" w:lineRule="auto"/>
        <w:ind w:left="517" w:right="3984" w:hanging="12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5"/>
          <w:sz w:val="25"/>
          <w:szCs w:val="25"/>
          <w:lang w:eastAsia="zh-CN"/>
        </w:rPr>
        <w:t>3.项目地点：</w:t>
      </w:r>
      <w:r>
        <w:rPr>
          <w:rFonts w:hint="eastAsia" w:ascii="仿宋" w:hAnsi="仿宋" w:eastAsia="仿宋" w:cs="仿宋"/>
          <w:spacing w:val="-11"/>
          <w:sz w:val="25"/>
          <w:szCs w:val="25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5"/>
          <w:sz w:val="25"/>
          <w:szCs w:val="25"/>
          <w:lang w:eastAsia="zh-CN"/>
        </w:rPr>
        <w:t>。</w:t>
      </w:r>
    </w:p>
    <w:p w14:paraId="25D961F1">
      <w:pPr>
        <w:widowControl w:val="0"/>
        <w:kinsoku/>
        <w:overflowPunct w:val="0"/>
        <w:autoSpaceDE/>
        <w:autoSpaceDN/>
        <w:spacing w:before="41" w:line="229" w:lineRule="auto"/>
        <w:ind w:left="502"/>
        <w:rPr>
          <w:rFonts w:hint="eastAsia"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-9"/>
          <w:sz w:val="25"/>
          <w:szCs w:val="25"/>
        </w:rPr>
        <w:t>二、合同期限</w:t>
      </w:r>
    </w:p>
    <w:p w14:paraId="47313D70">
      <w:pPr>
        <w:widowControl w:val="0"/>
        <w:kinsoku/>
        <w:overflowPunct w:val="0"/>
        <w:autoSpaceDE/>
        <w:autoSpaceDN/>
        <w:spacing w:before="261" w:line="229" w:lineRule="auto"/>
        <w:ind w:left="505"/>
        <w:rPr>
          <w:rFonts w:hint="default" w:ascii="仿宋" w:hAnsi="仿宋" w:eastAsia="仿宋" w:cs="仿宋"/>
          <w:sz w:val="25"/>
          <w:szCs w:val="25"/>
          <w:lang w:val="en-US" w:eastAsia="zh-CN"/>
        </w:rPr>
      </w:pPr>
      <w:r>
        <w:rPr>
          <w:rFonts w:ascii="仿宋" w:hAnsi="仿宋" w:eastAsia="仿宋" w:cs="仿宋"/>
          <w:spacing w:val="-9"/>
          <w:sz w:val="25"/>
          <w:szCs w:val="25"/>
        </w:rPr>
        <w:t>1.合同期限</w:t>
      </w:r>
      <w:r>
        <w:rPr>
          <w:rFonts w:ascii="仿宋" w:hAnsi="仿宋" w:eastAsia="仿宋" w:cs="仿宋"/>
          <w:sz w:val="25"/>
          <w:szCs w:val="25"/>
        </w:rPr>
        <w:t>：</w:t>
      </w:r>
      <w:r>
        <w:rPr>
          <w:rFonts w:hint="eastAsia" w:ascii="仿宋" w:hAnsi="仿宋" w:eastAsia="仿宋" w:cs="仿宋"/>
          <w:sz w:val="25"/>
          <w:szCs w:val="25"/>
          <w:lang w:val="en-US" w:eastAsia="zh-CN"/>
        </w:rPr>
        <w:t>半年</w:t>
      </w:r>
    </w:p>
    <w:p w14:paraId="267A1A00">
      <w:pPr>
        <w:widowControl w:val="0"/>
        <w:kinsoku/>
        <w:overflowPunct w:val="0"/>
        <w:autoSpaceDE/>
        <w:autoSpaceDN/>
        <w:spacing w:before="264" w:line="229" w:lineRule="auto"/>
        <w:ind w:left="53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即自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年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月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日起至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年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月</w:t>
      </w:r>
      <w:r>
        <w:rPr>
          <w:rFonts w:hint="eastAsia" w:ascii="仿宋" w:hAnsi="仿宋" w:eastAsia="仿宋" w:cs="仿宋"/>
          <w:spacing w:val="-17"/>
          <w:sz w:val="25"/>
          <w:szCs w:val="25"/>
          <w:lang w:eastAsia="zh-CN"/>
        </w:rPr>
        <w:t xml:space="preserve">    </w:t>
      </w:r>
      <w:r>
        <w:rPr>
          <w:rFonts w:ascii="仿宋" w:hAnsi="仿宋" w:eastAsia="仿宋" w:cs="仿宋"/>
          <w:spacing w:val="-17"/>
          <w:sz w:val="25"/>
          <w:szCs w:val="25"/>
          <w:lang w:eastAsia="zh-CN"/>
        </w:rPr>
        <w:t>日止。</w:t>
      </w:r>
      <w:bookmarkStart w:id="0" w:name="_GoBack"/>
      <w:bookmarkEnd w:id="0"/>
    </w:p>
    <w:p w14:paraId="686FE2DD">
      <w:pPr>
        <w:widowControl w:val="0"/>
        <w:kinsoku/>
        <w:overflowPunct w:val="0"/>
        <w:autoSpaceDE/>
        <w:autoSpaceDN/>
        <w:spacing w:before="196" w:line="229" w:lineRule="auto"/>
        <w:ind w:left="49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b/>
          <w:bCs/>
          <w:spacing w:val="-10"/>
          <w:sz w:val="25"/>
          <w:szCs w:val="25"/>
          <w:lang w:eastAsia="zh-CN"/>
        </w:rPr>
        <w:t>三、服务要求</w:t>
      </w:r>
    </w:p>
    <w:p w14:paraId="4C4B46D4">
      <w:pPr>
        <w:widowControl w:val="0"/>
        <w:kinsoku/>
        <w:overflowPunct w:val="0"/>
        <w:autoSpaceDE/>
        <w:autoSpaceDN/>
        <w:spacing w:before="197" w:line="356" w:lineRule="auto"/>
        <w:ind w:left="2" w:right="74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1.乙方应向甲方提供食材采购及餐饮服务，相关食材采购流程应合法合规，严控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采购质量，确保食品质量和食品安全。</w:t>
      </w:r>
    </w:p>
    <w:p w14:paraId="490A80FF">
      <w:pPr>
        <w:widowControl w:val="0"/>
        <w:kinsoku/>
        <w:overflowPunct w:val="0"/>
        <w:autoSpaceDE/>
        <w:autoSpaceDN/>
        <w:spacing w:before="48" w:line="358" w:lineRule="auto"/>
        <w:ind w:right="76" w:firstLine="48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2.乙方</w:t>
      </w:r>
      <w:r>
        <w:rPr>
          <w:rFonts w:hint="eastAsia" w:ascii="仿宋" w:hAnsi="仿宋" w:eastAsia="仿宋" w:cs="仿宋"/>
          <w:spacing w:val="-5"/>
          <w:sz w:val="25"/>
          <w:szCs w:val="25"/>
          <w:lang w:val="en-US" w:eastAsia="zh-CN"/>
        </w:rPr>
        <w:t>须全部接收采购人现有聘用人员，聘用人员岗位（依法应当调整岗位的情形除外）、工资、绩效、津贴、五险一金缴纳标准及法定节假日加（值）班工资标准等保持不变，并认可移交人员在采购人工作期间的工龄，以上所产生的费用由采购人依据合同内容向供应商进行结算。</w:t>
      </w:r>
    </w:p>
    <w:p w14:paraId="6F848FE9">
      <w:pPr>
        <w:widowControl w:val="0"/>
        <w:kinsoku/>
        <w:overflowPunct w:val="0"/>
        <w:autoSpaceDE/>
        <w:autoSpaceDN/>
        <w:spacing w:before="41" w:line="363" w:lineRule="auto"/>
        <w:ind w:right="74" w:firstLine="48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3.由乙方负责甲方餐厅早、</w:t>
      </w:r>
      <w:r>
        <w:rPr>
          <w:rFonts w:hint="eastAsia" w:ascii="仿宋" w:hAnsi="仿宋" w:eastAsia="仿宋" w:cs="仿宋"/>
          <w:spacing w:val="-5"/>
          <w:sz w:val="25"/>
          <w:szCs w:val="25"/>
          <w:lang w:val="en-US" w:eastAsia="zh-CN"/>
        </w:rPr>
        <w:t>午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、晚餐的膳食供应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工作，确保所有膳食的花色品种及膳食的安全卫生，保障甲方人员的日常用餐，同时负责餐厅的卫生清洁工作，餐厅内部设备工具和就餐用具的卫生清洁工作。</w:t>
      </w:r>
    </w:p>
    <w:p w14:paraId="07BAFB46">
      <w:pPr>
        <w:widowControl w:val="0"/>
        <w:kinsoku/>
        <w:overflowPunct w:val="0"/>
        <w:autoSpaceDE/>
        <w:autoSpaceDN/>
        <w:spacing w:before="46" w:line="228" w:lineRule="auto"/>
        <w:ind w:left="48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4.乙方应妥善保管维护厨房设备、工具等其他设备，无丢失与人为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损坏现象。</w:t>
      </w:r>
    </w:p>
    <w:p w14:paraId="2F99C3ED">
      <w:pPr>
        <w:widowControl w:val="0"/>
        <w:kinsoku/>
        <w:overflowPunct w:val="0"/>
        <w:autoSpaceDE/>
        <w:autoSpaceDN/>
        <w:spacing w:before="198" w:line="229" w:lineRule="auto"/>
        <w:ind w:left="487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5.乙方负责项目实施过程中的所有费用，甲方不再另付任何费用。</w:t>
      </w:r>
    </w:p>
    <w:p w14:paraId="033256D3">
      <w:pPr>
        <w:widowControl w:val="0"/>
        <w:kinsoku/>
        <w:overflowPunct w:val="0"/>
        <w:autoSpaceDE/>
        <w:autoSpaceDN/>
        <w:spacing w:before="44" w:line="230" w:lineRule="auto"/>
        <w:ind w:left="49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四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、付款方式</w:t>
      </w:r>
    </w:p>
    <w:p w14:paraId="21772F2F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pacing w:val="-9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1.付款依据：本项目招标文件、响应文件、采购合同、发票以及与本项目有关的</w:t>
      </w:r>
      <w:r>
        <w:rPr>
          <w:rFonts w:ascii="仿宋" w:hAnsi="仿宋" w:eastAsia="仿宋" w:cs="仿宋"/>
          <w:spacing w:val="-9"/>
          <w:sz w:val="25"/>
          <w:szCs w:val="25"/>
          <w:lang w:eastAsia="zh-CN"/>
        </w:rPr>
        <w:t>其他资料。</w:t>
      </w:r>
    </w:p>
    <w:p w14:paraId="3F3C673C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color w:val="auto"/>
          <w:spacing w:val="-1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1"/>
          <w:sz w:val="25"/>
          <w:szCs w:val="25"/>
          <w:lang w:eastAsia="zh-CN"/>
        </w:rPr>
        <w:t>2.付款方式： 采取按季度结款，每个季度首月十日之前费用付给供应商，供应商提供发票 ，达到付款条件起 10 日内，支付合同每季度总金额的 100.00%。</w:t>
      </w:r>
    </w:p>
    <w:p w14:paraId="6F63486D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7"/>
          <w:sz w:val="25"/>
          <w:szCs w:val="25"/>
          <w:lang w:eastAsia="zh-CN"/>
        </w:rPr>
        <w:t>五</w:t>
      </w:r>
      <w:r>
        <w:rPr>
          <w:rFonts w:ascii="仿宋" w:hAnsi="仿宋" w:eastAsia="仿宋" w:cs="仿宋"/>
          <w:b/>
          <w:bCs/>
          <w:spacing w:val="-7"/>
          <w:sz w:val="25"/>
          <w:szCs w:val="25"/>
          <w:lang w:eastAsia="zh-CN"/>
        </w:rPr>
        <w:t>、承包经营服务权利及义务</w:t>
      </w:r>
    </w:p>
    <w:p w14:paraId="131D80EB">
      <w:pPr>
        <w:widowControl w:val="0"/>
        <w:kinsoku/>
        <w:overflowPunct w:val="0"/>
        <w:autoSpaceDE/>
        <w:autoSpaceDN/>
        <w:spacing w:before="195" w:line="301" w:lineRule="auto"/>
        <w:ind w:left="2" w:right="303" w:firstLine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1、甲方享有对乙方购买食材质量、营养搭配、服务水平、卫生状况进行监督检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查、责令整改和绩效考核的权利。</w:t>
      </w:r>
    </w:p>
    <w:p w14:paraId="18F4C980">
      <w:pPr>
        <w:widowControl w:val="0"/>
        <w:kinsoku/>
        <w:overflowPunct w:val="0"/>
        <w:autoSpaceDE/>
        <w:autoSpaceDN/>
        <w:spacing w:before="200" w:line="300" w:lineRule="auto"/>
        <w:ind w:left="24" w:right="59" w:firstLine="46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2、甲方组织人员不定期进行检查考核，征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求就餐意见，甲方根据相关职能部门检查、干部意见汇总和日常考核结果，及时通报乙方，协助其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进行优化改进。</w:t>
      </w:r>
    </w:p>
    <w:p w14:paraId="08A1234A">
      <w:pPr>
        <w:widowControl w:val="0"/>
        <w:kinsoku/>
        <w:overflowPunct w:val="0"/>
        <w:autoSpaceDE/>
        <w:autoSpaceDN/>
        <w:spacing w:before="199" w:line="300" w:lineRule="auto"/>
        <w:ind w:left="8" w:right="59" w:firstLine="479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3、乙方应当以甲方提供就餐服务为宗旨，增强职业道德，主动热情、周到服务，爱岗敬业，积极学习创新，不断提高厨艺技能和服务意识。</w:t>
      </w:r>
    </w:p>
    <w:p w14:paraId="08F9BD23">
      <w:pPr>
        <w:widowControl w:val="0"/>
        <w:kinsoku/>
        <w:overflowPunct w:val="0"/>
        <w:autoSpaceDE/>
        <w:autoSpaceDN/>
        <w:spacing w:before="197" w:line="302" w:lineRule="auto"/>
        <w:ind w:right="61" w:firstLine="481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4、乙方必须遵守国家和地方有关环境卫生和食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品卫生标准，严格执行食品安全制度，搞好饮食卫生及环境卫生，努力创造用餐环境。</w:t>
      </w:r>
    </w:p>
    <w:p w14:paraId="7209F7DC">
      <w:pPr>
        <w:widowControl w:val="0"/>
        <w:kinsoku/>
        <w:overflowPunct w:val="0"/>
        <w:autoSpaceDE/>
        <w:autoSpaceDN/>
        <w:spacing w:before="200" w:line="325" w:lineRule="auto"/>
        <w:ind w:right="59" w:firstLine="48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5、</w:t>
      </w:r>
      <w:r>
        <w:rPr>
          <w:rFonts w:ascii="仿宋" w:hAnsi="仿宋" w:eastAsia="仿宋" w:cs="仿宋"/>
          <w:spacing w:val="-8"/>
          <w:sz w:val="25"/>
          <w:szCs w:val="25"/>
          <w:lang w:eastAsia="zh-CN"/>
        </w:rPr>
        <w:t>乙方负责所属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工作人员的管理和安全工作，对餐厅全区域的用电、用水、用气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等一切安全负完全责任。</w:t>
      </w:r>
    </w:p>
    <w:p w14:paraId="4ECD29BA">
      <w:pPr>
        <w:widowControl w:val="0"/>
        <w:kinsoku/>
        <w:overflowPunct w:val="0"/>
        <w:autoSpaceDE/>
        <w:autoSpaceDN/>
        <w:spacing w:before="194" w:line="230" w:lineRule="auto"/>
        <w:ind w:left="612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8"/>
          <w:sz w:val="25"/>
          <w:szCs w:val="25"/>
          <w:lang w:eastAsia="zh-CN"/>
        </w:rPr>
        <w:t>六</w:t>
      </w:r>
      <w:r>
        <w:rPr>
          <w:rFonts w:ascii="仿宋" w:hAnsi="仿宋" w:eastAsia="仿宋" w:cs="仿宋"/>
          <w:b/>
          <w:bCs/>
          <w:spacing w:val="-8"/>
          <w:sz w:val="25"/>
          <w:szCs w:val="25"/>
          <w:lang w:eastAsia="zh-CN"/>
        </w:rPr>
        <w:t>、不可抗力</w:t>
      </w:r>
    </w:p>
    <w:p w14:paraId="6A43BA20">
      <w:pPr>
        <w:widowControl w:val="0"/>
        <w:kinsoku/>
        <w:overflowPunct w:val="0"/>
        <w:autoSpaceDE/>
        <w:autoSpaceDN/>
        <w:spacing w:before="198" w:line="355" w:lineRule="auto"/>
        <w:ind w:left="2" w:right="181" w:firstLine="498"/>
        <w:rPr>
          <w:rFonts w:hint="eastAsia" w:ascii="仿宋" w:hAnsi="仿宋" w:eastAsia="仿宋" w:cs="仿宋"/>
          <w:spacing w:val="-6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甲乙双方任何一方由于不可抗力原因不能履行合同时，应及时向对方通报不能履行或不能完全履行的理由，以减轻可能给对方造成的损失，在取得有关机构证明后，允许延期履行、部分履行或不履行合同，并根据情况可部分或全部免予承担违约责任。</w:t>
      </w:r>
    </w:p>
    <w:p w14:paraId="6ECB7C8E">
      <w:pPr>
        <w:widowControl w:val="0"/>
        <w:kinsoku/>
        <w:overflowPunct w:val="0"/>
        <w:autoSpaceDE/>
        <w:autoSpaceDN/>
        <w:spacing w:before="45" w:line="229" w:lineRule="auto"/>
        <w:ind w:left="498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10"/>
          <w:sz w:val="25"/>
          <w:szCs w:val="25"/>
          <w:lang w:eastAsia="zh-CN"/>
        </w:rPr>
        <w:t>七</w:t>
      </w:r>
      <w:r>
        <w:rPr>
          <w:rFonts w:ascii="仿宋" w:hAnsi="仿宋" w:eastAsia="仿宋" w:cs="仿宋"/>
          <w:b/>
          <w:bCs/>
          <w:spacing w:val="-10"/>
          <w:sz w:val="25"/>
          <w:szCs w:val="25"/>
          <w:lang w:eastAsia="zh-CN"/>
        </w:rPr>
        <w:t>、争议解决</w:t>
      </w:r>
    </w:p>
    <w:p w14:paraId="5AB3B71D">
      <w:pPr>
        <w:widowControl w:val="0"/>
        <w:kinsoku/>
        <w:overflowPunct w:val="0"/>
        <w:autoSpaceDE/>
        <w:autoSpaceDN/>
        <w:spacing w:before="196" w:line="355" w:lineRule="auto"/>
        <w:ind w:left="1" w:firstLine="48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双方本着友好合作的态度,对合同履行过程中发生的违约行为进行及时的协商解决,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如不能协商解决可向甲方住所地法院起诉。其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它未尽事宜,由双方友好协商解决,并参照《中华人民共和国民法典》有关条款执行。</w:t>
      </w:r>
    </w:p>
    <w:p w14:paraId="0F3F8242">
      <w:pPr>
        <w:widowControl w:val="0"/>
        <w:kinsoku/>
        <w:overflowPunct w:val="0"/>
        <w:autoSpaceDE/>
        <w:autoSpaceDN/>
        <w:spacing w:before="198" w:line="229" w:lineRule="auto"/>
        <w:ind w:left="49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八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、监督和管理</w:t>
      </w:r>
    </w:p>
    <w:p w14:paraId="71CD448B">
      <w:pPr>
        <w:widowControl w:val="0"/>
        <w:kinsoku/>
        <w:overflowPunct w:val="0"/>
        <w:autoSpaceDE/>
        <w:autoSpaceDN/>
        <w:spacing w:before="198" w:line="362" w:lineRule="auto"/>
        <w:ind w:right="240" w:firstLine="500"/>
        <w:jc w:val="both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1.采购合同履行中，甲方需追加与合同标的相同的货物、工程或者服务的，在不改变合同其他条款的前提下，可以与乙方协商签订补充合同，但所有补充合同的采购金额不得超过原合同采购金额的百分之十。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062FE8D2">
      <w:pPr>
        <w:widowControl w:val="0"/>
        <w:kinsoku/>
        <w:overflowPunct w:val="0"/>
        <w:autoSpaceDE/>
        <w:autoSpaceDN/>
        <w:spacing w:before="47" w:line="357" w:lineRule="auto"/>
        <w:ind w:left="10" w:right="243" w:firstLine="474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2.甲乙双方均应自觉配合有关监督管理部门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对合同履行情况的监督检查，如实反映情况，提供有关资料；否则，将对有关单位、当事人按照有关规定予以处罚。</w:t>
      </w:r>
    </w:p>
    <w:p w14:paraId="278A30F3">
      <w:pPr>
        <w:widowControl w:val="0"/>
        <w:kinsoku/>
        <w:overflowPunct w:val="0"/>
        <w:autoSpaceDE/>
        <w:autoSpaceDN/>
        <w:spacing w:before="46" w:line="229" w:lineRule="auto"/>
        <w:ind w:left="496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5"/>
          <w:szCs w:val="25"/>
          <w:lang w:eastAsia="zh-CN"/>
        </w:rPr>
        <w:t>九</w:t>
      </w:r>
      <w:r>
        <w:rPr>
          <w:rFonts w:ascii="仿宋" w:hAnsi="仿宋" w:eastAsia="仿宋" w:cs="仿宋"/>
          <w:b/>
          <w:bCs/>
          <w:spacing w:val="-9"/>
          <w:sz w:val="25"/>
          <w:szCs w:val="25"/>
          <w:lang w:eastAsia="zh-CN"/>
        </w:rPr>
        <w:t>、无效合同</w:t>
      </w:r>
    </w:p>
    <w:p w14:paraId="4D77877B">
      <w:pPr>
        <w:widowControl w:val="0"/>
        <w:kinsoku/>
        <w:overflowPunct w:val="0"/>
        <w:autoSpaceDE/>
        <w:autoSpaceDN/>
        <w:spacing w:before="197" w:line="357" w:lineRule="auto"/>
        <w:ind w:left="1" w:right="240" w:firstLine="520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甲乙双方如因违反政府采购法及相关法律法规的规定，被宣告合同无效的，一切责任概由过错方自行承担。</w:t>
      </w:r>
    </w:p>
    <w:p w14:paraId="6B79225D">
      <w:pPr>
        <w:widowControl w:val="0"/>
        <w:kinsoku/>
        <w:overflowPunct w:val="0"/>
        <w:autoSpaceDE/>
        <w:autoSpaceDN/>
        <w:spacing w:before="45" w:line="229" w:lineRule="auto"/>
        <w:ind w:left="496"/>
        <w:rPr>
          <w:rFonts w:hint="eastAsia"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b/>
          <w:bCs/>
          <w:spacing w:val="-18"/>
          <w:sz w:val="25"/>
          <w:szCs w:val="25"/>
        </w:rPr>
        <w:t>十、附则</w:t>
      </w:r>
    </w:p>
    <w:p w14:paraId="537E7717">
      <w:pPr>
        <w:widowControl w:val="0"/>
        <w:numPr>
          <w:ilvl w:val="0"/>
          <w:numId w:val="1"/>
        </w:numPr>
        <w:kinsoku/>
        <w:overflowPunct w:val="0"/>
        <w:autoSpaceDE/>
        <w:autoSpaceDN/>
        <w:spacing w:before="195" w:line="358" w:lineRule="auto"/>
        <w:ind w:right="113" w:firstLine="500"/>
        <w:rPr>
          <w:rFonts w:hint="eastAsia" w:ascii="仿宋" w:hAnsi="仿宋" w:eastAsia="仿宋" w:cs="仿宋"/>
          <w:spacing w:val="-7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项目（项目编号</w:t>
      </w:r>
      <w:r>
        <w:rPr>
          <w:rFonts w:ascii="仿宋" w:hAnsi="仿宋" w:eastAsia="仿宋" w:cs="仿宋"/>
          <w:spacing w:val="11"/>
          <w:sz w:val="25"/>
          <w:szCs w:val="25"/>
          <w:lang w:eastAsia="zh-CN"/>
        </w:rPr>
        <w:t>：）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的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招标文件、中标通知书、乙方响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应文件及澄清说明文件都是本合同的组成部分，甲、乙双方必须全面遵守，如有违</w:t>
      </w:r>
      <w:r>
        <w:rPr>
          <w:rFonts w:ascii="仿宋" w:hAnsi="仿宋" w:eastAsia="仿宋" w:cs="仿宋"/>
          <w:spacing w:val="-7"/>
          <w:sz w:val="25"/>
          <w:szCs w:val="25"/>
          <w:lang w:eastAsia="zh-CN"/>
        </w:rPr>
        <w:t>反，应承担违约责任。</w:t>
      </w:r>
    </w:p>
    <w:p w14:paraId="5CDE81E7">
      <w:pPr>
        <w:widowControl w:val="0"/>
        <w:kinsoku/>
        <w:overflowPunct w:val="0"/>
        <w:autoSpaceDE/>
        <w:autoSpaceDN/>
        <w:spacing w:before="195" w:line="358" w:lineRule="auto"/>
        <w:ind w:right="113" w:firstLine="480" w:firstLineChars="200"/>
        <w:rPr>
          <w:rFonts w:hint="eastAsia" w:ascii="仿宋" w:hAnsi="仿宋" w:eastAsia="仿宋" w:cs="仿宋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2.本合同一式</w:t>
      </w:r>
      <w:r>
        <w:rPr>
          <w:rFonts w:hint="eastAsia" w:ascii="仿宋" w:hAnsi="仿宋" w:eastAsia="仿宋" w:cs="仿宋"/>
          <w:spacing w:val="-5"/>
          <w:sz w:val="25"/>
          <w:szCs w:val="25"/>
          <w:lang w:eastAsia="zh-CN"/>
        </w:rPr>
        <w:t>肆</w:t>
      </w:r>
      <w:r>
        <w:rPr>
          <w:rFonts w:ascii="仿宋" w:hAnsi="仿宋" w:eastAsia="仿宋" w:cs="仿宋"/>
          <w:spacing w:val="-5"/>
          <w:sz w:val="25"/>
          <w:szCs w:val="25"/>
          <w:lang w:eastAsia="zh-CN"/>
        </w:rPr>
        <w:t>份,甲乙双方各执两份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。</w:t>
      </w:r>
    </w:p>
    <w:p w14:paraId="0BF064C0">
      <w:pPr>
        <w:widowControl w:val="0"/>
        <w:kinsoku/>
        <w:overflowPunct w:val="0"/>
        <w:autoSpaceDE/>
        <w:autoSpaceDN/>
        <w:spacing w:before="196" w:line="229" w:lineRule="auto"/>
        <w:ind w:left="486"/>
        <w:rPr>
          <w:rFonts w:ascii="仿宋" w:hAnsi="仿宋" w:eastAsia="仿宋" w:cs="仿宋"/>
          <w:spacing w:val="-6"/>
          <w:sz w:val="25"/>
          <w:szCs w:val="25"/>
          <w:lang w:eastAsia="zh-CN"/>
        </w:rPr>
      </w:pP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>3.本合同自签字盖章之日起生效。</w:t>
      </w:r>
    </w:p>
    <w:p w14:paraId="7FD82A61">
      <w:pPr>
        <w:pStyle w:val="2"/>
        <w:rPr>
          <w:rFonts w:hint="eastAsia"/>
          <w:lang w:eastAsia="zh-CN"/>
        </w:rPr>
      </w:pPr>
    </w:p>
    <w:p w14:paraId="697B5D83">
      <w:pPr>
        <w:widowControl w:val="0"/>
        <w:kinsoku/>
        <w:overflowPunct w:val="0"/>
        <w:autoSpaceDE/>
        <w:autoSpaceDN/>
        <w:spacing w:before="166" w:line="222" w:lineRule="auto"/>
        <w:ind w:left="237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采购人</w:t>
      </w:r>
      <w:r>
        <w:rPr>
          <w:rFonts w:ascii="仿宋" w:hAnsi="仿宋" w:eastAsia="仿宋" w:cs="仿宋"/>
          <w:spacing w:val="-17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7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/>
          <w:lang w:eastAsia="zh-CN"/>
        </w:rPr>
        <w:t>盖章）</w:t>
      </w: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 xml:space="preserve">           供应商</w:t>
      </w:r>
      <w:r>
        <w:rPr>
          <w:rFonts w:ascii="仿宋" w:hAnsi="仿宋" w:eastAsia="仿宋" w:cs="仿宋"/>
          <w:spacing w:val="-17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7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/>
          <w:lang w:eastAsia="zh-CN"/>
        </w:rPr>
        <w:t>盖章）</w:t>
      </w:r>
    </w:p>
    <w:p w14:paraId="3A98D8DA">
      <w:pPr>
        <w:widowControl w:val="0"/>
        <w:kinsoku/>
        <w:overflowPunct w:val="0"/>
        <w:autoSpaceDE/>
        <w:autoSpaceDN/>
        <w:spacing w:before="176" w:line="232" w:lineRule="auto"/>
        <w:ind w:left="236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地址：地址：</w:t>
      </w:r>
    </w:p>
    <w:p w14:paraId="45715980">
      <w:pPr>
        <w:widowControl w:val="0"/>
        <w:kinsoku/>
        <w:overflowPunct w:val="0"/>
        <w:autoSpaceDE/>
        <w:autoSpaceDN/>
        <w:spacing w:before="166" w:line="222" w:lineRule="auto"/>
        <w:ind w:left="258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 xml:space="preserve">邮政编码：                    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 xml:space="preserve">      邮政编码：</w:t>
      </w:r>
    </w:p>
    <w:p w14:paraId="0C7134D5">
      <w:pPr>
        <w:widowControl w:val="0"/>
        <w:kinsoku/>
        <w:overflowPunct w:val="0"/>
        <w:autoSpaceDE/>
        <w:autoSpaceDN/>
        <w:spacing w:before="177" w:line="222" w:lineRule="auto"/>
        <w:ind w:left="24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法定代表人或其授权                 法定代表人或其授权</w:t>
      </w:r>
    </w:p>
    <w:p w14:paraId="1D69DAD9">
      <w:pPr>
        <w:widowControl w:val="0"/>
        <w:kinsoku/>
        <w:overflowPunct w:val="0"/>
        <w:autoSpaceDE/>
        <w:autoSpaceDN/>
        <w:spacing w:before="179" w:line="223" w:lineRule="auto"/>
        <w:ind w:left="249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的代理人</w:t>
      </w:r>
      <w:r>
        <w:rPr>
          <w:rFonts w:ascii="仿宋" w:hAnsi="仿宋" w:eastAsia="仿宋" w:cs="仿宋"/>
          <w:spacing w:val="-14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/>
          <w:lang w:eastAsia="zh-CN"/>
        </w:rPr>
        <w:t>签字）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 xml:space="preserve">           的代理人</w:t>
      </w:r>
      <w:r>
        <w:rPr>
          <w:rFonts w:ascii="仿宋" w:hAnsi="仿宋" w:eastAsia="仿宋" w:cs="仿宋"/>
          <w:spacing w:val="-14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/>
          <w:lang w:eastAsia="zh-CN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/>
          <w:lang w:eastAsia="zh-CN"/>
        </w:rPr>
        <w:t>签字）</w:t>
      </w:r>
    </w:p>
    <w:p w14:paraId="7F68007B">
      <w:pPr>
        <w:widowControl w:val="0"/>
        <w:kinsoku/>
        <w:overflowPunct w:val="0"/>
        <w:autoSpaceDE/>
        <w:autoSpaceDN/>
        <w:spacing w:before="178" w:line="221" w:lineRule="auto"/>
        <w:ind w:left="235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开户银行：开户银行：</w:t>
      </w:r>
    </w:p>
    <w:p w14:paraId="1EA2F3D4">
      <w:pPr>
        <w:widowControl w:val="0"/>
        <w:kinsoku/>
        <w:overflowPunct w:val="0"/>
        <w:autoSpaceDE/>
        <w:autoSpaceDN/>
        <w:spacing w:before="178" w:line="224" w:lineRule="auto"/>
        <w:ind w:left="232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账号：账号：</w:t>
      </w:r>
    </w:p>
    <w:p w14:paraId="0404A8E0">
      <w:pPr>
        <w:widowControl w:val="0"/>
        <w:kinsoku/>
        <w:overflowPunct w:val="0"/>
        <w:autoSpaceDE/>
        <w:autoSpaceDN/>
        <w:spacing w:before="178" w:line="223" w:lineRule="auto"/>
        <w:ind w:left="261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8"/>
          <w:sz w:val="24"/>
          <w:szCs w:val="24"/>
          <w:lang w:eastAsia="zh-CN"/>
        </w:rPr>
        <w:t>电话：                               电话：</w:t>
      </w:r>
    </w:p>
    <w:p w14:paraId="651330AF">
      <w:pPr>
        <w:widowControl w:val="0"/>
        <w:kinsoku/>
        <w:overflowPunct w:val="0"/>
        <w:autoSpaceDE/>
        <w:autoSpaceDN/>
        <w:spacing w:before="175" w:line="223" w:lineRule="auto"/>
        <w:ind w:left="238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7"/>
          <w:sz w:val="24"/>
          <w:szCs w:val="24"/>
          <w:lang w:eastAsia="zh-CN"/>
        </w:rPr>
        <w:t>传真：传真：</w:t>
      </w:r>
    </w:p>
    <w:p w14:paraId="2A4F0F65">
      <w:pPr>
        <w:widowControl w:val="0"/>
        <w:kinsoku/>
        <w:overflowPunct w:val="0"/>
        <w:autoSpaceDE/>
        <w:autoSpaceDN/>
        <w:spacing w:before="196" w:line="355" w:lineRule="auto"/>
        <w:ind w:firstLine="23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电子邮箱</w:t>
      </w:r>
      <w:r>
        <w:rPr>
          <w:rFonts w:ascii="仿宋" w:hAnsi="仿宋" w:eastAsia="仿宋" w:cs="仿宋"/>
          <w:spacing w:val="-6"/>
          <w:sz w:val="25"/>
          <w:szCs w:val="25"/>
          <w:lang w:eastAsia="zh-CN"/>
        </w:rPr>
        <w:t xml:space="preserve">：                          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电子邮箱：</w:t>
      </w:r>
    </w:p>
    <w:p w14:paraId="3603C0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AEC55"/>
    <w:multiLevelType w:val="singleLevel"/>
    <w:tmpl w:val="D14AEC5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21465C"/>
    <w:rsid w:val="7C63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eastAsia="仿宋"/>
      <w:b/>
      <w:kern w:val="44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1522</Words>
  <Characters>1539</Characters>
  <Lines>0</Lines>
  <Paragraphs>0</Paragraphs>
  <TotalTime>1</TotalTime>
  <ScaleCrop>false</ScaleCrop>
  <LinksUpToDate>false</LinksUpToDate>
  <CharactersWithSpaces>1724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2025-05-22T05:38:00Z</dcterms:created>
  <dc:creator>Administrator</dc:creator>
  <cp:lastModifiedBy>十九</cp:lastModifiedBy>
  <dcterms:modified xsi:type="dcterms:W3CDTF">2025-07-06T13:21:23Z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eyJoZGlkIjoiOGNmOWM5ZTcxMGI2MmM5MjU1YTFlNDhhYTJiNjJiNDkiLCJ1c2VySWQiOiI0MjAwODYzNjMifQ==</vt:lpwstr>
  </property>
  <property fmtid="{D5CDD505-2E9C-101B-9397-08002B2CF9AE}" pid="4" name="ICV">
    <vt:lpwstr>CE0DBF4F3F0847EE906E9FF786DC34B1_12</vt:lpwstr>
  </property>
</Properties>
</file>