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FB7D1C">
      <w:pPr>
        <w:jc w:val="both"/>
        <w:rPr>
          <w:rFonts w:hint="eastAsia"/>
          <w:b/>
          <w:bCs/>
          <w:lang w:eastAsia="zh-CN"/>
        </w:rPr>
      </w:pPr>
      <w:bookmarkStart w:id="0" w:name="_GoBack"/>
      <w:r>
        <w:rPr>
          <w:b/>
          <w:bCs/>
        </w:rPr>
        <w:t>投标人应提交的相关资格证明材料</w:t>
      </w:r>
      <w:bookmarkEnd w:id="0"/>
      <w:r>
        <w:rPr>
          <w:rFonts w:hint="eastAsia"/>
          <w:b/>
          <w:bCs/>
          <w:lang w:eastAsia="zh-CN"/>
        </w:rPr>
        <w:t>：</w:t>
      </w:r>
    </w:p>
    <w:p w14:paraId="32F21857">
      <w:pPr>
        <w:pStyle w:val="4"/>
        <w:spacing w:line="360" w:lineRule="auto"/>
        <w:rPr>
          <w:rFonts w:hint="eastAsia" w:ascii="宋体" w:hAnsi="宋体" w:eastAsia="宋体" w:cs="宋体"/>
        </w:rPr>
      </w:pPr>
      <w:r>
        <w:rPr>
          <w:rFonts w:hint="eastAsia" w:ascii="宋体" w:hAnsi="宋体" w:eastAsia="宋体" w:cs="宋体"/>
        </w:rPr>
        <w:t>1、具有独立承担民事责任的能力：具有独立承担民事责任能力的法人、其他组织或自然人，提供合法有效的统一社会信用代码营业执照（事业单位提供法人证书，自然人提供身份证）。</w:t>
      </w:r>
    </w:p>
    <w:p w14:paraId="33208C4E">
      <w:pPr>
        <w:pStyle w:val="4"/>
        <w:spacing w:line="360" w:lineRule="auto"/>
        <w:rPr>
          <w:rFonts w:hint="eastAsia" w:ascii="宋体" w:hAnsi="宋体" w:eastAsia="宋体" w:cs="宋体"/>
        </w:rPr>
      </w:pPr>
      <w:r>
        <w:rPr>
          <w:rFonts w:hint="eastAsia" w:ascii="宋体" w:hAnsi="宋体" w:eastAsia="宋体" w:cs="宋体"/>
        </w:rPr>
        <w:t>2、具有良好的商业信誉和健全的财务会计制度：法人提供经审计的2023年或2024年度的财务报告（成立时间至递交响应文件截止时间不足一年的可提供成立后任意时段的资产负债表）或递交响应文件截止时间前六个月内银行出具的资信证明；其他组织和自然人提供银行出具的资信证明或财务报表。</w:t>
      </w:r>
    </w:p>
    <w:p w14:paraId="2FA14136">
      <w:pPr>
        <w:pStyle w:val="4"/>
        <w:spacing w:line="360" w:lineRule="auto"/>
        <w:rPr>
          <w:rFonts w:hint="eastAsia" w:ascii="宋体" w:hAnsi="宋体" w:eastAsia="宋体" w:cs="宋体"/>
        </w:rPr>
      </w:pPr>
      <w:r>
        <w:rPr>
          <w:rFonts w:hint="eastAsia" w:ascii="宋体" w:hAnsi="宋体" w:eastAsia="宋体" w:cs="宋体"/>
        </w:rPr>
        <w:t>3、有依法缴纳税收的良好记录：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14:paraId="077D42B0">
      <w:pPr>
        <w:pStyle w:val="4"/>
        <w:spacing w:line="360" w:lineRule="auto"/>
        <w:rPr>
          <w:rFonts w:hint="eastAsia" w:ascii="宋体" w:hAnsi="宋体" w:eastAsia="宋体" w:cs="宋体"/>
        </w:rPr>
      </w:pPr>
      <w:r>
        <w:rPr>
          <w:rFonts w:hint="eastAsia" w:ascii="宋体" w:hAnsi="宋体" w:eastAsia="宋体" w:cs="宋体"/>
        </w:rPr>
        <w:t>4、有依法缴纳社会保障资金的良好记录：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14:paraId="6850217E">
      <w:pPr>
        <w:pStyle w:val="4"/>
        <w:spacing w:line="360" w:lineRule="auto"/>
        <w:rPr>
          <w:rFonts w:hint="eastAsia" w:ascii="宋体" w:hAnsi="宋体" w:eastAsia="宋体" w:cs="宋体"/>
        </w:rPr>
      </w:pPr>
      <w:r>
        <w:rPr>
          <w:rFonts w:hint="eastAsia" w:ascii="宋体" w:hAnsi="宋体" w:eastAsia="宋体" w:cs="宋体"/>
        </w:rPr>
        <w:t>5、具有履行合同所必需的设备和专业技术能力：提供具有履行合同所必需的设备和专业技术能力的承诺。</w:t>
      </w:r>
    </w:p>
    <w:p w14:paraId="63F9541B">
      <w:pPr>
        <w:pStyle w:val="4"/>
        <w:spacing w:line="360" w:lineRule="auto"/>
        <w:rPr>
          <w:rFonts w:hint="eastAsia" w:ascii="宋体" w:hAnsi="宋体" w:eastAsia="宋体" w:cs="宋体"/>
        </w:rPr>
      </w:pPr>
      <w:r>
        <w:rPr>
          <w:rFonts w:hint="eastAsia" w:ascii="宋体" w:hAnsi="宋体" w:eastAsia="宋体" w:cs="宋体"/>
        </w:rPr>
        <w:t>6、参加政府采购活动前三年内，在经营活动中没有重大违法记录：提供参加政府采购活动前三年内，在经营活动中没有重大违法记录的书面声明。</w:t>
      </w:r>
    </w:p>
    <w:p w14:paraId="50D56157">
      <w:pPr>
        <w:pStyle w:val="4"/>
        <w:spacing w:line="360" w:lineRule="auto"/>
        <w:rPr>
          <w:rFonts w:hint="eastAsia" w:ascii="宋体" w:hAnsi="宋体" w:eastAsia="宋体" w:cs="宋体"/>
        </w:rPr>
      </w:pPr>
      <w:r>
        <w:rPr>
          <w:rFonts w:hint="eastAsia" w:ascii="宋体" w:hAnsi="宋体" w:eastAsia="宋体" w:cs="宋体"/>
        </w:rPr>
        <w:t>7、法定代表人授权书、法定代表人身份证明合格：提供合格的法定代表人授权书（附法定代表人、被授权人身份证复印件）或法定代表人身份证明（法定代表人直接参加的）。</w:t>
      </w:r>
    </w:p>
    <w:p w14:paraId="03653BFD">
      <w:pPr>
        <w:pStyle w:val="4"/>
        <w:spacing w:line="360" w:lineRule="auto"/>
        <w:rPr>
          <w:rFonts w:hint="eastAsia" w:ascii="宋体" w:hAnsi="宋体" w:eastAsia="宋体" w:cs="宋体"/>
        </w:rPr>
      </w:pPr>
      <w:r>
        <w:rPr>
          <w:rFonts w:hint="eastAsia" w:ascii="宋体" w:hAnsi="宋体" w:eastAsia="宋体" w:cs="宋体"/>
        </w:rPr>
        <w:t>8、信用承诺：提供未被“信用中国”网站（www.creditchina.gov.cn）列入失信被执行人或重大税收违法失信主体名单，未被财政部门在中国政府采购网（www.ccgp.gov.cn）政府采购严重违法失信行为记录名单中禁止参加政府采购活动的承诺。</w:t>
      </w:r>
    </w:p>
    <w:p w14:paraId="4C9911FB">
      <w:pPr>
        <w:pStyle w:val="4"/>
        <w:spacing w:line="360" w:lineRule="auto"/>
        <w:rPr>
          <w:rFonts w:hint="eastAsia" w:ascii="宋体" w:hAnsi="宋体" w:eastAsia="宋体" w:cs="宋体"/>
        </w:rPr>
      </w:pPr>
      <w:r>
        <w:rPr>
          <w:rFonts w:hint="eastAsia" w:ascii="宋体" w:hAnsi="宋体" w:eastAsia="宋体" w:cs="宋体"/>
        </w:rPr>
        <w:t>9、企业资质：供应商须具有《食品经营许可证》</w:t>
      </w:r>
    </w:p>
    <w:p w14:paraId="232E157C">
      <w:pPr>
        <w:jc w:val="both"/>
        <w:rPr>
          <w:rFonts w:hint="eastAsia"/>
          <w:b/>
          <w:bCs/>
          <w:lang w:eastAsia="zh-CN"/>
        </w:rPr>
      </w:pPr>
    </w:p>
    <w:p w14:paraId="2C7F4CDF">
      <w:pPr>
        <w:jc w:val="center"/>
        <w:rPr>
          <w:b/>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91559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2025-07-06T13:08:49Z</dcterms:created>
  <dc:creator>user</dc:creator>
  <cp:lastModifiedBy>十九</cp:lastModifiedBy>
  <dcterms:modified xsi:type="dcterms:W3CDTF">2025-07-06T13:12:09Z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eyJoZGlkIjoiOGNmOWM5ZTcxMGI2MmM5MjU1YTFlNDhhYTJiNjJiNDkiLCJ1c2VySWQiOiI0MjAwODYzNjMifQ==</vt:lpwstr>
  </property>
  <property fmtid="{D5CDD505-2E9C-101B-9397-08002B2CF9AE}" pid="4" name="ICV">
    <vt:lpwstr>9B7C6B711DD6477C812D6C3D73BA7B33_12</vt:lpwstr>
  </property>
</Properties>
</file>