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C78B5">
      <w:pPr>
        <w:pStyle w:val="3"/>
        <w:adjustRightInd w:val="0"/>
        <w:snapToGrid w:val="0"/>
        <w:spacing w:line="360" w:lineRule="auto"/>
        <w:ind w:firstLine="0"/>
        <w:jc w:val="center"/>
        <w:rPr>
          <w:rFonts w:hint="eastAsia" w:ascii="宋体" w:hAnsi="宋体" w:eastAsia="宋体" w:cs="宋体"/>
          <w:color w:val="auto"/>
          <w:sz w:val="44"/>
          <w:szCs w:val="44"/>
          <w:highlight w:val="none"/>
        </w:rPr>
      </w:pPr>
    </w:p>
    <w:p w14:paraId="767636F5">
      <w:pPr>
        <w:pStyle w:val="3"/>
        <w:adjustRightInd w:val="0"/>
        <w:snapToGrid w:val="0"/>
        <w:spacing w:line="360" w:lineRule="auto"/>
        <w:ind w:firstLine="0"/>
        <w:jc w:val="center"/>
        <w:rPr>
          <w:rFonts w:hint="eastAsia" w:ascii="宋体" w:hAnsi="宋体" w:eastAsia="宋体" w:cs="宋体"/>
          <w:color w:val="auto"/>
          <w:sz w:val="44"/>
          <w:szCs w:val="44"/>
          <w:highlight w:val="none"/>
        </w:rPr>
      </w:pPr>
    </w:p>
    <w:p w14:paraId="437B4770">
      <w:pPr>
        <w:pStyle w:val="3"/>
        <w:adjustRightInd w:val="0"/>
        <w:snapToGrid w:val="0"/>
        <w:spacing w:line="360" w:lineRule="auto"/>
        <w:ind w:firstLine="0"/>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陕西中医药大学电梯维护保养项目</w:t>
      </w:r>
    </w:p>
    <w:p w14:paraId="6B705DCA">
      <w:pPr>
        <w:pStyle w:val="4"/>
        <w:rPr>
          <w:rFonts w:hint="eastAsia" w:ascii="宋体" w:hAnsi="宋体" w:eastAsia="宋体" w:cs="宋体"/>
          <w:color w:val="auto"/>
          <w:highlight w:val="none"/>
        </w:rPr>
      </w:pPr>
      <w:bookmarkStart w:id="1" w:name="_GoBack"/>
      <w:bookmarkEnd w:id="1"/>
    </w:p>
    <w:p w14:paraId="50CB00DF">
      <w:pPr>
        <w:spacing w:line="360" w:lineRule="auto"/>
        <w:rPr>
          <w:rFonts w:hint="eastAsia" w:ascii="宋体" w:hAnsi="宋体" w:eastAsia="宋体" w:cs="宋体"/>
          <w:b/>
          <w:bCs/>
          <w:color w:val="auto"/>
          <w:spacing w:val="26"/>
          <w:sz w:val="84"/>
          <w:szCs w:val="84"/>
          <w:highlight w:val="none"/>
        </w:rPr>
      </w:pPr>
    </w:p>
    <w:p w14:paraId="16ED59D5">
      <w:pPr>
        <w:spacing w:line="360" w:lineRule="auto"/>
        <w:jc w:val="center"/>
        <w:rPr>
          <w:rFonts w:hint="eastAsia" w:ascii="宋体" w:hAnsi="宋体" w:eastAsia="宋体" w:cs="宋体"/>
          <w:b/>
          <w:bCs/>
          <w:color w:val="auto"/>
          <w:sz w:val="84"/>
          <w:szCs w:val="84"/>
          <w:highlight w:val="none"/>
        </w:rPr>
      </w:pPr>
      <w:r>
        <w:rPr>
          <w:rFonts w:hint="eastAsia" w:ascii="宋体" w:hAnsi="宋体" w:eastAsia="宋体" w:cs="宋体"/>
          <w:b/>
          <w:bCs/>
          <w:color w:val="auto"/>
          <w:sz w:val="84"/>
          <w:szCs w:val="84"/>
          <w:highlight w:val="none"/>
        </w:rPr>
        <w:t>采购合同</w:t>
      </w:r>
    </w:p>
    <w:p w14:paraId="2A9C0CA8">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项目编号： </w:t>
      </w:r>
    </w:p>
    <w:p w14:paraId="3F9E5F6D">
      <w:pPr>
        <w:spacing w:line="360" w:lineRule="auto"/>
        <w:jc w:val="center"/>
        <w:rPr>
          <w:rFonts w:hint="eastAsia" w:ascii="宋体" w:hAnsi="宋体" w:eastAsia="宋体" w:cs="宋体"/>
          <w:b/>
          <w:bCs/>
          <w:color w:val="auto"/>
          <w:spacing w:val="26"/>
          <w:sz w:val="36"/>
          <w:szCs w:val="36"/>
          <w:highlight w:val="none"/>
        </w:rPr>
      </w:pPr>
    </w:p>
    <w:p w14:paraId="39BF9CA2">
      <w:pPr>
        <w:spacing w:line="360" w:lineRule="auto"/>
        <w:rPr>
          <w:rFonts w:hint="eastAsia" w:ascii="宋体" w:hAnsi="宋体" w:eastAsia="宋体" w:cs="宋体"/>
          <w:b/>
          <w:color w:val="auto"/>
          <w:sz w:val="32"/>
          <w:szCs w:val="32"/>
          <w:highlight w:val="none"/>
        </w:rPr>
      </w:pPr>
    </w:p>
    <w:p w14:paraId="06E8C9FF">
      <w:pPr>
        <w:spacing w:line="360" w:lineRule="auto"/>
        <w:rPr>
          <w:rFonts w:hint="eastAsia" w:ascii="宋体" w:hAnsi="宋体" w:eastAsia="宋体" w:cs="宋体"/>
          <w:b/>
          <w:color w:val="auto"/>
          <w:sz w:val="32"/>
          <w:szCs w:val="32"/>
          <w:highlight w:val="none"/>
        </w:rPr>
      </w:pPr>
    </w:p>
    <w:p w14:paraId="2B99F8A1">
      <w:pPr>
        <w:spacing w:line="360" w:lineRule="auto"/>
        <w:rPr>
          <w:rFonts w:hint="eastAsia" w:ascii="宋体" w:hAnsi="宋体" w:eastAsia="宋体" w:cs="宋体"/>
          <w:b/>
          <w:color w:val="auto"/>
          <w:sz w:val="32"/>
          <w:szCs w:val="32"/>
          <w:highlight w:val="none"/>
        </w:rPr>
      </w:pPr>
    </w:p>
    <w:p w14:paraId="4CE40CC8">
      <w:pPr>
        <w:spacing w:line="360" w:lineRule="auto"/>
        <w:rPr>
          <w:rFonts w:hint="eastAsia" w:ascii="宋体" w:hAnsi="宋体" w:eastAsia="宋体" w:cs="宋体"/>
          <w:b/>
          <w:color w:val="auto"/>
          <w:sz w:val="32"/>
          <w:szCs w:val="32"/>
          <w:highlight w:val="none"/>
        </w:rPr>
      </w:pPr>
    </w:p>
    <w:p w14:paraId="63CB3BC1">
      <w:pPr>
        <w:spacing w:line="360" w:lineRule="auto"/>
        <w:rPr>
          <w:rFonts w:hint="eastAsia" w:ascii="宋体" w:hAnsi="宋体" w:eastAsia="宋体" w:cs="宋体"/>
          <w:b/>
          <w:color w:val="auto"/>
          <w:sz w:val="32"/>
          <w:szCs w:val="32"/>
          <w:highlight w:val="none"/>
        </w:rPr>
      </w:pPr>
    </w:p>
    <w:p w14:paraId="06C058EC">
      <w:pPr>
        <w:spacing w:line="360" w:lineRule="auto"/>
        <w:ind w:firstLine="964" w:firstLineChars="300"/>
        <w:rPr>
          <w:rFonts w:hint="eastAsia" w:ascii="宋体" w:hAnsi="宋体" w:eastAsia="宋体" w:cs="宋体"/>
          <w:b/>
          <w:bCs/>
          <w:color w:val="auto"/>
          <w:sz w:val="40"/>
          <w:szCs w:val="40"/>
          <w:highlight w:val="none"/>
          <w:u w:val="single"/>
        </w:rPr>
      </w:pPr>
      <w:r>
        <w:rPr>
          <w:rFonts w:hint="eastAsia" w:ascii="宋体" w:hAnsi="宋体" w:eastAsia="宋体" w:cs="宋体"/>
          <w:b/>
          <w:bCs/>
          <w:color w:val="auto"/>
          <w:sz w:val="32"/>
          <w:szCs w:val="32"/>
          <w:highlight w:val="none"/>
        </w:rPr>
        <w:t>甲方：</w:t>
      </w:r>
    </w:p>
    <w:p w14:paraId="1C20083D">
      <w:pPr>
        <w:spacing w:line="360" w:lineRule="auto"/>
        <w:ind w:firstLine="964" w:firstLineChars="30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乙方：</w:t>
      </w:r>
    </w:p>
    <w:p w14:paraId="13E8CFF9">
      <w:pPr>
        <w:spacing w:line="360" w:lineRule="auto"/>
        <w:jc w:val="center"/>
        <w:rPr>
          <w:rFonts w:hint="eastAsia" w:ascii="宋体" w:hAnsi="宋体" w:eastAsia="宋体" w:cs="宋体"/>
          <w:b/>
          <w:bCs/>
          <w:color w:val="auto"/>
          <w:spacing w:val="26"/>
          <w:sz w:val="30"/>
          <w:szCs w:val="30"/>
          <w:highlight w:val="none"/>
        </w:rPr>
      </w:pPr>
    </w:p>
    <w:p w14:paraId="657F45B1">
      <w:pPr>
        <w:spacing w:line="360" w:lineRule="auto"/>
        <w:jc w:val="center"/>
        <w:rPr>
          <w:rFonts w:hint="eastAsia" w:ascii="宋体" w:hAnsi="宋体" w:eastAsia="宋体" w:cs="宋体"/>
          <w:b/>
          <w:bCs/>
          <w:color w:val="auto"/>
          <w:spacing w:val="26"/>
          <w:sz w:val="30"/>
          <w:szCs w:val="30"/>
          <w:highlight w:val="none"/>
        </w:rPr>
      </w:pPr>
      <w:r>
        <w:rPr>
          <w:rFonts w:hint="eastAsia" w:ascii="宋体" w:hAnsi="宋体" w:eastAsia="宋体" w:cs="宋体"/>
          <w:b/>
          <w:bCs/>
          <w:color w:val="auto"/>
          <w:spacing w:val="26"/>
          <w:sz w:val="30"/>
          <w:szCs w:val="30"/>
          <w:highlight w:val="none"/>
        </w:rPr>
        <w:t>二〇二年  月  日</w:t>
      </w:r>
    </w:p>
    <w:p w14:paraId="5EA18704">
      <w:pPr>
        <w:pStyle w:val="2"/>
        <w:rPr>
          <w:rFonts w:hint="eastAsia" w:ascii="宋体" w:hAnsi="宋体" w:eastAsia="宋体" w:cs="宋体"/>
          <w:color w:val="auto"/>
          <w:highlight w:val="none"/>
        </w:rPr>
      </w:pPr>
    </w:p>
    <w:p w14:paraId="75C59DFC">
      <w:pPr>
        <w:spacing w:line="360" w:lineRule="auto"/>
        <w:jc w:val="center"/>
        <w:rPr>
          <w:rFonts w:hint="eastAsia" w:ascii="宋体" w:hAnsi="宋体" w:eastAsia="宋体" w:cs="宋体"/>
          <w:b/>
          <w:color w:val="auto"/>
          <w:sz w:val="44"/>
          <w:szCs w:val="44"/>
          <w:highlight w:val="none"/>
        </w:rPr>
        <w:sectPr>
          <w:pgSz w:w="11906" w:h="16838"/>
          <w:pgMar w:top="1440" w:right="1800" w:bottom="1440" w:left="1800" w:header="851" w:footer="992" w:gutter="0"/>
          <w:cols w:space="720" w:num="1"/>
          <w:titlePg/>
          <w:docGrid w:type="lines" w:linePitch="312" w:charSpace="0"/>
        </w:sectPr>
      </w:pPr>
    </w:p>
    <w:p w14:paraId="394ABE37">
      <w:pPr>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44"/>
          <w:szCs w:val="44"/>
          <w:highlight w:val="none"/>
        </w:rPr>
        <w:t>采购合同</w:t>
      </w:r>
    </w:p>
    <w:p w14:paraId="03700C97">
      <w:pPr>
        <w:adjustRightInd w:val="0"/>
        <w:snapToGrid w:val="0"/>
        <w:spacing w:line="360" w:lineRule="auto"/>
        <w:rPr>
          <w:rFonts w:hint="eastAsia" w:ascii="宋体" w:hAnsi="宋体" w:eastAsia="宋体" w:cs="宋体"/>
          <w:color w:val="auto"/>
          <w:sz w:val="24"/>
          <w:highlight w:val="none"/>
          <w:u w:val="single"/>
        </w:rPr>
      </w:pPr>
      <w:r>
        <w:rPr>
          <w:rFonts w:hint="eastAsia" w:ascii="宋体" w:hAnsi="宋体" w:eastAsia="宋体" w:cs="宋体"/>
          <w:b/>
          <w:color w:val="auto"/>
          <w:sz w:val="24"/>
          <w:highlight w:val="none"/>
        </w:rPr>
        <w:t>甲方</w:t>
      </w:r>
      <w:r>
        <w:rPr>
          <w:rFonts w:hint="eastAsia" w:ascii="宋体" w:hAnsi="宋体" w:eastAsia="宋体" w:cs="宋体"/>
          <w:b/>
          <w:color w:val="auto"/>
          <w:sz w:val="24"/>
          <w:highlight w:val="none"/>
        </w:rPr>
        <w:t>：</w:t>
      </w:r>
    </w:p>
    <w:p w14:paraId="7C9FB0B4">
      <w:pPr>
        <w:adjustRightInd w:val="0"/>
        <w:snapToGrid w:val="0"/>
        <w:spacing w:line="360" w:lineRule="auto"/>
        <w:rPr>
          <w:rFonts w:hint="eastAsia" w:ascii="宋体" w:hAnsi="宋体" w:eastAsia="宋体" w:cs="宋体"/>
          <w:color w:val="auto"/>
          <w:sz w:val="24"/>
          <w:highlight w:val="none"/>
          <w:u w:val="single"/>
        </w:rPr>
      </w:pPr>
      <w:r>
        <w:rPr>
          <w:rFonts w:hint="eastAsia" w:ascii="宋体" w:hAnsi="宋体" w:eastAsia="宋体" w:cs="宋体"/>
          <w:b/>
          <w:color w:val="auto"/>
          <w:sz w:val="24"/>
          <w:highlight w:val="none"/>
        </w:rPr>
        <w:t>乙方：</w:t>
      </w:r>
    </w:p>
    <w:p w14:paraId="154ADDE8">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为保障电梯的安全正常运行，依照国务院《特种设备安全监察条例》、《中华人民共和国合同法》等相关法律法规，甲乙双方就甲方57部电梯的日常维护保养、57台+9台（新建免保内）年度检验检测有关事宜协商一致，自愿签定本合同并共同遵照执行。</w:t>
      </w:r>
    </w:p>
    <w:p w14:paraId="742FD223">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一、电（扶）梯数量、维保费清单：</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1593"/>
        <w:gridCol w:w="1800"/>
        <w:gridCol w:w="1021"/>
        <w:gridCol w:w="1859"/>
        <w:gridCol w:w="1525"/>
      </w:tblGrid>
      <w:tr w14:paraId="56826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atLeast"/>
          <w:jc w:val="center"/>
        </w:trPr>
        <w:tc>
          <w:tcPr>
            <w:tcW w:w="1287" w:type="dxa"/>
            <w:noWrap/>
            <w:vAlign w:val="center"/>
          </w:tcPr>
          <w:p w14:paraId="699D862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电梯名称</w:t>
            </w:r>
          </w:p>
        </w:tc>
        <w:tc>
          <w:tcPr>
            <w:tcW w:w="1593" w:type="dxa"/>
            <w:noWrap/>
            <w:vAlign w:val="center"/>
          </w:tcPr>
          <w:p w14:paraId="5B3015F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品牌、型号</w:t>
            </w:r>
          </w:p>
        </w:tc>
        <w:tc>
          <w:tcPr>
            <w:tcW w:w="1800" w:type="dxa"/>
            <w:noWrap/>
            <w:vAlign w:val="center"/>
          </w:tcPr>
          <w:p w14:paraId="5EC7FE2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层/站/门</w:t>
            </w:r>
          </w:p>
          <w:p w14:paraId="396EBC7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提升高度</w:t>
            </w:r>
          </w:p>
        </w:tc>
        <w:tc>
          <w:tcPr>
            <w:tcW w:w="1021" w:type="dxa"/>
            <w:noWrap/>
            <w:vAlign w:val="center"/>
          </w:tcPr>
          <w:p w14:paraId="6841234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台数</w:t>
            </w:r>
          </w:p>
        </w:tc>
        <w:tc>
          <w:tcPr>
            <w:tcW w:w="1859" w:type="dxa"/>
            <w:noWrap/>
            <w:vAlign w:val="center"/>
          </w:tcPr>
          <w:p w14:paraId="25F44DC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单价（元/月/台）</w:t>
            </w:r>
          </w:p>
        </w:tc>
        <w:tc>
          <w:tcPr>
            <w:tcW w:w="1525" w:type="dxa"/>
            <w:noWrap/>
            <w:vAlign w:val="center"/>
          </w:tcPr>
          <w:p w14:paraId="285817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小计（元/月）</w:t>
            </w:r>
          </w:p>
        </w:tc>
      </w:tr>
      <w:tr w14:paraId="79020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restart"/>
            <w:noWrap/>
            <w:vAlign w:val="center"/>
          </w:tcPr>
          <w:p w14:paraId="65094B8B">
            <w:pPr>
              <w:spacing w:line="360" w:lineRule="auto"/>
              <w:jc w:val="center"/>
              <w:rPr>
                <w:rFonts w:hint="eastAsia" w:ascii="宋体" w:hAnsi="宋体" w:eastAsia="宋体" w:cs="宋体"/>
                <w:color w:val="auto"/>
                <w:sz w:val="24"/>
                <w:highlight w:val="none"/>
              </w:rPr>
            </w:pPr>
          </w:p>
        </w:tc>
        <w:tc>
          <w:tcPr>
            <w:tcW w:w="1593" w:type="dxa"/>
            <w:noWrap/>
            <w:vAlign w:val="center"/>
          </w:tcPr>
          <w:p w14:paraId="30A3F56E">
            <w:pPr>
              <w:spacing w:line="360" w:lineRule="auto"/>
              <w:jc w:val="center"/>
              <w:rPr>
                <w:rFonts w:hint="eastAsia" w:ascii="宋体" w:hAnsi="宋体" w:eastAsia="宋体" w:cs="宋体"/>
                <w:color w:val="auto"/>
                <w:sz w:val="24"/>
                <w:highlight w:val="none"/>
              </w:rPr>
            </w:pPr>
          </w:p>
        </w:tc>
        <w:tc>
          <w:tcPr>
            <w:tcW w:w="1800" w:type="dxa"/>
            <w:noWrap/>
            <w:vAlign w:val="center"/>
          </w:tcPr>
          <w:p w14:paraId="1D0B3FF3">
            <w:pPr>
              <w:spacing w:line="360" w:lineRule="auto"/>
              <w:jc w:val="center"/>
              <w:rPr>
                <w:rFonts w:hint="eastAsia" w:ascii="宋体" w:hAnsi="宋体" w:eastAsia="宋体" w:cs="宋体"/>
                <w:color w:val="auto"/>
                <w:sz w:val="24"/>
                <w:highlight w:val="none"/>
              </w:rPr>
            </w:pPr>
          </w:p>
        </w:tc>
        <w:tc>
          <w:tcPr>
            <w:tcW w:w="1021" w:type="dxa"/>
            <w:noWrap/>
            <w:vAlign w:val="center"/>
          </w:tcPr>
          <w:p w14:paraId="53A10F97">
            <w:pPr>
              <w:spacing w:line="360" w:lineRule="auto"/>
              <w:jc w:val="center"/>
              <w:rPr>
                <w:rFonts w:hint="eastAsia" w:ascii="宋体" w:hAnsi="宋体" w:eastAsia="宋体" w:cs="宋体"/>
                <w:color w:val="auto"/>
                <w:sz w:val="24"/>
                <w:highlight w:val="none"/>
              </w:rPr>
            </w:pPr>
          </w:p>
        </w:tc>
        <w:tc>
          <w:tcPr>
            <w:tcW w:w="1859" w:type="dxa"/>
            <w:noWrap/>
            <w:vAlign w:val="center"/>
          </w:tcPr>
          <w:p w14:paraId="64DFE42D">
            <w:pPr>
              <w:spacing w:line="360" w:lineRule="auto"/>
              <w:jc w:val="center"/>
              <w:rPr>
                <w:rFonts w:hint="eastAsia" w:ascii="宋体" w:hAnsi="宋体" w:eastAsia="宋体" w:cs="宋体"/>
                <w:color w:val="auto"/>
                <w:sz w:val="24"/>
                <w:highlight w:val="none"/>
              </w:rPr>
            </w:pPr>
          </w:p>
        </w:tc>
        <w:tc>
          <w:tcPr>
            <w:tcW w:w="1525" w:type="dxa"/>
            <w:noWrap/>
            <w:vAlign w:val="center"/>
          </w:tcPr>
          <w:p w14:paraId="7C4187C2">
            <w:pPr>
              <w:spacing w:line="360" w:lineRule="auto"/>
              <w:jc w:val="center"/>
              <w:rPr>
                <w:rFonts w:hint="eastAsia" w:ascii="宋体" w:hAnsi="宋体" w:eastAsia="宋体" w:cs="宋体"/>
                <w:color w:val="auto"/>
                <w:sz w:val="24"/>
                <w:highlight w:val="none"/>
              </w:rPr>
            </w:pPr>
          </w:p>
        </w:tc>
      </w:tr>
      <w:tr w14:paraId="77426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continue"/>
            <w:noWrap/>
            <w:vAlign w:val="center"/>
          </w:tcPr>
          <w:p w14:paraId="5F1A2679">
            <w:pPr>
              <w:spacing w:line="360" w:lineRule="auto"/>
              <w:jc w:val="center"/>
              <w:rPr>
                <w:rFonts w:hint="eastAsia" w:ascii="宋体" w:hAnsi="宋体" w:eastAsia="宋体" w:cs="宋体"/>
                <w:color w:val="auto"/>
                <w:sz w:val="24"/>
                <w:highlight w:val="none"/>
              </w:rPr>
            </w:pPr>
          </w:p>
        </w:tc>
        <w:tc>
          <w:tcPr>
            <w:tcW w:w="1593" w:type="dxa"/>
            <w:noWrap/>
            <w:vAlign w:val="center"/>
          </w:tcPr>
          <w:p w14:paraId="0942E2FA">
            <w:pPr>
              <w:spacing w:line="360" w:lineRule="auto"/>
              <w:jc w:val="center"/>
              <w:rPr>
                <w:rFonts w:hint="eastAsia" w:ascii="宋体" w:hAnsi="宋体" w:eastAsia="宋体" w:cs="宋体"/>
                <w:color w:val="auto"/>
                <w:sz w:val="24"/>
                <w:highlight w:val="none"/>
              </w:rPr>
            </w:pPr>
          </w:p>
        </w:tc>
        <w:tc>
          <w:tcPr>
            <w:tcW w:w="1800" w:type="dxa"/>
            <w:noWrap/>
            <w:vAlign w:val="center"/>
          </w:tcPr>
          <w:p w14:paraId="660A3D53">
            <w:pPr>
              <w:spacing w:line="360" w:lineRule="auto"/>
              <w:jc w:val="center"/>
              <w:rPr>
                <w:rFonts w:hint="eastAsia" w:ascii="宋体" w:hAnsi="宋体" w:eastAsia="宋体" w:cs="宋体"/>
                <w:color w:val="auto"/>
                <w:sz w:val="24"/>
                <w:highlight w:val="none"/>
              </w:rPr>
            </w:pPr>
          </w:p>
        </w:tc>
        <w:tc>
          <w:tcPr>
            <w:tcW w:w="1021" w:type="dxa"/>
            <w:noWrap/>
            <w:vAlign w:val="center"/>
          </w:tcPr>
          <w:p w14:paraId="31DF954F">
            <w:pPr>
              <w:spacing w:line="360" w:lineRule="auto"/>
              <w:jc w:val="center"/>
              <w:rPr>
                <w:rFonts w:hint="eastAsia" w:ascii="宋体" w:hAnsi="宋体" w:eastAsia="宋体" w:cs="宋体"/>
                <w:color w:val="auto"/>
                <w:sz w:val="24"/>
                <w:highlight w:val="none"/>
              </w:rPr>
            </w:pPr>
          </w:p>
        </w:tc>
        <w:tc>
          <w:tcPr>
            <w:tcW w:w="1859" w:type="dxa"/>
            <w:noWrap/>
            <w:vAlign w:val="center"/>
          </w:tcPr>
          <w:p w14:paraId="696FD0B6">
            <w:pPr>
              <w:spacing w:line="360" w:lineRule="auto"/>
              <w:jc w:val="center"/>
              <w:rPr>
                <w:rFonts w:hint="eastAsia" w:ascii="宋体" w:hAnsi="宋体" w:eastAsia="宋体" w:cs="宋体"/>
                <w:color w:val="auto"/>
                <w:sz w:val="24"/>
                <w:highlight w:val="none"/>
              </w:rPr>
            </w:pPr>
          </w:p>
        </w:tc>
        <w:tc>
          <w:tcPr>
            <w:tcW w:w="1525" w:type="dxa"/>
            <w:noWrap/>
            <w:vAlign w:val="center"/>
          </w:tcPr>
          <w:p w14:paraId="01A6CE3B">
            <w:pPr>
              <w:spacing w:line="360" w:lineRule="auto"/>
              <w:jc w:val="center"/>
              <w:rPr>
                <w:rFonts w:hint="eastAsia" w:ascii="宋体" w:hAnsi="宋体" w:eastAsia="宋体" w:cs="宋体"/>
                <w:color w:val="auto"/>
                <w:sz w:val="24"/>
                <w:highlight w:val="none"/>
              </w:rPr>
            </w:pPr>
          </w:p>
        </w:tc>
      </w:tr>
      <w:tr w14:paraId="2A4EB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restart"/>
            <w:noWrap/>
            <w:vAlign w:val="center"/>
          </w:tcPr>
          <w:p w14:paraId="4986B111">
            <w:pPr>
              <w:spacing w:line="360" w:lineRule="auto"/>
              <w:jc w:val="center"/>
              <w:rPr>
                <w:rFonts w:hint="eastAsia" w:ascii="宋体" w:hAnsi="宋体" w:eastAsia="宋体" w:cs="宋体"/>
                <w:color w:val="auto"/>
                <w:sz w:val="24"/>
                <w:highlight w:val="none"/>
              </w:rPr>
            </w:pPr>
          </w:p>
        </w:tc>
        <w:tc>
          <w:tcPr>
            <w:tcW w:w="1593" w:type="dxa"/>
            <w:noWrap/>
            <w:vAlign w:val="center"/>
          </w:tcPr>
          <w:p w14:paraId="4F43B0EB">
            <w:pPr>
              <w:spacing w:line="360" w:lineRule="auto"/>
              <w:jc w:val="center"/>
              <w:rPr>
                <w:rFonts w:hint="eastAsia" w:ascii="宋体" w:hAnsi="宋体" w:eastAsia="宋体" w:cs="宋体"/>
                <w:color w:val="auto"/>
                <w:sz w:val="24"/>
                <w:highlight w:val="none"/>
              </w:rPr>
            </w:pPr>
          </w:p>
        </w:tc>
        <w:tc>
          <w:tcPr>
            <w:tcW w:w="1800" w:type="dxa"/>
            <w:noWrap/>
            <w:vAlign w:val="center"/>
          </w:tcPr>
          <w:p w14:paraId="72E6F5BE">
            <w:pPr>
              <w:spacing w:line="360" w:lineRule="auto"/>
              <w:jc w:val="center"/>
              <w:rPr>
                <w:rFonts w:hint="eastAsia" w:ascii="宋体" w:hAnsi="宋体" w:eastAsia="宋体" w:cs="宋体"/>
                <w:color w:val="auto"/>
                <w:sz w:val="24"/>
                <w:highlight w:val="none"/>
              </w:rPr>
            </w:pPr>
          </w:p>
        </w:tc>
        <w:tc>
          <w:tcPr>
            <w:tcW w:w="1021" w:type="dxa"/>
            <w:noWrap/>
            <w:vAlign w:val="center"/>
          </w:tcPr>
          <w:p w14:paraId="216E7A14">
            <w:pPr>
              <w:spacing w:line="360" w:lineRule="auto"/>
              <w:jc w:val="center"/>
              <w:rPr>
                <w:rFonts w:hint="eastAsia" w:ascii="宋体" w:hAnsi="宋体" w:eastAsia="宋体" w:cs="宋体"/>
                <w:color w:val="auto"/>
                <w:sz w:val="24"/>
                <w:highlight w:val="none"/>
              </w:rPr>
            </w:pPr>
          </w:p>
        </w:tc>
        <w:tc>
          <w:tcPr>
            <w:tcW w:w="1859" w:type="dxa"/>
            <w:noWrap/>
            <w:vAlign w:val="center"/>
          </w:tcPr>
          <w:p w14:paraId="264E1514">
            <w:pPr>
              <w:spacing w:line="360" w:lineRule="auto"/>
              <w:jc w:val="center"/>
              <w:rPr>
                <w:rFonts w:hint="eastAsia" w:ascii="宋体" w:hAnsi="宋体" w:eastAsia="宋体" w:cs="宋体"/>
                <w:color w:val="auto"/>
                <w:sz w:val="24"/>
                <w:highlight w:val="none"/>
              </w:rPr>
            </w:pPr>
          </w:p>
        </w:tc>
        <w:tc>
          <w:tcPr>
            <w:tcW w:w="1525" w:type="dxa"/>
            <w:noWrap/>
            <w:vAlign w:val="center"/>
          </w:tcPr>
          <w:p w14:paraId="1C8B6281">
            <w:pPr>
              <w:spacing w:line="360" w:lineRule="auto"/>
              <w:jc w:val="center"/>
              <w:rPr>
                <w:rFonts w:hint="eastAsia" w:ascii="宋体" w:hAnsi="宋体" w:eastAsia="宋体" w:cs="宋体"/>
                <w:color w:val="auto"/>
                <w:sz w:val="24"/>
                <w:highlight w:val="none"/>
              </w:rPr>
            </w:pPr>
          </w:p>
        </w:tc>
      </w:tr>
      <w:tr w14:paraId="4EE35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continue"/>
            <w:noWrap/>
            <w:vAlign w:val="center"/>
          </w:tcPr>
          <w:p w14:paraId="28FE0F84">
            <w:pPr>
              <w:spacing w:line="360" w:lineRule="auto"/>
              <w:jc w:val="center"/>
              <w:rPr>
                <w:rFonts w:hint="eastAsia" w:ascii="宋体" w:hAnsi="宋体" w:eastAsia="宋体" w:cs="宋体"/>
                <w:color w:val="auto"/>
                <w:sz w:val="24"/>
                <w:highlight w:val="none"/>
              </w:rPr>
            </w:pPr>
          </w:p>
        </w:tc>
        <w:tc>
          <w:tcPr>
            <w:tcW w:w="1593" w:type="dxa"/>
            <w:noWrap/>
            <w:vAlign w:val="center"/>
          </w:tcPr>
          <w:p w14:paraId="35A60642">
            <w:pPr>
              <w:spacing w:line="360" w:lineRule="auto"/>
              <w:jc w:val="center"/>
              <w:rPr>
                <w:rFonts w:hint="eastAsia" w:ascii="宋体" w:hAnsi="宋体" w:eastAsia="宋体" w:cs="宋体"/>
                <w:color w:val="auto"/>
                <w:sz w:val="24"/>
                <w:highlight w:val="none"/>
              </w:rPr>
            </w:pPr>
          </w:p>
        </w:tc>
        <w:tc>
          <w:tcPr>
            <w:tcW w:w="1800" w:type="dxa"/>
            <w:noWrap/>
            <w:vAlign w:val="center"/>
          </w:tcPr>
          <w:p w14:paraId="3D4ADA82">
            <w:pPr>
              <w:spacing w:line="360" w:lineRule="auto"/>
              <w:jc w:val="center"/>
              <w:rPr>
                <w:rFonts w:hint="eastAsia" w:ascii="宋体" w:hAnsi="宋体" w:eastAsia="宋体" w:cs="宋体"/>
                <w:color w:val="auto"/>
                <w:sz w:val="24"/>
                <w:highlight w:val="none"/>
              </w:rPr>
            </w:pPr>
          </w:p>
        </w:tc>
        <w:tc>
          <w:tcPr>
            <w:tcW w:w="1021" w:type="dxa"/>
            <w:noWrap/>
            <w:vAlign w:val="center"/>
          </w:tcPr>
          <w:p w14:paraId="7BAD8078">
            <w:pPr>
              <w:spacing w:line="360" w:lineRule="auto"/>
              <w:jc w:val="center"/>
              <w:rPr>
                <w:rFonts w:hint="eastAsia" w:ascii="宋体" w:hAnsi="宋体" w:eastAsia="宋体" w:cs="宋体"/>
                <w:color w:val="auto"/>
                <w:sz w:val="24"/>
                <w:highlight w:val="none"/>
              </w:rPr>
            </w:pPr>
          </w:p>
        </w:tc>
        <w:tc>
          <w:tcPr>
            <w:tcW w:w="1859" w:type="dxa"/>
            <w:noWrap/>
            <w:vAlign w:val="center"/>
          </w:tcPr>
          <w:p w14:paraId="4A26743A">
            <w:pPr>
              <w:spacing w:line="360" w:lineRule="auto"/>
              <w:jc w:val="center"/>
              <w:rPr>
                <w:rFonts w:hint="eastAsia" w:ascii="宋体" w:hAnsi="宋体" w:eastAsia="宋体" w:cs="宋体"/>
                <w:color w:val="auto"/>
                <w:sz w:val="24"/>
                <w:highlight w:val="none"/>
              </w:rPr>
            </w:pPr>
          </w:p>
        </w:tc>
        <w:tc>
          <w:tcPr>
            <w:tcW w:w="1525" w:type="dxa"/>
            <w:noWrap/>
            <w:vAlign w:val="center"/>
          </w:tcPr>
          <w:p w14:paraId="4045BFFE">
            <w:pPr>
              <w:spacing w:line="360" w:lineRule="auto"/>
              <w:jc w:val="center"/>
              <w:rPr>
                <w:rFonts w:hint="eastAsia" w:ascii="宋体" w:hAnsi="宋体" w:eastAsia="宋体" w:cs="宋体"/>
                <w:color w:val="auto"/>
                <w:sz w:val="24"/>
                <w:highlight w:val="none"/>
              </w:rPr>
            </w:pPr>
          </w:p>
        </w:tc>
      </w:tr>
      <w:tr w14:paraId="52B4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restart"/>
            <w:noWrap/>
            <w:vAlign w:val="center"/>
          </w:tcPr>
          <w:p w14:paraId="023A35E4">
            <w:pPr>
              <w:spacing w:line="360" w:lineRule="auto"/>
              <w:jc w:val="center"/>
              <w:rPr>
                <w:rFonts w:hint="eastAsia" w:ascii="宋体" w:hAnsi="宋体" w:eastAsia="宋体" w:cs="宋体"/>
                <w:color w:val="auto"/>
                <w:sz w:val="24"/>
                <w:highlight w:val="none"/>
              </w:rPr>
            </w:pPr>
          </w:p>
        </w:tc>
        <w:tc>
          <w:tcPr>
            <w:tcW w:w="1593" w:type="dxa"/>
            <w:noWrap/>
            <w:vAlign w:val="center"/>
          </w:tcPr>
          <w:p w14:paraId="0E321C63">
            <w:pPr>
              <w:spacing w:line="360" w:lineRule="auto"/>
              <w:jc w:val="center"/>
              <w:rPr>
                <w:rFonts w:hint="eastAsia" w:ascii="宋体" w:hAnsi="宋体" w:eastAsia="宋体" w:cs="宋体"/>
                <w:color w:val="auto"/>
                <w:sz w:val="24"/>
                <w:highlight w:val="none"/>
              </w:rPr>
            </w:pPr>
          </w:p>
        </w:tc>
        <w:tc>
          <w:tcPr>
            <w:tcW w:w="1800" w:type="dxa"/>
            <w:noWrap/>
            <w:vAlign w:val="center"/>
          </w:tcPr>
          <w:p w14:paraId="3377AA0E">
            <w:pPr>
              <w:spacing w:line="360" w:lineRule="auto"/>
              <w:jc w:val="center"/>
              <w:rPr>
                <w:rFonts w:hint="eastAsia" w:ascii="宋体" w:hAnsi="宋体" w:eastAsia="宋体" w:cs="宋体"/>
                <w:color w:val="auto"/>
                <w:sz w:val="24"/>
                <w:highlight w:val="none"/>
              </w:rPr>
            </w:pPr>
          </w:p>
        </w:tc>
        <w:tc>
          <w:tcPr>
            <w:tcW w:w="1021" w:type="dxa"/>
            <w:noWrap/>
            <w:vAlign w:val="center"/>
          </w:tcPr>
          <w:p w14:paraId="10C3AC63">
            <w:pPr>
              <w:spacing w:line="360" w:lineRule="auto"/>
              <w:jc w:val="center"/>
              <w:rPr>
                <w:rFonts w:hint="eastAsia" w:ascii="宋体" w:hAnsi="宋体" w:eastAsia="宋体" w:cs="宋体"/>
                <w:color w:val="auto"/>
                <w:sz w:val="24"/>
                <w:highlight w:val="none"/>
              </w:rPr>
            </w:pPr>
          </w:p>
        </w:tc>
        <w:tc>
          <w:tcPr>
            <w:tcW w:w="1859" w:type="dxa"/>
            <w:noWrap/>
            <w:vAlign w:val="center"/>
          </w:tcPr>
          <w:p w14:paraId="3DB90883">
            <w:pPr>
              <w:spacing w:line="360" w:lineRule="auto"/>
              <w:jc w:val="center"/>
              <w:rPr>
                <w:rFonts w:hint="eastAsia" w:ascii="宋体" w:hAnsi="宋体" w:eastAsia="宋体" w:cs="宋体"/>
                <w:color w:val="auto"/>
                <w:sz w:val="24"/>
                <w:highlight w:val="none"/>
              </w:rPr>
            </w:pPr>
          </w:p>
        </w:tc>
        <w:tc>
          <w:tcPr>
            <w:tcW w:w="1525" w:type="dxa"/>
            <w:noWrap/>
            <w:vAlign w:val="center"/>
          </w:tcPr>
          <w:p w14:paraId="7E886C6B">
            <w:pPr>
              <w:spacing w:line="360" w:lineRule="auto"/>
              <w:jc w:val="center"/>
              <w:rPr>
                <w:rFonts w:hint="eastAsia" w:ascii="宋体" w:hAnsi="宋体" w:eastAsia="宋体" w:cs="宋体"/>
                <w:color w:val="auto"/>
                <w:sz w:val="24"/>
                <w:highlight w:val="none"/>
              </w:rPr>
            </w:pPr>
          </w:p>
        </w:tc>
      </w:tr>
      <w:tr w14:paraId="5AA95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continue"/>
            <w:noWrap/>
            <w:vAlign w:val="center"/>
          </w:tcPr>
          <w:p w14:paraId="66667745">
            <w:pPr>
              <w:spacing w:line="360" w:lineRule="auto"/>
              <w:jc w:val="center"/>
              <w:rPr>
                <w:rFonts w:hint="eastAsia" w:ascii="宋体" w:hAnsi="宋体" w:eastAsia="宋体" w:cs="宋体"/>
                <w:color w:val="auto"/>
                <w:sz w:val="24"/>
                <w:highlight w:val="none"/>
              </w:rPr>
            </w:pPr>
          </w:p>
        </w:tc>
        <w:tc>
          <w:tcPr>
            <w:tcW w:w="1593" w:type="dxa"/>
            <w:noWrap/>
            <w:vAlign w:val="center"/>
          </w:tcPr>
          <w:p w14:paraId="03FA74D3">
            <w:pPr>
              <w:spacing w:line="360" w:lineRule="auto"/>
              <w:jc w:val="center"/>
              <w:rPr>
                <w:rFonts w:hint="eastAsia" w:ascii="宋体" w:hAnsi="宋体" w:eastAsia="宋体" w:cs="宋体"/>
                <w:color w:val="auto"/>
                <w:sz w:val="24"/>
                <w:highlight w:val="none"/>
              </w:rPr>
            </w:pPr>
          </w:p>
        </w:tc>
        <w:tc>
          <w:tcPr>
            <w:tcW w:w="1800" w:type="dxa"/>
            <w:noWrap/>
            <w:vAlign w:val="center"/>
          </w:tcPr>
          <w:p w14:paraId="3A608590">
            <w:pPr>
              <w:spacing w:line="360" w:lineRule="auto"/>
              <w:jc w:val="center"/>
              <w:rPr>
                <w:rFonts w:hint="eastAsia" w:ascii="宋体" w:hAnsi="宋体" w:eastAsia="宋体" w:cs="宋体"/>
                <w:color w:val="auto"/>
                <w:sz w:val="24"/>
                <w:highlight w:val="none"/>
              </w:rPr>
            </w:pPr>
          </w:p>
        </w:tc>
        <w:tc>
          <w:tcPr>
            <w:tcW w:w="1021" w:type="dxa"/>
            <w:noWrap/>
            <w:vAlign w:val="center"/>
          </w:tcPr>
          <w:p w14:paraId="23F0C705">
            <w:pPr>
              <w:spacing w:line="360" w:lineRule="auto"/>
              <w:jc w:val="center"/>
              <w:rPr>
                <w:rFonts w:hint="eastAsia" w:ascii="宋体" w:hAnsi="宋体" w:eastAsia="宋体" w:cs="宋体"/>
                <w:color w:val="auto"/>
                <w:sz w:val="24"/>
                <w:highlight w:val="none"/>
              </w:rPr>
            </w:pPr>
          </w:p>
        </w:tc>
        <w:tc>
          <w:tcPr>
            <w:tcW w:w="1859" w:type="dxa"/>
            <w:noWrap/>
            <w:vAlign w:val="center"/>
          </w:tcPr>
          <w:p w14:paraId="670FDF42">
            <w:pPr>
              <w:spacing w:line="360" w:lineRule="auto"/>
              <w:jc w:val="center"/>
              <w:rPr>
                <w:rFonts w:hint="eastAsia" w:ascii="宋体" w:hAnsi="宋体" w:eastAsia="宋体" w:cs="宋体"/>
                <w:color w:val="auto"/>
                <w:sz w:val="24"/>
                <w:highlight w:val="none"/>
              </w:rPr>
            </w:pPr>
          </w:p>
        </w:tc>
        <w:tc>
          <w:tcPr>
            <w:tcW w:w="1525" w:type="dxa"/>
            <w:noWrap/>
            <w:vAlign w:val="center"/>
          </w:tcPr>
          <w:p w14:paraId="66F4DC03">
            <w:pPr>
              <w:spacing w:line="360" w:lineRule="auto"/>
              <w:jc w:val="center"/>
              <w:rPr>
                <w:rFonts w:hint="eastAsia" w:ascii="宋体" w:hAnsi="宋体" w:eastAsia="宋体" w:cs="宋体"/>
                <w:color w:val="auto"/>
                <w:sz w:val="24"/>
                <w:highlight w:val="none"/>
              </w:rPr>
            </w:pPr>
          </w:p>
        </w:tc>
      </w:tr>
      <w:tr w14:paraId="1AA3D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restart"/>
            <w:noWrap/>
            <w:vAlign w:val="center"/>
          </w:tcPr>
          <w:p w14:paraId="2D216449">
            <w:pPr>
              <w:spacing w:line="360" w:lineRule="auto"/>
              <w:jc w:val="center"/>
              <w:rPr>
                <w:rFonts w:hint="eastAsia" w:ascii="宋体" w:hAnsi="宋体" w:eastAsia="宋体" w:cs="宋体"/>
                <w:color w:val="auto"/>
                <w:sz w:val="24"/>
                <w:highlight w:val="none"/>
              </w:rPr>
            </w:pPr>
          </w:p>
        </w:tc>
        <w:tc>
          <w:tcPr>
            <w:tcW w:w="1593" w:type="dxa"/>
            <w:noWrap/>
            <w:vAlign w:val="center"/>
          </w:tcPr>
          <w:p w14:paraId="75110149">
            <w:pPr>
              <w:spacing w:line="360" w:lineRule="auto"/>
              <w:jc w:val="center"/>
              <w:rPr>
                <w:rFonts w:hint="eastAsia" w:ascii="宋体" w:hAnsi="宋体" w:eastAsia="宋体" w:cs="宋体"/>
                <w:color w:val="auto"/>
                <w:sz w:val="24"/>
                <w:highlight w:val="none"/>
              </w:rPr>
            </w:pPr>
          </w:p>
        </w:tc>
        <w:tc>
          <w:tcPr>
            <w:tcW w:w="1800" w:type="dxa"/>
            <w:noWrap/>
            <w:vAlign w:val="center"/>
          </w:tcPr>
          <w:p w14:paraId="286B3346">
            <w:pPr>
              <w:spacing w:line="360" w:lineRule="auto"/>
              <w:jc w:val="center"/>
              <w:rPr>
                <w:rFonts w:hint="eastAsia" w:ascii="宋体" w:hAnsi="宋体" w:eastAsia="宋体" w:cs="宋体"/>
                <w:color w:val="auto"/>
                <w:sz w:val="24"/>
                <w:highlight w:val="none"/>
              </w:rPr>
            </w:pPr>
          </w:p>
        </w:tc>
        <w:tc>
          <w:tcPr>
            <w:tcW w:w="1021" w:type="dxa"/>
            <w:noWrap/>
            <w:vAlign w:val="center"/>
          </w:tcPr>
          <w:p w14:paraId="339AD1AF">
            <w:pPr>
              <w:spacing w:line="360" w:lineRule="auto"/>
              <w:jc w:val="center"/>
              <w:rPr>
                <w:rFonts w:hint="eastAsia" w:ascii="宋体" w:hAnsi="宋体" w:eastAsia="宋体" w:cs="宋体"/>
                <w:color w:val="auto"/>
                <w:sz w:val="24"/>
                <w:highlight w:val="none"/>
              </w:rPr>
            </w:pPr>
          </w:p>
        </w:tc>
        <w:tc>
          <w:tcPr>
            <w:tcW w:w="1859" w:type="dxa"/>
            <w:noWrap/>
            <w:vAlign w:val="center"/>
          </w:tcPr>
          <w:p w14:paraId="556AE477">
            <w:pPr>
              <w:spacing w:line="360" w:lineRule="auto"/>
              <w:jc w:val="center"/>
              <w:rPr>
                <w:rFonts w:hint="eastAsia" w:ascii="宋体" w:hAnsi="宋体" w:eastAsia="宋体" w:cs="宋体"/>
                <w:color w:val="auto"/>
                <w:sz w:val="24"/>
                <w:highlight w:val="none"/>
              </w:rPr>
            </w:pPr>
          </w:p>
        </w:tc>
        <w:tc>
          <w:tcPr>
            <w:tcW w:w="1525" w:type="dxa"/>
            <w:noWrap/>
            <w:vAlign w:val="center"/>
          </w:tcPr>
          <w:p w14:paraId="00CB846C">
            <w:pPr>
              <w:spacing w:line="360" w:lineRule="auto"/>
              <w:jc w:val="center"/>
              <w:rPr>
                <w:rFonts w:hint="eastAsia" w:ascii="宋体" w:hAnsi="宋体" w:eastAsia="宋体" w:cs="宋体"/>
                <w:color w:val="auto"/>
                <w:sz w:val="24"/>
                <w:highlight w:val="none"/>
              </w:rPr>
            </w:pPr>
          </w:p>
        </w:tc>
      </w:tr>
      <w:tr w14:paraId="48B2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287" w:type="dxa"/>
            <w:vMerge w:val="continue"/>
            <w:noWrap/>
            <w:vAlign w:val="center"/>
          </w:tcPr>
          <w:p w14:paraId="1AC4320B">
            <w:pPr>
              <w:spacing w:line="360" w:lineRule="auto"/>
              <w:jc w:val="center"/>
              <w:rPr>
                <w:rFonts w:hint="eastAsia" w:ascii="宋体" w:hAnsi="宋体" w:eastAsia="宋体" w:cs="宋体"/>
                <w:color w:val="auto"/>
                <w:sz w:val="24"/>
                <w:highlight w:val="none"/>
              </w:rPr>
            </w:pPr>
          </w:p>
        </w:tc>
        <w:tc>
          <w:tcPr>
            <w:tcW w:w="1593" w:type="dxa"/>
            <w:noWrap/>
            <w:vAlign w:val="center"/>
          </w:tcPr>
          <w:p w14:paraId="73C08A1A">
            <w:pPr>
              <w:spacing w:line="360" w:lineRule="auto"/>
              <w:jc w:val="center"/>
              <w:rPr>
                <w:rFonts w:hint="eastAsia" w:ascii="宋体" w:hAnsi="宋体" w:eastAsia="宋体" w:cs="宋体"/>
                <w:color w:val="auto"/>
                <w:sz w:val="24"/>
                <w:highlight w:val="none"/>
              </w:rPr>
            </w:pPr>
          </w:p>
        </w:tc>
        <w:tc>
          <w:tcPr>
            <w:tcW w:w="1800" w:type="dxa"/>
            <w:noWrap/>
            <w:vAlign w:val="center"/>
          </w:tcPr>
          <w:p w14:paraId="3C7EEF2F">
            <w:pPr>
              <w:spacing w:line="360" w:lineRule="auto"/>
              <w:jc w:val="center"/>
              <w:rPr>
                <w:rFonts w:hint="eastAsia" w:ascii="宋体" w:hAnsi="宋体" w:eastAsia="宋体" w:cs="宋体"/>
                <w:color w:val="auto"/>
                <w:sz w:val="24"/>
                <w:highlight w:val="none"/>
              </w:rPr>
            </w:pPr>
          </w:p>
        </w:tc>
        <w:tc>
          <w:tcPr>
            <w:tcW w:w="1021" w:type="dxa"/>
            <w:noWrap/>
            <w:vAlign w:val="center"/>
          </w:tcPr>
          <w:p w14:paraId="6CAAB750">
            <w:pPr>
              <w:spacing w:line="360" w:lineRule="auto"/>
              <w:jc w:val="center"/>
              <w:rPr>
                <w:rFonts w:hint="eastAsia" w:ascii="宋体" w:hAnsi="宋体" w:eastAsia="宋体" w:cs="宋体"/>
                <w:color w:val="auto"/>
                <w:sz w:val="24"/>
                <w:highlight w:val="none"/>
              </w:rPr>
            </w:pPr>
          </w:p>
        </w:tc>
        <w:tc>
          <w:tcPr>
            <w:tcW w:w="1859" w:type="dxa"/>
            <w:noWrap/>
            <w:vAlign w:val="center"/>
          </w:tcPr>
          <w:p w14:paraId="6C475EB6">
            <w:pPr>
              <w:spacing w:line="360" w:lineRule="auto"/>
              <w:jc w:val="center"/>
              <w:rPr>
                <w:rFonts w:hint="eastAsia" w:ascii="宋体" w:hAnsi="宋体" w:eastAsia="宋体" w:cs="宋体"/>
                <w:color w:val="auto"/>
                <w:sz w:val="24"/>
                <w:highlight w:val="none"/>
              </w:rPr>
            </w:pPr>
          </w:p>
        </w:tc>
        <w:tc>
          <w:tcPr>
            <w:tcW w:w="1525" w:type="dxa"/>
            <w:noWrap/>
            <w:vAlign w:val="center"/>
          </w:tcPr>
          <w:p w14:paraId="090966A1">
            <w:pPr>
              <w:spacing w:line="360" w:lineRule="auto"/>
              <w:jc w:val="center"/>
              <w:rPr>
                <w:rFonts w:hint="eastAsia" w:ascii="宋体" w:hAnsi="宋体" w:eastAsia="宋体" w:cs="宋体"/>
                <w:color w:val="auto"/>
                <w:sz w:val="24"/>
                <w:highlight w:val="none"/>
              </w:rPr>
            </w:pPr>
          </w:p>
        </w:tc>
      </w:tr>
      <w:tr w14:paraId="3A671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7560" w:type="dxa"/>
            <w:gridSpan w:val="5"/>
            <w:noWrap/>
            <w:vAlign w:val="center"/>
          </w:tcPr>
          <w:p w14:paraId="117C9371">
            <w:p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月维保费用：</w:t>
            </w:r>
          </w:p>
        </w:tc>
        <w:tc>
          <w:tcPr>
            <w:tcW w:w="1525" w:type="dxa"/>
            <w:noWrap/>
            <w:vAlign w:val="center"/>
          </w:tcPr>
          <w:p w14:paraId="733103AE">
            <w:pPr>
              <w:spacing w:line="360" w:lineRule="auto"/>
              <w:jc w:val="center"/>
              <w:rPr>
                <w:rFonts w:hint="eastAsia" w:ascii="宋体" w:hAnsi="宋体" w:eastAsia="宋体" w:cs="宋体"/>
                <w:bCs/>
                <w:color w:val="auto"/>
                <w:sz w:val="24"/>
                <w:highlight w:val="none"/>
              </w:rPr>
            </w:pPr>
          </w:p>
        </w:tc>
      </w:tr>
      <w:tr w14:paraId="12987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9085" w:type="dxa"/>
            <w:gridSpan w:val="6"/>
            <w:noWrap/>
            <w:vAlign w:val="center"/>
          </w:tcPr>
          <w:p w14:paraId="20A26F67">
            <w:p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半年电梯维保合同总价：                            （含税）</w:t>
            </w:r>
          </w:p>
        </w:tc>
      </w:tr>
      <w:tr w14:paraId="365A8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9085" w:type="dxa"/>
            <w:gridSpan w:val="6"/>
            <w:noWrap/>
            <w:vAlign w:val="center"/>
          </w:tcPr>
          <w:p w14:paraId="7D90C821">
            <w:p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年度电梯维保合同总价：                            （含税）</w:t>
            </w:r>
          </w:p>
        </w:tc>
      </w:tr>
      <w:tr w14:paraId="729FE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5" w:hRule="atLeast"/>
          <w:jc w:val="center"/>
        </w:trPr>
        <w:tc>
          <w:tcPr>
            <w:tcW w:w="9085" w:type="dxa"/>
            <w:gridSpan w:val="6"/>
            <w:noWrap/>
            <w:vAlign w:val="center"/>
          </w:tcPr>
          <w:p w14:paraId="4A2B1A62">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备注：以上合同金额包含国家规定的</w:t>
            </w:r>
            <w:r>
              <w:rPr>
                <w:rFonts w:hint="eastAsia" w:ascii="宋体" w:hAnsi="宋体" w:eastAsia="宋体" w:cs="宋体"/>
                <w:b/>
                <w:color w:val="auto"/>
                <w:sz w:val="24"/>
                <w:highlight w:val="none"/>
              </w:rPr>
              <w:t>各项政府检验、检测、125%实验、限速器校验费用及</w:t>
            </w:r>
            <w:r>
              <w:rPr>
                <w:rFonts w:hint="eastAsia" w:ascii="宋体" w:hAnsi="宋体" w:eastAsia="宋体" w:cs="宋体"/>
                <w:b/>
                <w:color w:val="auto"/>
                <w:sz w:val="24"/>
                <w:highlight w:val="none"/>
              </w:rPr>
              <w:t>57</w:t>
            </w:r>
            <w:r>
              <w:rPr>
                <w:rFonts w:hint="eastAsia" w:ascii="宋体" w:hAnsi="宋体" w:eastAsia="宋体" w:cs="宋体"/>
                <w:b/>
                <w:color w:val="auto"/>
                <w:sz w:val="24"/>
                <w:highlight w:val="none"/>
              </w:rPr>
              <w:t>部电梯保险</w:t>
            </w:r>
            <w:r>
              <w:rPr>
                <w:rFonts w:hint="eastAsia" w:ascii="宋体" w:hAnsi="宋体" w:eastAsia="宋体" w:cs="宋体"/>
                <w:b/>
                <w:color w:val="auto"/>
                <w:sz w:val="24"/>
                <w:highlight w:val="none"/>
              </w:rPr>
              <w:t>和新增年审标准的费用。合同执行期内，有电梯服务增减项目，按平均单价增减执行。</w:t>
            </w:r>
          </w:p>
        </w:tc>
      </w:tr>
    </w:tbl>
    <w:p w14:paraId="7C8CA618">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二、合同起止时间：</w:t>
      </w:r>
    </w:p>
    <w:p w14:paraId="3ACCD696">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自</w:t>
      </w:r>
      <w:r>
        <w:rPr>
          <w:rFonts w:hint="eastAsia" w:ascii="宋体" w:hAnsi="宋体" w:eastAsia="宋体" w:cs="宋体"/>
          <w:bCs/>
          <w:color w:val="auto"/>
          <w:sz w:val="24"/>
          <w:highlight w:val="none"/>
          <w:u w:val="single"/>
        </w:rPr>
        <w:t>2025</w:t>
      </w:r>
      <w:r>
        <w:rPr>
          <w:rFonts w:hint="eastAsia" w:ascii="宋体" w:hAnsi="宋体" w:eastAsia="宋体" w:cs="宋体"/>
          <w:color w:val="auto"/>
          <w:sz w:val="24"/>
          <w:highlight w:val="none"/>
        </w:rPr>
        <w:t>年月日起至</w:t>
      </w:r>
      <w:r>
        <w:rPr>
          <w:rFonts w:hint="eastAsia" w:ascii="宋体" w:hAnsi="宋体" w:eastAsia="宋体" w:cs="宋体"/>
          <w:bCs/>
          <w:color w:val="auto"/>
          <w:sz w:val="24"/>
          <w:highlight w:val="none"/>
          <w:u w:val="single"/>
        </w:rPr>
        <w:t>2026</w:t>
      </w:r>
      <w:r>
        <w:rPr>
          <w:rFonts w:hint="eastAsia" w:ascii="宋体" w:hAnsi="宋体" w:eastAsia="宋体" w:cs="宋体"/>
          <w:color w:val="auto"/>
          <w:sz w:val="24"/>
          <w:highlight w:val="none"/>
        </w:rPr>
        <w:t>年月日为止，共</w:t>
      </w:r>
      <w:r>
        <w:rPr>
          <w:rFonts w:hint="eastAsia" w:ascii="宋体" w:hAnsi="宋体" w:eastAsia="宋体" w:cs="宋体"/>
          <w:color w:val="auto"/>
          <w:sz w:val="24"/>
          <w:highlight w:val="none"/>
          <w:u w:val="single"/>
        </w:rPr>
        <w:t xml:space="preserve">  12</w:t>
      </w:r>
      <w:r>
        <w:rPr>
          <w:rFonts w:hint="eastAsia" w:ascii="宋体" w:hAnsi="宋体" w:eastAsia="宋体" w:cs="宋体"/>
          <w:bCs/>
          <w:color w:val="auto"/>
          <w:sz w:val="24"/>
          <w:highlight w:val="none"/>
          <w:u w:val="single"/>
        </w:rPr>
        <w:t>个</w:t>
      </w:r>
      <w:r>
        <w:rPr>
          <w:rFonts w:hint="eastAsia" w:ascii="宋体" w:hAnsi="宋体" w:eastAsia="宋体" w:cs="宋体"/>
          <w:color w:val="auto"/>
          <w:sz w:val="24"/>
          <w:highlight w:val="none"/>
        </w:rPr>
        <w:t>月。</w:t>
      </w:r>
    </w:p>
    <w:p w14:paraId="5F5119AC">
      <w:pPr>
        <w:adjustRightInd w:val="0"/>
        <w:snapToGrid w:val="0"/>
        <w:spacing w:line="360" w:lineRule="auto"/>
        <w:ind w:firstLine="482" w:firstLineChars="200"/>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rPr>
        <w:t>服务期</w:t>
      </w:r>
      <w:r>
        <w:rPr>
          <w:rFonts w:hint="eastAsia" w:ascii="宋体" w:hAnsi="宋体" w:eastAsia="宋体" w:cs="宋体"/>
          <w:color w:val="auto"/>
          <w:sz w:val="24"/>
          <w:highlight w:val="none"/>
        </w:rPr>
        <w:t>：维保服务期限三年（合同一年一签，每年考核一次，招标人依据考核结果决定是否续签下一年服务合同，最多续签两次，本次预算为三年预算。）</w:t>
      </w:r>
    </w:p>
    <w:p w14:paraId="4552CBE0">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三、履约保证金：</w:t>
      </w:r>
    </w:p>
    <w:p w14:paraId="14643BE6">
      <w:pPr>
        <w:adjustRightInd w:val="0"/>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履约保证金为合同总金额的 5%</w:t>
      </w:r>
    </w:p>
    <w:p w14:paraId="645AB321">
      <w:pPr>
        <w:adjustRightInd w:val="0"/>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说明：中标人中标后凭中标（成交）通知书向招标人缴纳合同总金额的 5%作为履约保证金，在合同结束后15个工作日无息返还。</w:t>
      </w:r>
    </w:p>
    <w:p w14:paraId="0696EB42">
      <w:pPr>
        <w:adjustRightInd w:val="0"/>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bCs/>
          <w:color w:val="auto"/>
          <w:sz w:val="24"/>
          <w:highlight w:val="none"/>
        </w:rPr>
        <w:t>履约保证金的缴纳形式：☑ 银行转账</w:t>
      </w:r>
    </w:p>
    <w:p w14:paraId="66CBF686">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四、付款方式：</w:t>
      </w:r>
    </w:p>
    <w:p w14:paraId="39BD71AF">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1、电梯维保费按半年支付，即每6个保养月为一个付款周期。</w:t>
      </w:r>
    </w:p>
    <w:p w14:paraId="6F609DA3">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2、甲方对半年付款周期内服务做综合考核，95分以上支付全款，95分以下每少一分扣1000元。</w:t>
      </w:r>
    </w:p>
    <w:p w14:paraId="33BF1BD8">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3、乙方应在每个保养半年月末，按甲方根据合同条款扣除乙方违反合同约定的罚款后，所剩余金额开据发票。</w:t>
      </w:r>
    </w:p>
    <w:p w14:paraId="459BFC12">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4、甲方应在收到发票后14个工作日之内付款。</w:t>
      </w:r>
    </w:p>
    <w:p w14:paraId="0C2206C6">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5、甲方必须通过银行转帐或支票、汇票方式向乙方支付维保费，未经乙方特别授权不得以现金支付，否则由此产生的一切法律责任由甲方承担。</w:t>
      </w:r>
    </w:p>
    <w:p w14:paraId="106A914E">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五、维修保养的标准、内容及要求：</w:t>
      </w:r>
    </w:p>
    <w:p w14:paraId="635519B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1、维修保养标准：</w:t>
      </w:r>
    </w:p>
    <w:p w14:paraId="52C8DDD8">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（1）、电梯使用管理与维修保养规则</w:t>
      </w:r>
      <w:r>
        <w:rPr>
          <w:rFonts w:hint="eastAsia" w:ascii="宋体" w:hAnsi="宋体" w:eastAsia="宋体" w:cs="宋体"/>
          <w:color w:val="auto"/>
          <w:sz w:val="24"/>
          <w:highlight w:val="none"/>
          <w:lang w:val="en-US" w:eastAsia="zh-CN"/>
        </w:rPr>
        <w:t>按照最新国家标准执行</w:t>
      </w:r>
      <w:r>
        <w:rPr>
          <w:rFonts w:hint="eastAsia" w:ascii="宋体" w:hAnsi="宋体" w:eastAsia="宋体" w:cs="宋体"/>
          <w:color w:val="auto"/>
          <w:sz w:val="24"/>
          <w:highlight w:val="none"/>
        </w:rPr>
        <w:t>；</w:t>
      </w:r>
    </w:p>
    <w:p w14:paraId="7EF3892C">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（2）、陕西省电梯日常维护保养安全管理规定；</w:t>
      </w:r>
    </w:p>
    <w:p w14:paraId="5FE257C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（3）、电梯维修规范</w:t>
      </w:r>
      <w:r>
        <w:rPr>
          <w:rFonts w:hint="eastAsia" w:ascii="宋体" w:hAnsi="宋体" w:eastAsia="宋体" w:cs="宋体"/>
          <w:color w:val="auto"/>
          <w:sz w:val="24"/>
          <w:highlight w:val="none"/>
          <w:lang w:val="en-US" w:eastAsia="zh-CN"/>
        </w:rPr>
        <w:t>最新国家标准执行</w:t>
      </w:r>
      <w:r>
        <w:rPr>
          <w:rFonts w:hint="eastAsia" w:ascii="宋体" w:hAnsi="宋体" w:eastAsia="宋体" w:cs="宋体"/>
          <w:color w:val="auto"/>
          <w:sz w:val="24"/>
          <w:highlight w:val="none"/>
        </w:rPr>
        <w:t>；</w:t>
      </w:r>
    </w:p>
    <w:p w14:paraId="094ED580">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（4）、电梯安装使用维护说明书；</w:t>
      </w:r>
    </w:p>
    <w:p w14:paraId="30613F4E">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（5）、维修保养合同；</w:t>
      </w:r>
    </w:p>
    <w:p w14:paraId="1DC668D5">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（6）、政府部门下发的电梯检查、审验方面的通知及文件。</w:t>
      </w:r>
    </w:p>
    <w:p w14:paraId="5FB07085">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2、检验标准：</w:t>
      </w:r>
    </w:p>
    <w:p w14:paraId="0ED9808D">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（1）、电梯监督检验和定期检验规则</w:t>
      </w:r>
      <w:r>
        <w:rPr>
          <w:rFonts w:hint="eastAsia" w:ascii="宋体" w:hAnsi="宋体" w:eastAsia="宋体" w:cs="宋体"/>
          <w:color w:val="auto"/>
          <w:sz w:val="24"/>
          <w:highlight w:val="none"/>
          <w:lang w:val="en-US" w:eastAsia="zh-CN"/>
        </w:rPr>
        <w:t>最新国家标准执行</w:t>
      </w:r>
      <w:r>
        <w:rPr>
          <w:rFonts w:hint="eastAsia" w:ascii="宋体" w:hAnsi="宋体" w:eastAsia="宋体" w:cs="宋体"/>
          <w:color w:val="auto"/>
          <w:sz w:val="24"/>
          <w:highlight w:val="none"/>
        </w:rPr>
        <w:t>；</w:t>
      </w:r>
    </w:p>
    <w:p w14:paraId="492559B8">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3、以上规章、标准不论有无年代号，除有特别说明的以外，均以最新有效版本为准。</w:t>
      </w:r>
    </w:p>
    <w:p w14:paraId="38EFC009">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4、保养合同期内，乙方须派出2名持证人员进行驻场保养，按照标准、时限、频次进行维修保养，做好逐台电梯保养记录、建档备查。</w:t>
      </w:r>
    </w:p>
    <w:p w14:paraId="60A6EB17">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六、甲方权利义务：</w:t>
      </w:r>
    </w:p>
    <w:p w14:paraId="7E95B8AE">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1、甲方负责电梯日常管理工作，日常管理人员对乙方的维保质量进行监督检查，并在乙方《电梯维护保养记录》上签字确认。</w:t>
      </w:r>
    </w:p>
    <w:p w14:paraId="50DAD78E">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2、甲方负责给乙方合理充分的停梯维保时间。</w:t>
      </w:r>
    </w:p>
    <w:p w14:paraId="768C5599">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3、甲方交付乙方的维保电梯，必须是通过政府有关部门检查合格的电梯。</w:t>
      </w:r>
    </w:p>
    <w:p w14:paraId="00BCC7D2">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4、甲方负责提供电梯相关资料，如控制柜、电器线路图等。</w:t>
      </w:r>
    </w:p>
    <w:p w14:paraId="654A72DE">
      <w:pPr>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5、甲方不能自行委托乙方维保人员从事本合同外的工作，如自行委托造成的后果由甲方负责。</w:t>
      </w:r>
    </w:p>
    <w:p w14:paraId="7425959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6、甲方应当按照本合同约定向乙方支付维护保养费用。</w:t>
      </w:r>
    </w:p>
    <w:p w14:paraId="60E909E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甲方有权直接或聘请第三方对乙方的维护保养工作进行定期或不定期的检查、验收和评估，并提出合理意见和建议。如乙方未能完全或者部分履行本合同义务时，甲方有权提出整改意见，如乙方仍不能在规定期限内完成的，甲方有权单方解除本合同，不承担任何责任。</w:t>
      </w:r>
    </w:p>
    <w:p w14:paraId="672E2F3F">
      <w:pPr>
        <w:pStyle w:val="2"/>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8、甲方有权检查乙方维保服务人员的资格证书，有权拒绝无证人员开展维保活动。有权要求乙方人员服从甲方现场安全管理，对不服从现场安全管理的乙方人员，乙方应按照要求进行更换，乙方的维护保养不符合合同约定的，甲方有权拒绝在维保记录上签字。</w:t>
      </w:r>
    </w:p>
    <w:p w14:paraId="71D76A89">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七、乙方的权利和义务：</w:t>
      </w:r>
    </w:p>
    <w:p w14:paraId="701F0420">
      <w:pPr>
        <w:spacing w:line="360" w:lineRule="auto"/>
        <w:ind w:firstLine="489" w:firstLineChars="204"/>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1、乙方必须严格按照《陕西省电梯安全监督管理办法》《电梯定期保养项目表》履行其维护保养工作内容，保质保量做好电梯的维护保养工作，不得将维护保养事项转包、分包给其他维护保养单位。</w:t>
      </w:r>
    </w:p>
    <w:p w14:paraId="70EE314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2、乙方应当加强与甲方的协调、联络与沟通，并接受甲方的监督检查，经常征求电梯管理部门及使用科室的意见，不断改进工作，提高服务质量。</w:t>
      </w:r>
    </w:p>
    <w:p w14:paraId="7CE5D2D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必须严格执行安全操作规程，遵守防火、防意外及环境保护规定的有关工作要求。乙方委派至甲方处进行维保的相关人员必须取得《特种设备作业人员证》等相应的资格证书，每次维护保养或者应急救援时，持证的电梯维护保养人员不得少于2人。</w:t>
      </w:r>
    </w:p>
    <w:p w14:paraId="17D6CF7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乙方如遇到需由甲方配合或提供材料的情况时，应当及时以书面形式通知甲方，甲方应积极配合和支持，保证乙方工作的顺利进行。甲方提供的材料应符合国家规定范围内的合格产品，乙方不得另行收取安装调试服务费。</w:t>
      </w:r>
    </w:p>
    <w:p w14:paraId="26E29D3E">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5、乙方在对设备零部件进行维修更换更新的，不得另行收安装调试服务费。</w:t>
      </w:r>
    </w:p>
    <w:p w14:paraId="5EB71B2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6、乙方在工作时间外接到甲方维护保养通知后，应在</w:t>
      </w:r>
      <w:r>
        <w:rPr>
          <w:rFonts w:hint="eastAsia" w:ascii="宋体" w:hAnsi="宋体" w:eastAsia="宋体" w:cs="宋体"/>
          <w:color w:val="auto"/>
          <w:sz w:val="24"/>
          <w:highlight w:val="none"/>
          <w:u w:val="single"/>
        </w:rPr>
        <w:t>15</w:t>
      </w:r>
      <w:r>
        <w:rPr>
          <w:rFonts w:hint="eastAsia" w:ascii="宋体" w:hAnsi="宋体" w:eastAsia="宋体" w:cs="宋体"/>
          <w:color w:val="auto"/>
          <w:sz w:val="24"/>
          <w:highlight w:val="none"/>
        </w:rPr>
        <w:t>分钟内立即到达现场进行维护保养。</w:t>
      </w:r>
    </w:p>
    <w:p w14:paraId="319999E2">
      <w:pPr>
        <w:pStyle w:val="2"/>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7、乙方接到甲方维保通知后，应立即赶赴现场向甲方提供书面维保单，维保单上应注明维护所需的时间和配件费用。</w:t>
      </w:r>
    </w:p>
    <w:p w14:paraId="6CB1507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8、乙方在维保期间，如因保养或违规操作造成电梯发生事故致使维保工人人身或财产受到损害的，由乙方承担全部责任，甲方不承担任何责任。</w:t>
      </w:r>
    </w:p>
    <w:p w14:paraId="6968A524">
      <w:pPr>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如因电梯自身故障造成电梯发生事故致使第三者人身或财产受到损害的，由乙方承担全部责任，甲方不承担任何责任，且乙方应积极履行赔偿责任；如致使受害方在校滋事或索赔，甲方有权先行处理，相关费用从维保费中扣除。</w:t>
      </w:r>
    </w:p>
    <w:p w14:paraId="6E945408">
      <w:pPr>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若电梯发生事故与人为破坏或停电、火灾、井道进水等有关，则甲乙双方另行协商解决，甲方无权先行处理、扣费。若第三者由不明原因在电梯中发生晕倒等事件，则甲乙双方另行协商解决，甲方无权先行处理、扣费。</w:t>
      </w:r>
    </w:p>
    <w:p w14:paraId="4B689DB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9、经乙方维护保养后的电梯，如因维护保养行为而发生的所有事故（包括但不限于安全事故）均由乙方承担赔偿责任。</w:t>
      </w:r>
    </w:p>
    <w:p w14:paraId="07770AB0">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10、经乙方维保后的电梯应当能够正常运行、使用，当该电梯投入正常运行使用24小时后，如再次发生故障，则乙方应在24小时内负责重新维保，费用由乙方承担。经两次维保后，如还不能正常运行、使用的，甲方有权选择第三方进行维保，该费用由甲方从合同约定的年度维保费用中直接扣除；同时，由此给甲方造成的损失由乙方负责全额赔偿。</w:t>
      </w:r>
    </w:p>
    <w:p w14:paraId="7CE1C4EC">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11、乙方保证电梯全年运行正常率达到98%（全年按365天计算），即全年停机时间不超过7天，单次停机时间不超过3天，一般故障1日内修复，重大故障7日内修复，超过7天，每超过1天则维保期自动延长3天，并扣减维保费用人民币伍佰元整。服务期内，乙方在维修更换配件时引发电梯其他新故障时，由乙方自行解决故障及配件，全部费用由乙方支付。</w:t>
      </w:r>
    </w:p>
    <w:p w14:paraId="7C4C7A6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12、乙方工作人员应严格遵守甲方单位有关规章制度。</w:t>
      </w:r>
    </w:p>
    <w:p w14:paraId="1D00DE8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13、乙方定期（</w:t>
      </w:r>
      <w:r>
        <w:rPr>
          <w:rFonts w:hint="eastAsia" w:ascii="宋体" w:hAnsi="宋体" w:eastAsia="宋体" w:cs="宋体"/>
          <w:color w:val="auto"/>
          <w:sz w:val="24"/>
          <w:highlight w:val="none"/>
        </w:rPr>
        <w:t>每月两次</w:t>
      </w:r>
      <w:r>
        <w:rPr>
          <w:rFonts w:hint="eastAsia" w:ascii="宋体" w:hAnsi="宋体" w:eastAsia="宋体" w:cs="宋体"/>
          <w:color w:val="auto"/>
          <w:sz w:val="24"/>
          <w:highlight w:val="none"/>
        </w:rPr>
        <w:t>）对电梯进行保养，每次检修保养后，应经甲方管理人员签字认可。</w:t>
      </w:r>
    </w:p>
    <w:p w14:paraId="4566509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14、乙方每年一次对电梯进行综合性安全检查和质量检查，并向甲方提交书面报告。</w:t>
      </w:r>
    </w:p>
    <w:p w14:paraId="012E7F6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15、乙方需设立全天候服务电话和投诉电话：手机拨打/座机拨打（</w:t>
      </w:r>
      <w:r>
        <w:rPr>
          <w:rFonts w:hint="eastAsia" w:ascii="宋体" w:hAnsi="宋体" w:eastAsia="宋体" w:cs="宋体"/>
          <w:color w:val="auto"/>
          <w:sz w:val="24"/>
          <w:highlight w:val="none"/>
        </w:rPr>
        <w:t>固话拨打</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，拨打免费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）维保服务项目经理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rPr>
        <w:t>上述电话应提供24小时紧急救援服务；发生电梯困人事故接警后，驻场维保人员须在10分钟内到达现场，提供正常连续的服务直至故障或事故排除。</w:t>
      </w:r>
    </w:p>
    <w:p w14:paraId="6FD993DD">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16、乙方在甲方通知的重大活动时，必须按照甲方要求，增派人员，保证活动期间电梯运行正常。</w:t>
      </w:r>
    </w:p>
    <w:p w14:paraId="090A6725">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17、乙方每年应配合甲方组织一次应急预案的综合演练，并提供演练记录。</w:t>
      </w:r>
    </w:p>
    <w:p w14:paraId="6F23BDFF">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18、乙方应负责电梯检验、检测申报和合格证的换发（</w:t>
      </w:r>
      <w:r>
        <w:rPr>
          <w:rFonts w:hint="eastAsia" w:ascii="宋体" w:hAnsi="宋体" w:eastAsia="宋体" w:cs="宋体"/>
          <w:color w:val="auto"/>
          <w:sz w:val="24"/>
          <w:highlight w:val="none"/>
        </w:rPr>
        <w:t>具体工作以国家特种设备管理条例要求为准</w:t>
      </w:r>
      <w:r>
        <w:rPr>
          <w:rFonts w:hint="eastAsia" w:ascii="宋体" w:hAnsi="宋体" w:eastAsia="宋体" w:cs="宋体"/>
          <w:color w:val="auto"/>
          <w:sz w:val="24"/>
          <w:highlight w:val="none"/>
        </w:rPr>
        <w:t>）。</w:t>
      </w:r>
    </w:p>
    <w:p w14:paraId="493CCB62">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19、乙方负责甲方合同内，57台+9台电梯的年度检验、检测项目，限速器校验、125%实验等，费用包含在合同总额内。</w:t>
      </w:r>
      <w:r>
        <w:rPr>
          <w:rFonts w:hint="eastAsia" w:ascii="宋体" w:hAnsi="宋体" w:eastAsia="宋体" w:cs="宋体"/>
          <w:color w:val="auto"/>
          <w:sz w:val="24"/>
          <w:highlight w:val="none"/>
        </w:rPr>
        <w:t>后续有新增或减少电梯相关项目，按合同内平均单价另行计费处置</w:t>
      </w:r>
      <w:r>
        <w:rPr>
          <w:rFonts w:hint="eastAsia" w:ascii="宋体" w:hAnsi="宋体" w:eastAsia="宋体" w:cs="宋体"/>
          <w:color w:val="auto"/>
          <w:sz w:val="24"/>
          <w:highlight w:val="none"/>
        </w:rPr>
        <w:t>。</w:t>
      </w:r>
    </w:p>
    <w:p w14:paraId="3C53503C">
      <w:pPr>
        <w:adjustRightInd w:val="0"/>
        <w:snapToGrid w:val="0"/>
        <w:spacing w:line="360" w:lineRule="auto"/>
        <w:ind w:firstLine="480" w:firstLineChars="200"/>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20、乙方需按服务期限给甲方57部电梯购买电梯责任保险，费用由乙方承担。</w:t>
      </w:r>
    </w:p>
    <w:p w14:paraId="6339DB45">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八、违约责任及免除责任事项：</w:t>
      </w:r>
    </w:p>
    <w:p w14:paraId="3D9DDF3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1、甲方违反本合同规定，委托其他单位或个人（包括乙方人员）进行保养维修、改造、加装附件等工程后，所造成的不良后果由甲方负责，且乙方有权终止本合同执行，由此产生的一切事故与乙方无关。</w:t>
      </w:r>
    </w:p>
    <w:p w14:paraId="6C8982E4">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违反本合同规定，经甲方提出后仍不能有效整改，或乙方在维保期间所维保的电梯发生重大安全事故造成恶劣的社会影响，对甲方的正常经营及名誉造成严重影响的，则甲方有权终止本合同执行，乙方应退回终止合同当月往后的甲方已交的保养费用，并向甲方赔偿合同总额10%的违约金。</w:t>
      </w:r>
    </w:p>
    <w:p w14:paraId="726F6853">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3、甲乙双方应共同遵守合同规定，如电梯发生事故，须按政府规定向有关部门申请鉴定和备案，由事故责任方负责。</w:t>
      </w:r>
    </w:p>
    <w:p w14:paraId="37022FF7">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4、甲方不按时缴交保养费，经乙方催缴仍不履约付款，则合同终止。</w:t>
      </w:r>
    </w:p>
    <w:p w14:paraId="69F6DB4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5、任何一方无故提出解除合同时，应提前一个月通知对方，并向对方偿付合同总金额10%的违约金。</w:t>
      </w:r>
    </w:p>
    <w:p w14:paraId="3E478771">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6、除不可抗力（战争、天灾）外，甲乙双方应严格遵守本合同的条款，否则，违约方须承担违约责任。甲方如未能按时给付维修保养费，乙方有权单方终止合同，并向乙方偿付合同总金额5%的违约金。</w:t>
      </w:r>
    </w:p>
    <w:p w14:paraId="5923C08F">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7、在任何情况下，双方相互承担的各种违约赔偿责任最高不超过本合同总金额。</w:t>
      </w:r>
    </w:p>
    <w:p w14:paraId="4B9F04DE">
      <w:pPr>
        <w:adjustRightInd w:val="0"/>
        <w:snapToGrid w:val="0"/>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九、其他约定事项： </w:t>
      </w:r>
    </w:p>
    <w:p w14:paraId="2E8A871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1、甲方的招标文件及乙方的投标文件（正副本）均作为本合同的补充文件。</w:t>
      </w:r>
    </w:p>
    <w:p w14:paraId="136DAABE">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2、乙方配合办理电梯年检手续，对电梯未能达标的安全项目双方按各自责任及时加以整改，确保通过技监部门的检测及取得电梯使用合格证。</w:t>
      </w:r>
    </w:p>
    <w:p w14:paraId="713BFAA3">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3、在履行本合同的过程中，如发生争议，双方应通过友好协商解决，协商不成，任何一方均有权向买方住所地人民法院提起诉讼。</w:t>
      </w:r>
    </w:p>
    <w:p w14:paraId="250B2139">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4、本合同生效后，合同双方确有必要对本合同进行补充、修改等，则必须经乙方另行书面授权，乙方不认可任何分支机构或员工与甲方之间达成的任何协议或承诺。</w:t>
      </w:r>
    </w:p>
    <w:p w14:paraId="370651A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5、本合同一式陆份，甲方肆份、乙方贰份，自双方签字盖章之日起生效。</w:t>
      </w:r>
    </w:p>
    <w:p w14:paraId="0877A4F4">
      <w:pPr>
        <w:adjustRightInd w:val="0"/>
        <w:snapToGrid w:val="0"/>
        <w:spacing w:line="360" w:lineRule="auto"/>
        <w:ind w:firstLine="480" w:firstLineChars="200"/>
        <w:jc w:val="left"/>
        <w:rPr>
          <w:rFonts w:hint="eastAsia" w:ascii="宋体" w:hAnsi="宋体" w:eastAsia="宋体" w:cs="宋体"/>
          <w:color w:val="auto"/>
          <w:sz w:val="24"/>
          <w:highlight w:val="none"/>
        </w:rPr>
      </w:pPr>
    </w:p>
    <w:p w14:paraId="70FFCEF9">
      <w:pPr>
        <w:adjustRightInd w:val="0"/>
        <w:snapToGrid w:val="0"/>
        <w:spacing w:line="360" w:lineRule="auto"/>
        <w:ind w:firstLine="480" w:firstLineChars="200"/>
        <w:jc w:val="left"/>
        <w:rPr>
          <w:rFonts w:hint="eastAsia" w:ascii="宋体" w:hAnsi="宋体" w:eastAsia="宋体" w:cs="宋体"/>
          <w:color w:val="auto"/>
          <w:sz w:val="24"/>
          <w:highlight w:val="none"/>
        </w:rPr>
      </w:pPr>
    </w:p>
    <w:p w14:paraId="20B4185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本合同的附件：</w:t>
      </w:r>
    </w:p>
    <w:p w14:paraId="3816EBC5">
      <w:pPr>
        <w:adjustRightInd w:val="0"/>
        <w:snapToGrid w:val="0"/>
        <w:spacing w:line="360" w:lineRule="auto"/>
        <w:ind w:firstLine="480" w:firstLineChars="200"/>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附件1：电梯维保综合考核表</w:t>
      </w:r>
    </w:p>
    <w:p w14:paraId="625FAB72">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附件2：无偿更换零配件一览表</w:t>
      </w:r>
    </w:p>
    <w:p w14:paraId="0B412E2D">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附件3：乘客电梯、载货电梯日常维护保养项目（内容）和要求</w:t>
      </w:r>
    </w:p>
    <w:p w14:paraId="5E952E31">
      <w:pPr>
        <w:adjustRightInd w:val="0"/>
        <w:snapToGrid w:val="0"/>
        <w:spacing w:line="360" w:lineRule="auto"/>
        <w:ind w:right="-512" w:rightChars="-244"/>
        <w:rPr>
          <w:rFonts w:hint="eastAsia" w:ascii="宋体" w:hAnsi="宋体" w:eastAsia="宋体" w:cs="宋体"/>
          <w:color w:val="auto"/>
          <w:sz w:val="24"/>
          <w:highlight w:val="none"/>
        </w:rPr>
      </w:pPr>
    </w:p>
    <w:p w14:paraId="1C19F056">
      <w:pPr>
        <w:adjustRightInd w:val="0"/>
        <w:snapToGrid w:val="0"/>
        <w:spacing w:line="360" w:lineRule="auto"/>
        <w:ind w:right="-512" w:rightChars="-244"/>
        <w:rPr>
          <w:rFonts w:hint="eastAsia" w:ascii="宋体" w:hAnsi="宋体" w:eastAsia="宋体" w:cs="宋体"/>
          <w:color w:val="auto"/>
          <w:sz w:val="24"/>
          <w:highlight w:val="none"/>
        </w:rPr>
      </w:pPr>
    </w:p>
    <w:p w14:paraId="2A25C140">
      <w:pPr>
        <w:adjustRightInd w:val="0"/>
        <w:snapToGrid w:val="0"/>
        <w:spacing w:line="360" w:lineRule="auto"/>
        <w:ind w:right="-512" w:rightChars="-244"/>
        <w:rPr>
          <w:rFonts w:hint="eastAsia" w:ascii="宋体" w:hAnsi="宋体" w:eastAsia="宋体" w:cs="宋体"/>
          <w:color w:val="auto"/>
          <w:sz w:val="24"/>
          <w:highlight w:val="none"/>
        </w:rPr>
      </w:pPr>
    </w:p>
    <w:p w14:paraId="05737BF6">
      <w:pPr>
        <w:adjustRightInd w:val="0"/>
        <w:snapToGrid w:val="0"/>
        <w:spacing w:line="360" w:lineRule="auto"/>
        <w:ind w:right="-512" w:rightChars="-244"/>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甲方盖章：                              乙方盖章：         </w:t>
      </w:r>
    </w:p>
    <w:p w14:paraId="3A673953">
      <w:pPr>
        <w:adjustRightInd w:val="0"/>
        <w:snapToGrid w:val="0"/>
        <w:spacing w:line="360" w:lineRule="auto"/>
        <w:ind w:right="-512" w:rightChars="-244"/>
        <w:rPr>
          <w:rFonts w:hint="eastAsia" w:ascii="宋体" w:hAnsi="宋体" w:eastAsia="宋体" w:cs="宋体"/>
          <w:color w:val="auto"/>
          <w:sz w:val="24"/>
          <w:highlight w:val="none"/>
        </w:rPr>
      </w:pPr>
      <w:r>
        <w:rPr>
          <w:rFonts w:hint="eastAsia" w:ascii="宋体" w:hAnsi="宋体" w:eastAsia="宋体" w:cs="宋体"/>
          <w:color w:val="auto"/>
          <w:sz w:val="24"/>
          <w:highlight w:val="none"/>
        </w:rPr>
        <w:t>甲方法定代表人或                       乙方法定代表人或</w:t>
      </w:r>
    </w:p>
    <w:p w14:paraId="250EFE65">
      <w:pPr>
        <w:adjustRightInd w:val="0"/>
        <w:snapToGrid w:val="0"/>
        <w:spacing w:line="360" w:lineRule="auto"/>
        <w:ind w:right="-512" w:rightChars="-244"/>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委托代理人签字：         委托代理人签字：</w:t>
      </w:r>
    </w:p>
    <w:p w14:paraId="4B4228FB">
      <w:pPr>
        <w:autoSpaceDN w:val="0"/>
        <w:spacing w:line="360" w:lineRule="auto"/>
        <w:rPr>
          <w:rFonts w:hint="eastAsia" w:ascii="宋体" w:hAnsi="宋体" w:eastAsia="宋体" w:cs="宋体"/>
          <w:color w:val="auto"/>
          <w:sz w:val="24"/>
          <w:szCs w:val="32"/>
          <w:highlight w:val="none"/>
        </w:rPr>
      </w:pPr>
      <w:r>
        <w:rPr>
          <w:rFonts w:hint="eastAsia" w:ascii="宋体" w:hAnsi="宋体" w:eastAsia="宋体" w:cs="宋体"/>
          <w:color w:val="auto"/>
          <w:highlight w:val="none"/>
        </w:rPr>
        <w:br w:type="page"/>
      </w:r>
      <w:r>
        <w:rPr>
          <w:rFonts w:hint="eastAsia" w:ascii="宋体" w:hAnsi="宋体" w:eastAsia="宋体" w:cs="宋体"/>
          <w:color w:val="auto"/>
          <w:sz w:val="24"/>
          <w:szCs w:val="32"/>
          <w:highlight w:val="none"/>
        </w:rPr>
        <w:t>附件1：</w:t>
      </w:r>
      <w:bookmarkStart w:id="0" w:name="_Hlk109830722"/>
      <w:r>
        <w:rPr>
          <w:rFonts w:hint="eastAsia" w:ascii="宋体" w:hAnsi="宋体" w:eastAsia="宋体" w:cs="宋体"/>
          <w:color w:val="auto"/>
          <w:sz w:val="24"/>
          <w:szCs w:val="32"/>
          <w:highlight w:val="none"/>
        </w:rPr>
        <w:t>电梯维保综合考核表</w:t>
      </w:r>
    </w:p>
    <w:p w14:paraId="442AF92E">
      <w:pPr>
        <w:autoSpaceDN w:val="0"/>
        <w:spacing w:line="360" w:lineRule="auto"/>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电梯维保综合考核表</w:t>
      </w:r>
    </w:p>
    <w:p w14:paraId="3FA624F0">
      <w:pPr>
        <w:autoSpaceDN w:val="0"/>
        <w:spacing w:line="360" w:lineRule="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日期：</w:t>
      </w:r>
    </w:p>
    <w:tbl>
      <w:tblPr>
        <w:tblStyle w:val="6"/>
        <w:tblW w:w="838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4726"/>
        <w:gridCol w:w="740"/>
        <w:gridCol w:w="790"/>
      </w:tblGrid>
      <w:tr w14:paraId="0906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tcBorders>
              <w:top w:val="single" w:color="auto" w:sz="4" w:space="0"/>
              <w:left w:val="single" w:color="auto" w:sz="4" w:space="0"/>
              <w:bottom w:val="single" w:color="auto" w:sz="4" w:space="0"/>
              <w:right w:val="single" w:color="auto" w:sz="4" w:space="0"/>
            </w:tcBorders>
            <w:noWrap/>
            <w:vAlign w:val="center"/>
          </w:tcPr>
          <w:p w14:paraId="63E3F31C">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项目</w:t>
            </w:r>
          </w:p>
        </w:tc>
        <w:tc>
          <w:tcPr>
            <w:tcW w:w="4726" w:type="dxa"/>
            <w:tcBorders>
              <w:top w:val="single" w:color="auto" w:sz="4" w:space="0"/>
              <w:left w:val="single" w:color="auto" w:sz="4" w:space="0"/>
              <w:bottom w:val="single" w:color="auto" w:sz="4" w:space="0"/>
              <w:right w:val="single" w:color="auto" w:sz="4" w:space="0"/>
            </w:tcBorders>
            <w:noWrap/>
            <w:vAlign w:val="center"/>
          </w:tcPr>
          <w:p w14:paraId="3AF276E7">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考核标准</w:t>
            </w:r>
          </w:p>
        </w:tc>
        <w:tc>
          <w:tcPr>
            <w:tcW w:w="740" w:type="dxa"/>
            <w:tcBorders>
              <w:top w:val="single" w:color="auto" w:sz="4" w:space="0"/>
              <w:left w:val="single" w:color="auto" w:sz="4" w:space="0"/>
              <w:bottom w:val="single" w:color="auto" w:sz="4" w:space="0"/>
              <w:right w:val="single" w:color="auto" w:sz="4" w:space="0"/>
            </w:tcBorders>
            <w:noWrap/>
            <w:vAlign w:val="center"/>
          </w:tcPr>
          <w:p w14:paraId="02C84DD2">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分值</w:t>
            </w:r>
          </w:p>
        </w:tc>
        <w:tc>
          <w:tcPr>
            <w:tcW w:w="790" w:type="dxa"/>
            <w:tcBorders>
              <w:top w:val="single" w:color="auto" w:sz="4" w:space="0"/>
              <w:left w:val="single" w:color="auto" w:sz="4" w:space="0"/>
              <w:bottom w:val="single" w:color="auto" w:sz="4" w:space="0"/>
              <w:right w:val="single" w:color="auto" w:sz="4" w:space="0"/>
            </w:tcBorders>
            <w:noWrap/>
            <w:vAlign w:val="center"/>
          </w:tcPr>
          <w:p w14:paraId="595E12DB">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得分</w:t>
            </w:r>
          </w:p>
        </w:tc>
      </w:tr>
      <w:tr w14:paraId="4101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restart"/>
            <w:tcBorders>
              <w:top w:val="single" w:color="auto" w:sz="4" w:space="0"/>
              <w:left w:val="single" w:color="auto" w:sz="4" w:space="0"/>
              <w:bottom w:val="single" w:color="auto" w:sz="4" w:space="0"/>
              <w:right w:val="single" w:color="auto" w:sz="4" w:space="0"/>
            </w:tcBorders>
            <w:noWrap/>
            <w:vAlign w:val="center"/>
          </w:tcPr>
          <w:p w14:paraId="506359E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维修应急时效性</w:t>
            </w:r>
          </w:p>
          <w:p w14:paraId="0E7CAB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（总分20）</w:t>
            </w:r>
          </w:p>
        </w:tc>
        <w:tc>
          <w:tcPr>
            <w:tcW w:w="4726" w:type="dxa"/>
            <w:tcBorders>
              <w:top w:val="single" w:color="auto" w:sz="4" w:space="0"/>
              <w:left w:val="single" w:color="auto" w:sz="4" w:space="0"/>
              <w:bottom w:val="single" w:color="auto" w:sz="4" w:space="0"/>
              <w:right w:val="single" w:color="auto" w:sz="4" w:space="0"/>
            </w:tcBorders>
            <w:noWrap/>
            <w:vAlign w:val="center"/>
          </w:tcPr>
          <w:p w14:paraId="5FC319F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收到报修时维修的时效性</w:t>
            </w:r>
          </w:p>
        </w:tc>
        <w:tc>
          <w:tcPr>
            <w:tcW w:w="740" w:type="dxa"/>
            <w:tcBorders>
              <w:top w:val="single" w:color="auto" w:sz="4" w:space="0"/>
              <w:left w:val="single" w:color="auto" w:sz="4" w:space="0"/>
              <w:right w:val="single" w:color="auto" w:sz="4" w:space="0"/>
            </w:tcBorders>
            <w:noWrap/>
            <w:vAlign w:val="center"/>
          </w:tcPr>
          <w:p w14:paraId="5AC7A611">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790" w:type="dxa"/>
            <w:tcBorders>
              <w:top w:val="single" w:color="auto" w:sz="4" w:space="0"/>
              <w:left w:val="single" w:color="auto" w:sz="4" w:space="0"/>
              <w:right w:val="single" w:color="auto" w:sz="4" w:space="0"/>
            </w:tcBorders>
            <w:noWrap/>
            <w:vAlign w:val="center"/>
          </w:tcPr>
          <w:p w14:paraId="383AC0C1">
            <w:pPr>
              <w:jc w:val="center"/>
              <w:rPr>
                <w:rFonts w:hint="eastAsia" w:ascii="宋体" w:hAnsi="宋体" w:eastAsia="宋体" w:cs="宋体"/>
                <w:color w:val="auto"/>
                <w:sz w:val="24"/>
                <w:highlight w:val="none"/>
              </w:rPr>
            </w:pPr>
          </w:p>
        </w:tc>
      </w:tr>
      <w:tr w14:paraId="2A3A4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7091296D">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0BEF222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一般故障维修的时效性</w:t>
            </w:r>
          </w:p>
        </w:tc>
        <w:tc>
          <w:tcPr>
            <w:tcW w:w="740" w:type="dxa"/>
            <w:tcBorders>
              <w:left w:val="single" w:color="auto" w:sz="4" w:space="0"/>
              <w:right w:val="single" w:color="auto" w:sz="4" w:space="0"/>
            </w:tcBorders>
            <w:noWrap/>
            <w:vAlign w:val="center"/>
          </w:tcPr>
          <w:p w14:paraId="6FFDE6D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7A8DBA8A">
            <w:pPr>
              <w:jc w:val="center"/>
              <w:rPr>
                <w:rFonts w:hint="eastAsia" w:ascii="宋体" w:hAnsi="宋体" w:eastAsia="宋体" w:cs="宋体"/>
                <w:color w:val="auto"/>
                <w:sz w:val="24"/>
                <w:highlight w:val="none"/>
              </w:rPr>
            </w:pPr>
          </w:p>
        </w:tc>
      </w:tr>
      <w:tr w14:paraId="1A7F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195562E3">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7BBF56F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电梯发生困人事件处置的时效性</w:t>
            </w:r>
          </w:p>
          <w:p w14:paraId="7677F38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屋面整洁，下水口畅通。</w:t>
            </w:r>
          </w:p>
        </w:tc>
        <w:tc>
          <w:tcPr>
            <w:tcW w:w="740" w:type="dxa"/>
            <w:tcBorders>
              <w:left w:val="single" w:color="auto" w:sz="4" w:space="0"/>
              <w:right w:val="single" w:color="auto" w:sz="4" w:space="0"/>
            </w:tcBorders>
            <w:noWrap/>
            <w:vAlign w:val="center"/>
          </w:tcPr>
          <w:p w14:paraId="72C786D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6B8CFAD6">
            <w:pPr>
              <w:jc w:val="center"/>
              <w:rPr>
                <w:rFonts w:hint="eastAsia" w:ascii="宋体" w:hAnsi="宋体" w:eastAsia="宋体" w:cs="宋体"/>
                <w:color w:val="auto"/>
                <w:sz w:val="24"/>
                <w:highlight w:val="none"/>
              </w:rPr>
            </w:pPr>
          </w:p>
        </w:tc>
      </w:tr>
      <w:tr w14:paraId="4DFD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34CEE9E4">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00EF947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例行保养按规定时间及区域进行</w:t>
            </w:r>
          </w:p>
        </w:tc>
        <w:tc>
          <w:tcPr>
            <w:tcW w:w="740" w:type="dxa"/>
            <w:tcBorders>
              <w:left w:val="single" w:color="auto" w:sz="4" w:space="0"/>
              <w:bottom w:val="single" w:color="auto" w:sz="4" w:space="0"/>
              <w:right w:val="single" w:color="auto" w:sz="4" w:space="0"/>
            </w:tcBorders>
            <w:noWrap/>
            <w:vAlign w:val="center"/>
          </w:tcPr>
          <w:p w14:paraId="021F5B6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bottom w:val="single" w:color="auto" w:sz="4" w:space="0"/>
              <w:right w:val="single" w:color="auto" w:sz="4" w:space="0"/>
            </w:tcBorders>
            <w:noWrap/>
            <w:vAlign w:val="center"/>
          </w:tcPr>
          <w:p w14:paraId="0801F415">
            <w:pPr>
              <w:jc w:val="center"/>
              <w:rPr>
                <w:rFonts w:hint="eastAsia" w:ascii="宋体" w:hAnsi="宋体" w:eastAsia="宋体" w:cs="宋体"/>
                <w:color w:val="auto"/>
                <w:sz w:val="24"/>
                <w:highlight w:val="none"/>
              </w:rPr>
            </w:pPr>
          </w:p>
        </w:tc>
      </w:tr>
      <w:tr w14:paraId="2C07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restart"/>
            <w:tcBorders>
              <w:top w:val="single" w:color="auto" w:sz="4" w:space="0"/>
              <w:left w:val="single" w:color="auto" w:sz="4" w:space="0"/>
              <w:bottom w:val="single" w:color="auto" w:sz="4" w:space="0"/>
              <w:right w:val="single" w:color="auto" w:sz="4" w:space="0"/>
            </w:tcBorders>
            <w:noWrap/>
            <w:vAlign w:val="center"/>
          </w:tcPr>
          <w:p w14:paraId="120CB00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服务态度</w:t>
            </w:r>
          </w:p>
          <w:p w14:paraId="0BCA07B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（总分20分）</w:t>
            </w:r>
          </w:p>
        </w:tc>
        <w:tc>
          <w:tcPr>
            <w:tcW w:w="4726" w:type="dxa"/>
            <w:tcBorders>
              <w:top w:val="single" w:color="auto" w:sz="4" w:space="0"/>
              <w:left w:val="single" w:color="auto" w:sz="4" w:space="0"/>
              <w:bottom w:val="single" w:color="auto" w:sz="4" w:space="0"/>
              <w:right w:val="single" w:color="auto" w:sz="4" w:space="0"/>
            </w:tcBorders>
            <w:noWrap/>
            <w:vAlign w:val="center"/>
          </w:tcPr>
          <w:p w14:paraId="6095AA2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接到报修电话与报修人沟通用语规范性</w:t>
            </w:r>
          </w:p>
        </w:tc>
        <w:tc>
          <w:tcPr>
            <w:tcW w:w="740" w:type="dxa"/>
            <w:tcBorders>
              <w:top w:val="single" w:color="auto" w:sz="4" w:space="0"/>
              <w:left w:val="single" w:color="auto" w:sz="4" w:space="0"/>
              <w:right w:val="single" w:color="auto" w:sz="4" w:space="0"/>
            </w:tcBorders>
            <w:noWrap/>
            <w:vAlign w:val="center"/>
          </w:tcPr>
          <w:p w14:paraId="68AE65E0">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790" w:type="dxa"/>
            <w:tcBorders>
              <w:top w:val="single" w:color="auto" w:sz="4" w:space="0"/>
              <w:left w:val="single" w:color="auto" w:sz="4" w:space="0"/>
              <w:right w:val="single" w:color="auto" w:sz="4" w:space="0"/>
            </w:tcBorders>
            <w:noWrap/>
            <w:vAlign w:val="center"/>
          </w:tcPr>
          <w:p w14:paraId="058720F0">
            <w:pPr>
              <w:jc w:val="center"/>
              <w:rPr>
                <w:rFonts w:hint="eastAsia" w:ascii="宋体" w:hAnsi="宋体" w:eastAsia="宋体" w:cs="宋体"/>
                <w:color w:val="auto"/>
                <w:sz w:val="24"/>
                <w:highlight w:val="none"/>
              </w:rPr>
            </w:pPr>
          </w:p>
        </w:tc>
      </w:tr>
      <w:tr w14:paraId="439F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301B5E2C">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24F87D7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应急救援抢修处置及时有效</w:t>
            </w:r>
          </w:p>
        </w:tc>
        <w:tc>
          <w:tcPr>
            <w:tcW w:w="740" w:type="dxa"/>
            <w:tcBorders>
              <w:left w:val="single" w:color="auto" w:sz="4" w:space="0"/>
              <w:right w:val="single" w:color="auto" w:sz="4" w:space="0"/>
            </w:tcBorders>
            <w:noWrap/>
            <w:vAlign w:val="center"/>
          </w:tcPr>
          <w:p w14:paraId="6BF178D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29B5EF08">
            <w:pPr>
              <w:jc w:val="center"/>
              <w:rPr>
                <w:rFonts w:hint="eastAsia" w:ascii="宋体" w:hAnsi="宋体" w:eastAsia="宋体" w:cs="宋体"/>
                <w:color w:val="auto"/>
                <w:sz w:val="24"/>
                <w:highlight w:val="none"/>
              </w:rPr>
            </w:pPr>
          </w:p>
        </w:tc>
      </w:tr>
      <w:tr w14:paraId="0C819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6318E4F1">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4D13E2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维修现场标识摆放规范性</w:t>
            </w:r>
          </w:p>
        </w:tc>
        <w:tc>
          <w:tcPr>
            <w:tcW w:w="740" w:type="dxa"/>
            <w:tcBorders>
              <w:left w:val="single" w:color="auto" w:sz="4" w:space="0"/>
              <w:right w:val="single" w:color="auto" w:sz="4" w:space="0"/>
            </w:tcBorders>
            <w:noWrap/>
            <w:vAlign w:val="center"/>
          </w:tcPr>
          <w:p w14:paraId="0ED865B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1EC1D127">
            <w:pPr>
              <w:jc w:val="center"/>
              <w:rPr>
                <w:rFonts w:hint="eastAsia" w:ascii="宋体" w:hAnsi="宋体" w:eastAsia="宋体" w:cs="宋体"/>
                <w:color w:val="auto"/>
                <w:sz w:val="24"/>
                <w:highlight w:val="none"/>
              </w:rPr>
            </w:pPr>
          </w:p>
        </w:tc>
      </w:tr>
      <w:tr w14:paraId="5B2EF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61D25783">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5D74242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大型活动积极配合，24小时值班在岗</w:t>
            </w:r>
          </w:p>
        </w:tc>
        <w:tc>
          <w:tcPr>
            <w:tcW w:w="740" w:type="dxa"/>
            <w:tcBorders>
              <w:left w:val="single" w:color="auto" w:sz="4" w:space="0"/>
              <w:bottom w:val="single" w:color="auto" w:sz="4" w:space="0"/>
              <w:right w:val="single" w:color="auto" w:sz="4" w:space="0"/>
            </w:tcBorders>
            <w:noWrap/>
            <w:vAlign w:val="center"/>
          </w:tcPr>
          <w:p w14:paraId="4B9B53F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bottom w:val="single" w:color="auto" w:sz="4" w:space="0"/>
              <w:right w:val="single" w:color="auto" w:sz="4" w:space="0"/>
            </w:tcBorders>
            <w:noWrap/>
            <w:vAlign w:val="center"/>
          </w:tcPr>
          <w:p w14:paraId="20F1113C">
            <w:pPr>
              <w:jc w:val="center"/>
              <w:rPr>
                <w:rFonts w:hint="eastAsia" w:ascii="宋体" w:hAnsi="宋体" w:eastAsia="宋体" w:cs="宋体"/>
                <w:color w:val="auto"/>
                <w:sz w:val="24"/>
                <w:highlight w:val="none"/>
              </w:rPr>
            </w:pPr>
          </w:p>
        </w:tc>
      </w:tr>
      <w:tr w14:paraId="2F9FF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restart"/>
            <w:tcBorders>
              <w:top w:val="single" w:color="auto" w:sz="4" w:space="0"/>
              <w:left w:val="single" w:color="auto" w:sz="4" w:space="0"/>
              <w:bottom w:val="single" w:color="auto" w:sz="4" w:space="0"/>
              <w:right w:val="single" w:color="auto" w:sz="4" w:space="0"/>
            </w:tcBorders>
            <w:noWrap/>
            <w:vAlign w:val="center"/>
          </w:tcPr>
          <w:p w14:paraId="32DAD50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电梯机房设备维护情况 （总分20）</w:t>
            </w:r>
          </w:p>
        </w:tc>
        <w:tc>
          <w:tcPr>
            <w:tcW w:w="4726" w:type="dxa"/>
            <w:tcBorders>
              <w:top w:val="single" w:color="auto" w:sz="4" w:space="0"/>
              <w:left w:val="single" w:color="auto" w:sz="4" w:space="0"/>
              <w:bottom w:val="single" w:color="auto" w:sz="4" w:space="0"/>
              <w:right w:val="single" w:color="auto" w:sz="4" w:space="0"/>
            </w:tcBorders>
            <w:noWrap/>
            <w:vAlign w:val="center"/>
          </w:tcPr>
          <w:p w14:paraId="102B54B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电梯机房干净整洁</w:t>
            </w:r>
          </w:p>
        </w:tc>
        <w:tc>
          <w:tcPr>
            <w:tcW w:w="740" w:type="dxa"/>
            <w:tcBorders>
              <w:top w:val="single" w:color="auto" w:sz="4" w:space="0"/>
              <w:left w:val="single" w:color="auto" w:sz="4" w:space="0"/>
              <w:right w:val="single" w:color="auto" w:sz="4" w:space="0"/>
            </w:tcBorders>
            <w:noWrap/>
            <w:vAlign w:val="center"/>
          </w:tcPr>
          <w:p w14:paraId="695DF54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top w:val="single" w:color="auto" w:sz="4" w:space="0"/>
              <w:left w:val="single" w:color="auto" w:sz="4" w:space="0"/>
              <w:right w:val="single" w:color="auto" w:sz="4" w:space="0"/>
            </w:tcBorders>
            <w:noWrap/>
            <w:vAlign w:val="center"/>
          </w:tcPr>
          <w:p w14:paraId="5496935B">
            <w:pPr>
              <w:jc w:val="center"/>
              <w:rPr>
                <w:rFonts w:hint="eastAsia" w:ascii="宋体" w:hAnsi="宋体" w:eastAsia="宋体" w:cs="宋体"/>
                <w:color w:val="auto"/>
                <w:sz w:val="24"/>
                <w:highlight w:val="none"/>
              </w:rPr>
            </w:pPr>
          </w:p>
        </w:tc>
      </w:tr>
      <w:tr w14:paraId="3D272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2677C364">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5B8F881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电梯设备设施表面无污渍，无渗漏。</w:t>
            </w:r>
          </w:p>
        </w:tc>
        <w:tc>
          <w:tcPr>
            <w:tcW w:w="740" w:type="dxa"/>
            <w:tcBorders>
              <w:left w:val="single" w:color="auto" w:sz="4" w:space="0"/>
              <w:right w:val="single" w:color="auto" w:sz="4" w:space="0"/>
            </w:tcBorders>
            <w:noWrap/>
            <w:vAlign w:val="center"/>
          </w:tcPr>
          <w:p w14:paraId="2C643C5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1C6A82C3">
            <w:pPr>
              <w:jc w:val="center"/>
              <w:rPr>
                <w:rFonts w:hint="eastAsia" w:ascii="宋体" w:hAnsi="宋体" w:eastAsia="宋体" w:cs="宋体"/>
                <w:color w:val="auto"/>
                <w:sz w:val="24"/>
                <w:highlight w:val="none"/>
              </w:rPr>
            </w:pPr>
          </w:p>
        </w:tc>
      </w:tr>
      <w:tr w14:paraId="0AD5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212C8C27">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45097B2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井道设施按规范保养</w:t>
            </w:r>
          </w:p>
        </w:tc>
        <w:tc>
          <w:tcPr>
            <w:tcW w:w="740" w:type="dxa"/>
            <w:tcBorders>
              <w:left w:val="single" w:color="auto" w:sz="4" w:space="0"/>
              <w:right w:val="single" w:color="auto" w:sz="4" w:space="0"/>
            </w:tcBorders>
            <w:noWrap/>
            <w:vAlign w:val="center"/>
          </w:tcPr>
          <w:p w14:paraId="17C554F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085A4A00">
            <w:pPr>
              <w:jc w:val="center"/>
              <w:rPr>
                <w:rFonts w:hint="eastAsia" w:ascii="宋体" w:hAnsi="宋体" w:eastAsia="宋体" w:cs="宋体"/>
                <w:color w:val="auto"/>
                <w:sz w:val="24"/>
                <w:highlight w:val="none"/>
              </w:rPr>
            </w:pPr>
          </w:p>
        </w:tc>
      </w:tr>
      <w:tr w14:paraId="0A1E8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40300B58">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0E30087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安全标识标牌悬挂规范</w:t>
            </w:r>
          </w:p>
        </w:tc>
        <w:tc>
          <w:tcPr>
            <w:tcW w:w="740" w:type="dxa"/>
            <w:tcBorders>
              <w:left w:val="single" w:color="auto" w:sz="4" w:space="0"/>
              <w:right w:val="single" w:color="auto" w:sz="4" w:space="0"/>
            </w:tcBorders>
            <w:noWrap/>
            <w:vAlign w:val="center"/>
          </w:tcPr>
          <w:p w14:paraId="63C05F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661D38F2">
            <w:pPr>
              <w:jc w:val="center"/>
              <w:rPr>
                <w:rFonts w:hint="eastAsia" w:ascii="宋体" w:hAnsi="宋体" w:eastAsia="宋体" w:cs="宋体"/>
                <w:color w:val="auto"/>
                <w:sz w:val="24"/>
                <w:highlight w:val="none"/>
              </w:rPr>
            </w:pPr>
          </w:p>
        </w:tc>
      </w:tr>
      <w:tr w14:paraId="00A78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restart"/>
            <w:tcBorders>
              <w:top w:val="single" w:color="auto" w:sz="4" w:space="0"/>
              <w:left w:val="single" w:color="auto" w:sz="4" w:space="0"/>
              <w:bottom w:val="single" w:color="auto" w:sz="4" w:space="0"/>
              <w:right w:val="single" w:color="auto" w:sz="4" w:space="0"/>
            </w:tcBorders>
            <w:noWrap/>
            <w:vAlign w:val="center"/>
          </w:tcPr>
          <w:p w14:paraId="515293D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电梯各类资料整理存档情况</w:t>
            </w:r>
          </w:p>
          <w:p w14:paraId="67FED21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（总分20）</w:t>
            </w:r>
          </w:p>
        </w:tc>
        <w:tc>
          <w:tcPr>
            <w:tcW w:w="4726" w:type="dxa"/>
            <w:tcBorders>
              <w:top w:val="single" w:color="auto" w:sz="4" w:space="0"/>
              <w:left w:val="single" w:color="auto" w:sz="4" w:space="0"/>
              <w:bottom w:val="single" w:color="auto" w:sz="4" w:space="0"/>
              <w:right w:val="single" w:color="auto" w:sz="4" w:space="0"/>
            </w:tcBorders>
            <w:noWrap/>
            <w:vAlign w:val="center"/>
          </w:tcPr>
          <w:p w14:paraId="35CF53B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电梯设备资料完备</w:t>
            </w:r>
          </w:p>
        </w:tc>
        <w:tc>
          <w:tcPr>
            <w:tcW w:w="740" w:type="dxa"/>
            <w:tcBorders>
              <w:top w:val="single" w:color="auto" w:sz="4" w:space="0"/>
              <w:left w:val="single" w:color="auto" w:sz="4" w:space="0"/>
              <w:right w:val="single" w:color="auto" w:sz="4" w:space="0"/>
            </w:tcBorders>
            <w:noWrap/>
            <w:vAlign w:val="center"/>
          </w:tcPr>
          <w:p w14:paraId="6DCA66C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top w:val="single" w:color="auto" w:sz="4" w:space="0"/>
              <w:left w:val="single" w:color="auto" w:sz="4" w:space="0"/>
              <w:right w:val="single" w:color="auto" w:sz="4" w:space="0"/>
            </w:tcBorders>
            <w:noWrap/>
            <w:vAlign w:val="center"/>
          </w:tcPr>
          <w:p w14:paraId="08D5799F">
            <w:pPr>
              <w:jc w:val="center"/>
              <w:rPr>
                <w:rFonts w:hint="eastAsia" w:ascii="宋体" w:hAnsi="宋体" w:eastAsia="宋体" w:cs="宋体"/>
                <w:color w:val="auto"/>
                <w:sz w:val="24"/>
                <w:highlight w:val="none"/>
              </w:rPr>
            </w:pPr>
          </w:p>
        </w:tc>
      </w:tr>
      <w:tr w14:paraId="7FAF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36A06773">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42AD837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电梯保险资料完备</w:t>
            </w:r>
          </w:p>
        </w:tc>
        <w:tc>
          <w:tcPr>
            <w:tcW w:w="740" w:type="dxa"/>
            <w:tcBorders>
              <w:left w:val="single" w:color="auto" w:sz="4" w:space="0"/>
              <w:right w:val="single" w:color="auto" w:sz="4" w:space="0"/>
            </w:tcBorders>
            <w:noWrap/>
            <w:vAlign w:val="center"/>
          </w:tcPr>
          <w:p w14:paraId="1599459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3410B2FD">
            <w:pPr>
              <w:jc w:val="center"/>
              <w:rPr>
                <w:rFonts w:hint="eastAsia" w:ascii="宋体" w:hAnsi="宋体" w:eastAsia="宋体" w:cs="宋体"/>
                <w:color w:val="auto"/>
                <w:sz w:val="24"/>
                <w:highlight w:val="none"/>
              </w:rPr>
            </w:pPr>
          </w:p>
        </w:tc>
      </w:tr>
      <w:tr w14:paraId="1B5D0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05F5C8BD">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4122B55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维修记录归档完备</w:t>
            </w:r>
          </w:p>
        </w:tc>
        <w:tc>
          <w:tcPr>
            <w:tcW w:w="740" w:type="dxa"/>
            <w:tcBorders>
              <w:left w:val="single" w:color="auto" w:sz="4" w:space="0"/>
              <w:right w:val="single" w:color="auto" w:sz="4" w:space="0"/>
            </w:tcBorders>
            <w:noWrap/>
            <w:vAlign w:val="center"/>
          </w:tcPr>
          <w:p w14:paraId="6B9339F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0A23D2DD">
            <w:pPr>
              <w:jc w:val="center"/>
              <w:rPr>
                <w:rFonts w:hint="eastAsia" w:ascii="宋体" w:hAnsi="宋体" w:eastAsia="宋体" w:cs="宋体"/>
                <w:color w:val="auto"/>
                <w:sz w:val="24"/>
                <w:highlight w:val="none"/>
              </w:rPr>
            </w:pPr>
          </w:p>
        </w:tc>
      </w:tr>
      <w:tr w14:paraId="5A34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5BE83191">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75C2605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年检各项资料完备</w:t>
            </w:r>
          </w:p>
        </w:tc>
        <w:tc>
          <w:tcPr>
            <w:tcW w:w="740" w:type="dxa"/>
            <w:tcBorders>
              <w:left w:val="single" w:color="auto" w:sz="4" w:space="0"/>
              <w:right w:val="single" w:color="auto" w:sz="4" w:space="0"/>
            </w:tcBorders>
            <w:noWrap/>
            <w:vAlign w:val="center"/>
          </w:tcPr>
          <w:p w14:paraId="3CF5D8B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5</w:t>
            </w:r>
          </w:p>
        </w:tc>
        <w:tc>
          <w:tcPr>
            <w:tcW w:w="790" w:type="dxa"/>
            <w:tcBorders>
              <w:left w:val="single" w:color="auto" w:sz="4" w:space="0"/>
              <w:right w:val="single" w:color="auto" w:sz="4" w:space="0"/>
            </w:tcBorders>
            <w:noWrap/>
            <w:vAlign w:val="center"/>
          </w:tcPr>
          <w:p w14:paraId="3E86F36A">
            <w:pPr>
              <w:jc w:val="center"/>
              <w:rPr>
                <w:rFonts w:hint="eastAsia" w:ascii="宋体" w:hAnsi="宋体" w:eastAsia="宋体" w:cs="宋体"/>
                <w:color w:val="auto"/>
                <w:sz w:val="24"/>
                <w:highlight w:val="none"/>
              </w:rPr>
            </w:pPr>
          </w:p>
        </w:tc>
      </w:tr>
      <w:tr w14:paraId="52D37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restart"/>
            <w:tcBorders>
              <w:top w:val="single" w:color="auto" w:sz="4" w:space="0"/>
              <w:left w:val="single" w:color="auto" w:sz="4" w:space="0"/>
              <w:bottom w:val="single" w:color="auto" w:sz="4" w:space="0"/>
              <w:right w:val="single" w:color="auto" w:sz="4" w:space="0"/>
            </w:tcBorders>
            <w:noWrap/>
            <w:vAlign w:val="center"/>
          </w:tcPr>
          <w:p w14:paraId="3E41655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专项维保、维修 （总分20）分）</w:t>
            </w:r>
          </w:p>
        </w:tc>
        <w:tc>
          <w:tcPr>
            <w:tcW w:w="4726" w:type="dxa"/>
            <w:tcBorders>
              <w:top w:val="single" w:color="auto" w:sz="4" w:space="0"/>
              <w:left w:val="single" w:color="auto" w:sz="4" w:space="0"/>
              <w:bottom w:val="single" w:color="auto" w:sz="4" w:space="0"/>
              <w:right w:val="single" w:color="auto" w:sz="4" w:space="0"/>
            </w:tcBorders>
            <w:noWrap/>
            <w:vAlign w:val="center"/>
          </w:tcPr>
          <w:p w14:paraId="6DD99E1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按照计划对全部电梯年检及时性</w:t>
            </w:r>
          </w:p>
        </w:tc>
        <w:tc>
          <w:tcPr>
            <w:tcW w:w="740" w:type="dxa"/>
            <w:tcBorders>
              <w:top w:val="single" w:color="auto" w:sz="4" w:space="0"/>
              <w:left w:val="single" w:color="auto" w:sz="4" w:space="0"/>
              <w:right w:val="single" w:color="auto" w:sz="4" w:space="0"/>
            </w:tcBorders>
            <w:noWrap/>
            <w:vAlign w:val="center"/>
          </w:tcPr>
          <w:p w14:paraId="50937A67">
            <w:pPr>
              <w:ind w:firstLine="120" w:firstLine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790" w:type="dxa"/>
            <w:tcBorders>
              <w:top w:val="single" w:color="auto" w:sz="4" w:space="0"/>
              <w:left w:val="single" w:color="auto" w:sz="4" w:space="0"/>
              <w:right w:val="single" w:color="auto" w:sz="4" w:space="0"/>
            </w:tcBorders>
            <w:noWrap/>
            <w:vAlign w:val="center"/>
          </w:tcPr>
          <w:p w14:paraId="44CBA05A">
            <w:pPr>
              <w:jc w:val="center"/>
              <w:rPr>
                <w:rFonts w:hint="eastAsia" w:ascii="宋体" w:hAnsi="宋体" w:eastAsia="宋体" w:cs="宋体"/>
                <w:color w:val="auto"/>
                <w:sz w:val="24"/>
                <w:highlight w:val="none"/>
              </w:rPr>
            </w:pPr>
          </w:p>
        </w:tc>
      </w:tr>
      <w:tr w14:paraId="44A7D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vMerge w:val="continue"/>
            <w:tcBorders>
              <w:top w:val="single" w:color="auto" w:sz="4" w:space="0"/>
              <w:left w:val="single" w:color="auto" w:sz="4" w:space="0"/>
              <w:bottom w:val="single" w:color="auto" w:sz="4" w:space="0"/>
              <w:right w:val="single" w:color="auto" w:sz="4" w:space="0"/>
            </w:tcBorders>
            <w:noWrap/>
            <w:vAlign w:val="center"/>
          </w:tcPr>
          <w:p w14:paraId="16434E43">
            <w:pPr>
              <w:widowControl/>
              <w:jc w:val="center"/>
              <w:rPr>
                <w:rFonts w:hint="eastAsia" w:ascii="宋体" w:hAnsi="宋体" w:eastAsia="宋体" w:cs="宋体"/>
                <w:color w:val="auto"/>
                <w:sz w:val="24"/>
                <w:highlight w:val="none"/>
              </w:rPr>
            </w:pPr>
          </w:p>
        </w:tc>
        <w:tc>
          <w:tcPr>
            <w:tcW w:w="4726" w:type="dxa"/>
            <w:tcBorders>
              <w:top w:val="single" w:color="auto" w:sz="4" w:space="0"/>
              <w:left w:val="single" w:color="auto" w:sz="4" w:space="0"/>
              <w:bottom w:val="single" w:color="auto" w:sz="4" w:space="0"/>
              <w:right w:val="single" w:color="auto" w:sz="4" w:space="0"/>
            </w:tcBorders>
            <w:noWrap/>
            <w:vAlign w:val="center"/>
          </w:tcPr>
          <w:p w14:paraId="2F1E21A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按照甲方要求完成其它工作任务</w:t>
            </w:r>
          </w:p>
        </w:tc>
        <w:tc>
          <w:tcPr>
            <w:tcW w:w="740" w:type="dxa"/>
            <w:tcBorders>
              <w:left w:val="single" w:color="auto" w:sz="4" w:space="0"/>
              <w:right w:val="single" w:color="auto" w:sz="4" w:space="0"/>
            </w:tcBorders>
            <w:noWrap/>
            <w:vAlign w:val="center"/>
          </w:tcPr>
          <w:p w14:paraId="31FED2A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790" w:type="dxa"/>
            <w:tcBorders>
              <w:left w:val="single" w:color="auto" w:sz="4" w:space="0"/>
              <w:right w:val="single" w:color="auto" w:sz="4" w:space="0"/>
            </w:tcBorders>
            <w:noWrap/>
            <w:vAlign w:val="center"/>
          </w:tcPr>
          <w:p w14:paraId="17E4EEBF">
            <w:pPr>
              <w:jc w:val="center"/>
              <w:rPr>
                <w:rFonts w:hint="eastAsia" w:ascii="宋体" w:hAnsi="宋体" w:eastAsia="宋体" w:cs="宋体"/>
                <w:color w:val="auto"/>
                <w:sz w:val="24"/>
                <w:highlight w:val="none"/>
              </w:rPr>
            </w:pPr>
          </w:p>
        </w:tc>
      </w:tr>
      <w:tr w14:paraId="2CC1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127" w:type="dxa"/>
            <w:tcBorders>
              <w:top w:val="single" w:color="auto" w:sz="4" w:space="0"/>
              <w:left w:val="single" w:color="auto" w:sz="4" w:space="0"/>
              <w:bottom w:val="single" w:color="auto" w:sz="4" w:space="0"/>
              <w:right w:val="single" w:color="auto" w:sz="4" w:space="0"/>
            </w:tcBorders>
            <w:noWrap/>
            <w:vAlign w:val="center"/>
          </w:tcPr>
          <w:p w14:paraId="76B73697">
            <w:pPr>
              <w:widowControl/>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考核结果</w:t>
            </w:r>
          </w:p>
        </w:tc>
        <w:tc>
          <w:tcPr>
            <w:tcW w:w="4726" w:type="dxa"/>
            <w:tcBorders>
              <w:top w:val="single" w:color="auto" w:sz="4" w:space="0"/>
              <w:left w:val="single" w:color="auto" w:sz="4" w:space="0"/>
              <w:bottom w:val="single" w:color="auto" w:sz="4" w:space="0"/>
              <w:right w:val="single" w:color="auto" w:sz="4" w:space="0"/>
            </w:tcBorders>
            <w:noWrap/>
            <w:vAlign w:val="center"/>
          </w:tcPr>
          <w:p w14:paraId="6DB6232F">
            <w:pPr>
              <w:jc w:val="center"/>
              <w:rPr>
                <w:rFonts w:hint="eastAsia" w:ascii="宋体" w:hAnsi="宋体" w:eastAsia="宋体" w:cs="宋体"/>
                <w:color w:val="auto"/>
                <w:sz w:val="24"/>
                <w:highlight w:val="none"/>
              </w:rPr>
            </w:pPr>
          </w:p>
        </w:tc>
        <w:tc>
          <w:tcPr>
            <w:tcW w:w="740" w:type="dxa"/>
            <w:tcBorders>
              <w:left w:val="single" w:color="auto" w:sz="4" w:space="0"/>
              <w:bottom w:val="single" w:color="auto" w:sz="4" w:space="0"/>
              <w:right w:val="single" w:color="auto" w:sz="4" w:space="0"/>
            </w:tcBorders>
            <w:noWrap/>
            <w:vAlign w:val="center"/>
          </w:tcPr>
          <w:p w14:paraId="7F70A44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总分</w:t>
            </w:r>
          </w:p>
        </w:tc>
        <w:tc>
          <w:tcPr>
            <w:tcW w:w="790" w:type="dxa"/>
            <w:tcBorders>
              <w:left w:val="single" w:color="auto" w:sz="4" w:space="0"/>
              <w:bottom w:val="single" w:color="auto" w:sz="4" w:space="0"/>
              <w:right w:val="single" w:color="auto" w:sz="4" w:space="0"/>
            </w:tcBorders>
            <w:noWrap/>
            <w:vAlign w:val="center"/>
          </w:tcPr>
          <w:p w14:paraId="1F5C2346">
            <w:pPr>
              <w:jc w:val="center"/>
              <w:rPr>
                <w:rFonts w:hint="eastAsia" w:ascii="宋体" w:hAnsi="宋体" w:eastAsia="宋体" w:cs="宋体"/>
                <w:color w:val="auto"/>
                <w:sz w:val="24"/>
                <w:highlight w:val="none"/>
              </w:rPr>
            </w:pPr>
          </w:p>
        </w:tc>
      </w:tr>
      <w:bookmarkEnd w:id="0"/>
    </w:tbl>
    <w:p w14:paraId="26B977A5">
      <w:pPr>
        <w:autoSpaceDN w:val="0"/>
        <w:adjustRightInd w:val="0"/>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1、甲方年按</w:t>
      </w:r>
      <w:r>
        <w:rPr>
          <w:rFonts w:hint="eastAsia" w:ascii="宋体" w:hAnsi="宋体" w:eastAsia="宋体" w:cs="宋体"/>
          <w:color w:val="auto"/>
          <w:kern w:val="0"/>
          <w:sz w:val="24"/>
          <w:highlight w:val="none"/>
        </w:rPr>
        <w:t>照考核细则可采用多种形式对乙方服务进行综合考评，综合评分90分以上可按合同续签。</w:t>
      </w:r>
    </w:p>
    <w:p w14:paraId="342FB229">
      <w:pPr>
        <w:autoSpaceDN w:val="0"/>
        <w:adjustRightInd w:val="0"/>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2、扣分超过10分以上的，视为服务不合格，甲方有权解除本合同。</w:t>
      </w:r>
    </w:p>
    <w:p w14:paraId="24D291BC">
      <w:pPr>
        <w:pStyle w:val="2"/>
        <w:adjustRightInd w:val="0"/>
        <w:snapToGrid w:val="0"/>
        <w:spacing w:after="0" w:line="360" w:lineRule="auto"/>
        <w:rPr>
          <w:rFonts w:hint="eastAsia" w:ascii="宋体" w:hAnsi="宋体" w:eastAsia="宋体" w:cs="宋体"/>
          <w:bCs/>
          <w:color w:val="auto"/>
          <w:kern w:val="0"/>
          <w:sz w:val="24"/>
          <w:highlight w:val="none"/>
        </w:rPr>
      </w:pPr>
    </w:p>
    <w:p w14:paraId="3D2D8DAC">
      <w:pPr>
        <w:pStyle w:val="2"/>
        <w:adjustRightInd w:val="0"/>
        <w:snapToGrid w:val="0"/>
        <w:spacing w:after="0" w:line="360" w:lineRule="auto"/>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乙方：</w:t>
      </w:r>
    </w:p>
    <w:p w14:paraId="17A0D80D">
      <w:pPr>
        <w:pStyle w:val="2"/>
        <w:adjustRightInd w:val="0"/>
        <w:snapToGrid w:val="0"/>
        <w:spacing w:after="0" w:line="360" w:lineRule="auto"/>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 xml:space="preserve">考核小组：                            </w:t>
      </w:r>
    </w:p>
    <w:p w14:paraId="108D3907">
      <w:pPr>
        <w:pStyle w:val="2"/>
        <w:adjustRightInd w:val="0"/>
        <w:snapToGrid w:val="0"/>
        <w:spacing w:after="0" w:line="360" w:lineRule="auto"/>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部门主管领导：</w:t>
      </w:r>
    </w:p>
    <w:p w14:paraId="14D16DE7">
      <w:pPr>
        <w:pStyle w:val="2"/>
        <w:adjustRightInd w:val="0"/>
        <w:snapToGrid w:val="0"/>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部门领导：</w:t>
      </w:r>
    </w:p>
    <w:p w14:paraId="4171FEC6">
      <w:pPr>
        <w:pStyle w:val="2"/>
        <w:adjustRightInd w:val="0"/>
        <w:snapToGrid w:val="0"/>
        <w:spacing w:after="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部门：陕西中医药大学后勤保障处</w:t>
      </w:r>
    </w:p>
    <w:p w14:paraId="4D47D330">
      <w:pPr>
        <w:pStyle w:val="2"/>
        <w:adjustRightInd w:val="0"/>
        <w:snapToGrid w:val="0"/>
        <w:spacing w:after="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4"/>
          <w:highlight w:val="none"/>
        </w:rPr>
        <w:t>日期：</w:t>
      </w:r>
    </w:p>
    <w:p w14:paraId="577DA96F">
      <w:pPr>
        <w:pStyle w:val="5"/>
        <w:rPr>
          <w:rFonts w:hint="eastAsia" w:ascii="宋体" w:hAnsi="宋体" w:eastAsia="宋体" w:cs="宋体"/>
          <w:color w:val="auto"/>
          <w:highlight w:val="none"/>
        </w:rPr>
      </w:pPr>
    </w:p>
    <w:p w14:paraId="0AD9EEBB">
      <w:pPr>
        <w:pStyle w:val="5"/>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szCs w:val="32"/>
          <w:highlight w:val="none"/>
        </w:rPr>
        <w:t>附件2：</w:t>
      </w:r>
      <w:r>
        <w:rPr>
          <w:rFonts w:hint="eastAsia" w:ascii="宋体" w:hAnsi="宋体" w:eastAsia="宋体" w:cs="宋体"/>
          <w:color w:val="auto"/>
          <w:szCs w:val="32"/>
          <w:highlight w:val="none"/>
        </w:rPr>
        <w:t>500元以下</w:t>
      </w:r>
      <w:r>
        <w:rPr>
          <w:rFonts w:hint="eastAsia" w:ascii="宋体" w:hAnsi="宋体" w:eastAsia="宋体" w:cs="宋体"/>
          <w:color w:val="auto"/>
          <w:highlight w:val="none"/>
        </w:rPr>
        <w:t>无偿更换零配件一览表（部分）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977"/>
        <w:gridCol w:w="1275"/>
        <w:gridCol w:w="1276"/>
        <w:gridCol w:w="2973"/>
      </w:tblGrid>
      <w:tr w14:paraId="28D06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65A8228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977" w:type="dxa"/>
            <w:tcBorders>
              <w:left w:val="single" w:color="auto" w:sz="4" w:space="0"/>
            </w:tcBorders>
            <w:noWrap/>
            <w:vAlign w:val="center"/>
          </w:tcPr>
          <w:p w14:paraId="7E41370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物料名称</w:t>
            </w:r>
          </w:p>
        </w:tc>
        <w:tc>
          <w:tcPr>
            <w:tcW w:w="1275" w:type="dxa"/>
            <w:tcBorders>
              <w:right w:val="single" w:color="auto" w:sz="4" w:space="0"/>
            </w:tcBorders>
            <w:noWrap/>
            <w:vAlign w:val="center"/>
          </w:tcPr>
          <w:p w14:paraId="26EA261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276" w:type="dxa"/>
            <w:tcBorders>
              <w:left w:val="single" w:color="auto" w:sz="4" w:space="0"/>
              <w:right w:val="single" w:color="auto" w:sz="4" w:space="0"/>
            </w:tcBorders>
            <w:noWrap/>
            <w:vAlign w:val="center"/>
          </w:tcPr>
          <w:p w14:paraId="7FC54DD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品牌</w:t>
            </w:r>
          </w:p>
        </w:tc>
        <w:tc>
          <w:tcPr>
            <w:tcW w:w="2973" w:type="dxa"/>
            <w:tcBorders>
              <w:left w:val="single" w:color="auto" w:sz="4" w:space="0"/>
            </w:tcBorders>
            <w:noWrap/>
            <w:vAlign w:val="center"/>
          </w:tcPr>
          <w:p w14:paraId="4F486ED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29D92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5EAD2F2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977" w:type="dxa"/>
            <w:tcBorders>
              <w:left w:val="single" w:color="auto" w:sz="4" w:space="0"/>
            </w:tcBorders>
            <w:noWrap/>
            <w:vAlign w:val="center"/>
          </w:tcPr>
          <w:p w14:paraId="34F6209E">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辅助触点(触头)</w:t>
            </w:r>
          </w:p>
        </w:tc>
        <w:tc>
          <w:tcPr>
            <w:tcW w:w="1275" w:type="dxa"/>
            <w:tcBorders>
              <w:right w:val="single" w:color="auto" w:sz="4" w:space="0"/>
            </w:tcBorders>
            <w:noWrap/>
            <w:vAlign w:val="center"/>
          </w:tcPr>
          <w:p w14:paraId="614E0B2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0A0E3155">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5D8747C5">
            <w:pPr>
              <w:jc w:val="center"/>
              <w:rPr>
                <w:rFonts w:hint="eastAsia" w:ascii="宋体" w:hAnsi="宋体" w:eastAsia="宋体" w:cs="宋体"/>
                <w:color w:val="auto"/>
                <w:sz w:val="24"/>
                <w:highlight w:val="none"/>
              </w:rPr>
            </w:pPr>
          </w:p>
        </w:tc>
      </w:tr>
      <w:tr w14:paraId="20870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0B70672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977" w:type="dxa"/>
            <w:tcBorders>
              <w:left w:val="single" w:color="auto" w:sz="4" w:space="0"/>
            </w:tcBorders>
            <w:noWrap/>
            <w:vAlign w:val="center"/>
          </w:tcPr>
          <w:p w14:paraId="7231128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波纹电阻</w:t>
            </w:r>
          </w:p>
        </w:tc>
        <w:tc>
          <w:tcPr>
            <w:tcW w:w="1275" w:type="dxa"/>
            <w:tcBorders>
              <w:right w:val="single" w:color="auto" w:sz="4" w:space="0"/>
            </w:tcBorders>
            <w:noWrap/>
            <w:vAlign w:val="center"/>
          </w:tcPr>
          <w:p w14:paraId="5FA1F34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62FEEA65">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68730B57">
            <w:pPr>
              <w:jc w:val="center"/>
              <w:rPr>
                <w:rFonts w:hint="eastAsia" w:ascii="宋体" w:hAnsi="宋体" w:eastAsia="宋体" w:cs="宋体"/>
                <w:color w:val="auto"/>
                <w:sz w:val="24"/>
                <w:highlight w:val="none"/>
              </w:rPr>
            </w:pPr>
          </w:p>
        </w:tc>
      </w:tr>
      <w:tr w14:paraId="1AB5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768988F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1977" w:type="dxa"/>
            <w:tcBorders>
              <w:left w:val="single" w:color="auto" w:sz="4" w:space="0"/>
            </w:tcBorders>
            <w:noWrap/>
            <w:vAlign w:val="center"/>
          </w:tcPr>
          <w:p w14:paraId="155806E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靴衬</w:t>
            </w:r>
          </w:p>
        </w:tc>
        <w:tc>
          <w:tcPr>
            <w:tcW w:w="1275" w:type="dxa"/>
            <w:tcBorders>
              <w:right w:val="single" w:color="auto" w:sz="4" w:space="0"/>
            </w:tcBorders>
            <w:noWrap/>
            <w:vAlign w:val="center"/>
          </w:tcPr>
          <w:p w14:paraId="6D0EAFE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677F09C8">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0FA727FC">
            <w:pPr>
              <w:jc w:val="center"/>
              <w:rPr>
                <w:rFonts w:hint="eastAsia" w:ascii="宋体" w:hAnsi="宋体" w:eastAsia="宋体" w:cs="宋体"/>
                <w:color w:val="auto"/>
                <w:sz w:val="24"/>
                <w:highlight w:val="none"/>
              </w:rPr>
            </w:pPr>
          </w:p>
        </w:tc>
      </w:tr>
      <w:tr w14:paraId="4AE3A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43A2C28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1977" w:type="dxa"/>
            <w:tcBorders>
              <w:left w:val="single" w:color="auto" w:sz="4" w:space="0"/>
            </w:tcBorders>
            <w:noWrap/>
            <w:vAlign w:val="center"/>
          </w:tcPr>
          <w:p w14:paraId="560DD5B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导靴</w:t>
            </w:r>
          </w:p>
        </w:tc>
        <w:tc>
          <w:tcPr>
            <w:tcW w:w="1275" w:type="dxa"/>
            <w:tcBorders>
              <w:right w:val="single" w:color="auto" w:sz="4" w:space="0"/>
            </w:tcBorders>
            <w:noWrap/>
            <w:vAlign w:val="center"/>
          </w:tcPr>
          <w:p w14:paraId="6BCBAB8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7F8178FE">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250BA5C8">
            <w:pPr>
              <w:jc w:val="center"/>
              <w:rPr>
                <w:rFonts w:hint="eastAsia" w:ascii="宋体" w:hAnsi="宋体" w:eastAsia="宋体" w:cs="宋体"/>
                <w:color w:val="auto"/>
                <w:sz w:val="24"/>
                <w:highlight w:val="none"/>
              </w:rPr>
            </w:pPr>
          </w:p>
        </w:tc>
      </w:tr>
      <w:tr w14:paraId="30C31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1A7FE27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1977" w:type="dxa"/>
            <w:tcBorders>
              <w:left w:val="single" w:color="auto" w:sz="4" w:space="0"/>
            </w:tcBorders>
            <w:noWrap/>
            <w:vAlign w:val="center"/>
          </w:tcPr>
          <w:p w14:paraId="371FF893">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导轨集油盒</w:t>
            </w:r>
          </w:p>
        </w:tc>
        <w:tc>
          <w:tcPr>
            <w:tcW w:w="1275" w:type="dxa"/>
            <w:tcBorders>
              <w:right w:val="single" w:color="auto" w:sz="4" w:space="0"/>
            </w:tcBorders>
            <w:noWrap/>
            <w:vAlign w:val="center"/>
          </w:tcPr>
          <w:p w14:paraId="608FF73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0E0BF4B1">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BB6D981">
            <w:pPr>
              <w:jc w:val="center"/>
              <w:rPr>
                <w:rFonts w:hint="eastAsia" w:ascii="宋体" w:hAnsi="宋体" w:eastAsia="宋体" w:cs="宋体"/>
                <w:color w:val="auto"/>
                <w:sz w:val="24"/>
                <w:highlight w:val="none"/>
              </w:rPr>
            </w:pPr>
          </w:p>
        </w:tc>
      </w:tr>
      <w:tr w14:paraId="44843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46F0056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1977" w:type="dxa"/>
            <w:tcBorders>
              <w:left w:val="single" w:color="auto" w:sz="4" w:space="0"/>
            </w:tcBorders>
            <w:noWrap/>
            <w:vAlign w:val="center"/>
          </w:tcPr>
          <w:p w14:paraId="010D0CCE">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对重油盒</w:t>
            </w:r>
          </w:p>
        </w:tc>
        <w:tc>
          <w:tcPr>
            <w:tcW w:w="1275" w:type="dxa"/>
            <w:tcBorders>
              <w:right w:val="single" w:color="auto" w:sz="4" w:space="0"/>
            </w:tcBorders>
            <w:noWrap/>
            <w:vAlign w:val="center"/>
          </w:tcPr>
          <w:p w14:paraId="6CB0E50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594ED4C5">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40457AC9">
            <w:pPr>
              <w:jc w:val="center"/>
              <w:rPr>
                <w:rFonts w:hint="eastAsia" w:ascii="宋体" w:hAnsi="宋体" w:eastAsia="宋体" w:cs="宋体"/>
                <w:color w:val="auto"/>
                <w:sz w:val="24"/>
                <w:highlight w:val="none"/>
              </w:rPr>
            </w:pPr>
          </w:p>
        </w:tc>
      </w:tr>
      <w:tr w14:paraId="606EE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1F1C6F6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1977" w:type="dxa"/>
            <w:tcBorders>
              <w:left w:val="single" w:color="auto" w:sz="4" w:space="0"/>
            </w:tcBorders>
            <w:noWrap/>
            <w:vAlign w:val="center"/>
          </w:tcPr>
          <w:p w14:paraId="20EB2BE6">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坑底对讲机</w:t>
            </w:r>
          </w:p>
        </w:tc>
        <w:tc>
          <w:tcPr>
            <w:tcW w:w="1275" w:type="dxa"/>
            <w:tcBorders>
              <w:right w:val="single" w:color="auto" w:sz="4" w:space="0"/>
            </w:tcBorders>
            <w:noWrap/>
            <w:vAlign w:val="center"/>
          </w:tcPr>
          <w:p w14:paraId="78FFC9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07EAE719">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59B06DBE">
            <w:pPr>
              <w:jc w:val="center"/>
              <w:rPr>
                <w:rFonts w:hint="eastAsia" w:ascii="宋体" w:hAnsi="宋体" w:eastAsia="宋体" w:cs="宋体"/>
                <w:color w:val="auto"/>
                <w:sz w:val="24"/>
                <w:highlight w:val="none"/>
              </w:rPr>
            </w:pPr>
          </w:p>
        </w:tc>
      </w:tr>
      <w:tr w14:paraId="14474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1A7AED8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1977" w:type="dxa"/>
            <w:tcBorders>
              <w:left w:val="single" w:color="auto" w:sz="4" w:space="0"/>
            </w:tcBorders>
            <w:noWrap/>
            <w:vAlign w:val="center"/>
          </w:tcPr>
          <w:p w14:paraId="78F7733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双稳态开关</w:t>
            </w:r>
          </w:p>
        </w:tc>
        <w:tc>
          <w:tcPr>
            <w:tcW w:w="1275" w:type="dxa"/>
            <w:tcBorders>
              <w:right w:val="single" w:color="auto" w:sz="4" w:space="0"/>
            </w:tcBorders>
            <w:noWrap/>
            <w:vAlign w:val="center"/>
          </w:tcPr>
          <w:p w14:paraId="480AF12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66D20A41">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22E05C72">
            <w:pPr>
              <w:jc w:val="center"/>
              <w:rPr>
                <w:rFonts w:hint="eastAsia" w:ascii="宋体" w:hAnsi="宋体" w:eastAsia="宋体" w:cs="宋体"/>
                <w:color w:val="auto"/>
                <w:sz w:val="24"/>
                <w:highlight w:val="none"/>
              </w:rPr>
            </w:pPr>
          </w:p>
        </w:tc>
      </w:tr>
      <w:tr w14:paraId="25D00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0E4B77E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1977" w:type="dxa"/>
            <w:tcBorders>
              <w:left w:val="single" w:color="auto" w:sz="4" w:space="0"/>
            </w:tcBorders>
            <w:noWrap/>
            <w:vAlign w:val="center"/>
          </w:tcPr>
          <w:p w14:paraId="0043499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电梯内外锁</w:t>
            </w:r>
          </w:p>
        </w:tc>
        <w:tc>
          <w:tcPr>
            <w:tcW w:w="1275" w:type="dxa"/>
            <w:tcBorders>
              <w:right w:val="single" w:color="auto" w:sz="4" w:space="0"/>
            </w:tcBorders>
            <w:noWrap/>
            <w:vAlign w:val="center"/>
          </w:tcPr>
          <w:p w14:paraId="3069C3B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648662B4">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12857B18">
            <w:pPr>
              <w:jc w:val="center"/>
              <w:rPr>
                <w:rFonts w:hint="eastAsia" w:ascii="宋体" w:hAnsi="宋体" w:eastAsia="宋体" w:cs="宋体"/>
                <w:color w:val="auto"/>
                <w:sz w:val="24"/>
                <w:highlight w:val="none"/>
              </w:rPr>
            </w:pPr>
          </w:p>
        </w:tc>
      </w:tr>
      <w:tr w14:paraId="5A6B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392364F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1977" w:type="dxa"/>
            <w:tcBorders>
              <w:left w:val="single" w:color="auto" w:sz="4" w:space="0"/>
            </w:tcBorders>
            <w:noWrap/>
            <w:vAlign w:val="center"/>
          </w:tcPr>
          <w:p w14:paraId="1DE56B44">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各类按钮</w:t>
            </w:r>
          </w:p>
        </w:tc>
        <w:tc>
          <w:tcPr>
            <w:tcW w:w="1275" w:type="dxa"/>
            <w:tcBorders>
              <w:right w:val="single" w:color="auto" w:sz="4" w:space="0"/>
            </w:tcBorders>
            <w:noWrap/>
            <w:vAlign w:val="center"/>
          </w:tcPr>
          <w:p w14:paraId="0550DC2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0A19C252">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19407F96">
            <w:pPr>
              <w:jc w:val="center"/>
              <w:rPr>
                <w:rFonts w:hint="eastAsia" w:ascii="宋体" w:hAnsi="宋体" w:eastAsia="宋体" w:cs="宋体"/>
                <w:color w:val="auto"/>
                <w:sz w:val="24"/>
                <w:highlight w:val="none"/>
              </w:rPr>
            </w:pPr>
          </w:p>
        </w:tc>
      </w:tr>
      <w:tr w14:paraId="62D6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61C34F2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1977" w:type="dxa"/>
            <w:tcBorders>
              <w:left w:val="single" w:color="auto" w:sz="4" w:space="0"/>
            </w:tcBorders>
            <w:noWrap/>
            <w:vAlign w:val="center"/>
          </w:tcPr>
          <w:p w14:paraId="1CBF7670">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关门弹簧</w:t>
            </w:r>
          </w:p>
        </w:tc>
        <w:tc>
          <w:tcPr>
            <w:tcW w:w="1275" w:type="dxa"/>
            <w:tcBorders>
              <w:right w:val="single" w:color="auto" w:sz="4" w:space="0"/>
            </w:tcBorders>
            <w:noWrap/>
            <w:vAlign w:val="center"/>
          </w:tcPr>
          <w:p w14:paraId="782F6B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4E2F5192">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08593F1C">
            <w:pPr>
              <w:jc w:val="center"/>
              <w:rPr>
                <w:rFonts w:hint="eastAsia" w:ascii="宋体" w:hAnsi="宋体" w:eastAsia="宋体" w:cs="宋体"/>
                <w:color w:val="auto"/>
                <w:sz w:val="24"/>
                <w:highlight w:val="none"/>
              </w:rPr>
            </w:pPr>
          </w:p>
        </w:tc>
      </w:tr>
      <w:tr w14:paraId="6B0A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656933A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1977" w:type="dxa"/>
            <w:tcBorders>
              <w:left w:val="single" w:color="auto" w:sz="4" w:space="0"/>
            </w:tcBorders>
            <w:noWrap/>
            <w:vAlign w:val="center"/>
          </w:tcPr>
          <w:p w14:paraId="0FEEE9DB">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关门弹簧钢丝绳</w:t>
            </w:r>
          </w:p>
        </w:tc>
        <w:tc>
          <w:tcPr>
            <w:tcW w:w="1275" w:type="dxa"/>
            <w:tcBorders>
              <w:right w:val="single" w:color="auto" w:sz="4" w:space="0"/>
            </w:tcBorders>
            <w:noWrap/>
            <w:vAlign w:val="center"/>
          </w:tcPr>
          <w:p w14:paraId="5B8E30C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78F2214D">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BF46D19">
            <w:pPr>
              <w:jc w:val="center"/>
              <w:rPr>
                <w:rFonts w:hint="eastAsia" w:ascii="宋体" w:hAnsi="宋体" w:eastAsia="宋体" w:cs="宋体"/>
                <w:color w:val="auto"/>
                <w:sz w:val="24"/>
                <w:highlight w:val="none"/>
              </w:rPr>
            </w:pPr>
          </w:p>
        </w:tc>
      </w:tr>
      <w:tr w14:paraId="0702F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047CD63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1977" w:type="dxa"/>
            <w:tcBorders>
              <w:left w:val="single" w:color="auto" w:sz="4" w:space="0"/>
            </w:tcBorders>
            <w:noWrap/>
            <w:vAlign w:val="center"/>
          </w:tcPr>
          <w:p w14:paraId="44324AC1">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联动钢丝绳</w:t>
            </w:r>
          </w:p>
        </w:tc>
        <w:tc>
          <w:tcPr>
            <w:tcW w:w="1275" w:type="dxa"/>
            <w:tcBorders>
              <w:right w:val="single" w:color="auto" w:sz="4" w:space="0"/>
            </w:tcBorders>
            <w:noWrap/>
            <w:vAlign w:val="center"/>
          </w:tcPr>
          <w:p w14:paraId="586A9AF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0CC8C3B0">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0D08005F">
            <w:pPr>
              <w:jc w:val="center"/>
              <w:rPr>
                <w:rFonts w:hint="eastAsia" w:ascii="宋体" w:hAnsi="宋体" w:eastAsia="宋体" w:cs="宋体"/>
                <w:color w:val="auto"/>
                <w:sz w:val="24"/>
                <w:highlight w:val="none"/>
              </w:rPr>
            </w:pPr>
          </w:p>
        </w:tc>
      </w:tr>
      <w:tr w14:paraId="74E0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16C90E1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1977" w:type="dxa"/>
            <w:tcBorders>
              <w:left w:val="single" w:color="auto" w:sz="4" w:space="0"/>
            </w:tcBorders>
            <w:noWrap/>
            <w:vAlign w:val="center"/>
          </w:tcPr>
          <w:p w14:paraId="3A2D6B15">
            <w:pPr>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门机皮带</w:t>
            </w:r>
          </w:p>
        </w:tc>
        <w:tc>
          <w:tcPr>
            <w:tcW w:w="1275" w:type="dxa"/>
            <w:tcBorders>
              <w:right w:val="single" w:color="auto" w:sz="4" w:space="0"/>
            </w:tcBorders>
            <w:noWrap/>
            <w:vAlign w:val="center"/>
          </w:tcPr>
          <w:p w14:paraId="7B71D45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58EC64B9">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FE0F9ED">
            <w:pPr>
              <w:jc w:val="center"/>
              <w:rPr>
                <w:rFonts w:hint="eastAsia" w:ascii="宋体" w:hAnsi="宋体" w:eastAsia="宋体" w:cs="宋体"/>
                <w:color w:val="auto"/>
                <w:sz w:val="24"/>
                <w:highlight w:val="none"/>
              </w:rPr>
            </w:pPr>
          </w:p>
        </w:tc>
      </w:tr>
      <w:tr w14:paraId="2EDD7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73420DE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1977" w:type="dxa"/>
            <w:tcBorders>
              <w:left w:val="single" w:color="auto" w:sz="4" w:space="0"/>
            </w:tcBorders>
            <w:noWrap/>
            <w:vAlign w:val="center"/>
          </w:tcPr>
          <w:p w14:paraId="481BD1B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轿厢油杯</w:t>
            </w:r>
          </w:p>
        </w:tc>
        <w:tc>
          <w:tcPr>
            <w:tcW w:w="1275" w:type="dxa"/>
            <w:tcBorders>
              <w:right w:val="single" w:color="auto" w:sz="4" w:space="0"/>
            </w:tcBorders>
            <w:noWrap/>
            <w:vAlign w:val="center"/>
          </w:tcPr>
          <w:p w14:paraId="6E4A783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39F271B4">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2500E853">
            <w:pPr>
              <w:jc w:val="center"/>
              <w:rPr>
                <w:rFonts w:hint="eastAsia" w:ascii="宋体" w:hAnsi="宋体" w:eastAsia="宋体" w:cs="宋体"/>
                <w:color w:val="auto"/>
                <w:sz w:val="24"/>
                <w:highlight w:val="none"/>
              </w:rPr>
            </w:pPr>
          </w:p>
        </w:tc>
      </w:tr>
      <w:tr w14:paraId="21C2B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01C9D66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1977" w:type="dxa"/>
            <w:tcBorders>
              <w:left w:val="single" w:color="auto" w:sz="4" w:space="0"/>
            </w:tcBorders>
            <w:noWrap/>
            <w:vAlign w:val="center"/>
          </w:tcPr>
          <w:p w14:paraId="37328AA7">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轿门滑块</w:t>
            </w:r>
          </w:p>
        </w:tc>
        <w:tc>
          <w:tcPr>
            <w:tcW w:w="1275" w:type="dxa"/>
            <w:tcBorders>
              <w:right w:val="single" w:color="auto" w:sz="4" w:space="0"/>
            </w:tcBorders>
            <w:noWrap/>
            <w:vAlign w:val="center"/>
          </w:tcPr>
          <w:p w14:paraId="28FDF7B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32153087">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1F366FC">
            <w:pPr>
              <w:jc w:val="center"/>
              <w:rPr>
                <w:rFonts w:hint="eastAsia" w:ascii="宋体" w:hAnsi="宋体" w:eastAsia="宋体" w:cs="宋体"/>
                <w:color w:val="auto"/>
                <w:sz w:val="24"/>
                <w:highlight w:val="none"/>
              </w:rPr>
            </w:pPr>
          </w:p>
        </w:tc>
      </w:tr>
      <w:tr w14:paraId="46E39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4601B20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1977" w:type="dxa"/>
            <w:tcBorders>
              <w:left w:val="single" w:color="auto" w:sz="4" w:space="0"/>
            </w:tcBorders>
            <w:noWrap/>
            <w:vAlign w:val="center"/>
          </w:tcPr>
          <w:p w14:paraId="4A1742FB">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厅门滑块</w:t>
            </w:r>
          </w:p>
        </w:tc>
        <w:tc>
          <w:tcPr>
            <w:tcW w:w="1275" w:type="dxa"/>
            <w:tcBorders>
              <w:right w:val="single" w:color="auto" w:sz="4" w:space="0"/>
            </w:tcBorders>
            <w:noWrap/>
            <w:vAlign w:val="center"/>
          </w:tcPr>
          <w:p w14:paraId="797176D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10E9FAC4">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B45FC0E">
            <w:pPr>
              <w:jc w:val="center"/>
              <w:rPr>
                <w:rFonts w:hint="eastAsia" w:ascii="宋体" w:hAnsi="宋体" w:eastAsia="宋体" w:cs="宋体"/>
                <w:color w:val="auto"/>
                <w:sz w:val="24"/>
                <w:highlight w:val="none"/>
              </w:rPr>
            </w:pPr>
          </w:p>
        </w:tc>
      </w:tr>
      <w:tr w14:paraId="4ADE2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232C9D8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1977" w:type="dxa"/>
            <w:tcBorders>
              <w:left w:val="single" w:color="auto" w:sz="4" w:space="0"/>
            </w:tcBorders>
            <w:noWrap/>
            <w:vAlign w:val="center"/>
          </w:tcPr>
          <w:p w14:paraId="01A42202">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厅门门锁轮（含轴及垫圈）</w:t>
            </w:r>
          </w:p>
        </w:tc>
        <w:tc>
          <w:tcPr>
            <w:tcW w:w="1275" w:type="dxa"/>
            <w:tcBorders>
              <w:right w:val="single" w:color="auto" w:sz="4" w:space="0"/>
            </w:tcBorders>
            <w:noWrap/>
            <w:vAlign w:val="center"/>
          </w:tcPr>
          <w:p w14:paraId="10B951A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307E9D4F">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0465A7AC">
            <w:pPr>
              <w:jc w:val="center"/>
              <w:rPr>
                <w:rFonts w:hint="eastAsia" w:ascii="宋体" w:hAnsi="宋体" w:eastAsia="宋体" w:cs="宋体"/>
                <w:color w:val="auto"/>
                <w:sz w:val="24"/>
                <w:highlight w:val="none"/>
              </w:rPr>
            </w:pPr>
          </w:p>
        </w:tc>
      </w:tr>
      <w:tr w14:paraId="3D06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470A754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1977" w:type="dxa"/>
            <w:tcBorders>
              <w:left w:val="single" w:color="auto" w:sz="4" w:space="0"/>
            </w:tcBorders>
            <w:noWrap/>
            <w:vAlign w:val="center"/>
          </w:tcPr>
          <w:p w14:paraId="7742F2F8">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极限开关</w:t>
            </w:r>
          </w:p>
        </w:tc>
        <w:tc>
          <w:tcPr>
            <w:tcW w:w="1275" w:type="dxa"/>
            <w:tcBorders>
              <w:right w:val="single" w:color="auto" w:sz="4" w:space="0"/>
            </w:tcBorders>
            <w:noWrap/>
            <w:vAlign w:val="center"/>
          </w:tcPr>
          <w:p w14:paraId="5E7018C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0D73F19A">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340849DB">
            <w:pPr>
              <w:jc w:val="center"/>
              <w:rPr>
                <w:rFonts w:hint="eastAsia" w:ascii="宋体" w:hAnsi="宋体" w:eastAsia="宋体" w:cs="宋体"/>
                <w:color w:val="auto"/>
                <w:sz w:val="24"/>
                <w:highlight w:val="none"/>
              </w:rPr>
            </w:pPr>
          </w:p>
        </w:tc>
      </w:tr>
      <w:tr w14:paraId="5B0A3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327E3F1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20</w:t>
            </w:r>
          </w:p>
        </w:tc>
        <w:tc>
          <w:tcPr>
            <w:tcW w:w="1977" w:type="dxa"/>
            <w:tcBorders>
              <w:left w:val="single" w:color="auto" w:sz="4" w:space="0"/>
            </w:tcBorders>
            <w:noWrap/>
            <w:vAlign w:val="center"/>
          </w:tcPr>
          <w:p w14:paraId="3047151F">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限位开关</w:t>
            </w:r>
          </w:p>
        </w:tc>
        <w:tc>
          <w:tcPr>
            <w:tcW w:w="1275" w:type="dxa"/>
            <w:tcBorders>
              <w:right w:val="single" w:color="auto" w:sz="4" w:space="0"/>
            </w:tcBorders>
            <w:noWrap/>
            <w:vAlign w:val="center"/>
          </w:tcPr>
          <w:p w14:paraId="32020FD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1426932F">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26E93104">
            <w:pPr>
              <w:jc w:val="center"/>
              <w:rPr>
                <w:rFonts w:hint="eastAsia" w:ascii="宋体" w:hAnsi="宋体" w:eastAsia="宋体" w:cs="宋体"/>
                <w:color w:val="auto"/>
                <w:sz w:val="24"/>
                <w:highlight w:val="none"/>
              </w:rPr>
            </w:pPr>
          </w:p>
        </w:tc>
      </w:tr>
      <w:tr w14:paraId="35851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30E46AD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p>
        </w:tc>
        <w:tc>
          <w:tcPr>
            <w:tcW w:w="1977" w:type="dxa"/>
            <w:tcBorders>
              <w:left w:val="single" w:color="auto" w:sz="4" w:space="0"/>
            </w:tcBorders>
            <w:noWrap/>
            <w:vAlign w:val="center"/>
          </w:tcPr>
          <w:p w14:paraId="45E40E61">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行程开关</w:t>
            </w:r>
          </w:p>
        </w:tc>
        <w:tc>
          <w:tcPr>
            <w:tcW w:w="1275" w:type="dxa"/>
            <w:tcBorders>
              <w:right w:val="single" w:color="auto" w:sz="4" w:space="0"/>
            </w:tcBorders>
            <w:noWrap/>
            <w:vAlign w:val="center"/>
          </w:tcPr>
          <w:p w14:paraId="5908694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32BB413A">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54C21AA5">
            <w:pPr>
              <w:jc w:val="center"/>
              <w:rPr>
                <w:rFonts w:hint="eastAsia" w:ascii="宋体" w:hAnsi="宋体" w:eastAsia="宋体" w:cs="宋体"/>
                <w:color w:val="auto"/>
                <w:sz w:val="24"/>
                <w:highlight w:val="none"/>
              </w:rPr>
            </w:pPr>
          </w:p>
        </w:tc>
      </w:tr>
      <w:tr w14:paraId="17D7C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4EE4B12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22</w:t>
            </w:r>
          </w:p>
        </w:tc>
        <w:tc>
          <w:tcPr>
            <w:tcW w:w="1977" w:type="dxa"/>
            <w:tcBorders>
              <w:left w:val="single" w:color="auto" w:sz="4" w:space="0"/>
            </w:tcBorders>
            <w:noWrap/>
            <w:vAlign w:val="center"/>
          </w:tcPr>
          <w:p w14:paraId="366D9743">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凸轮开关</w:t>
            </w:r>
          </w:p>
        </w:tc>
        <w:tc>
          <w:tcPr>
            <w:tcW w:w="1275" w:type="dxa"/>
            <w:tcBorders>
              <w:right w:val="single" w:color="auto" w:sz="4" w:space="0"/>
            </w:tcBorders>
            <w:noWrap/>
            <w:vAlign w:val="center"/>
          </w:tcPr>
          <w:p w14:paraId="2550BA9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2513C146">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01EA62AA">
            <w:pPr>
              <w:jc w:val="center"/>
              <w:rPr>
                <w:rFonts w:hint="eastAsia" w:ascii="宋体" w:hAnsi="宋体" w:eastAsia="宋体" w:cs="宋体"/>
                <w:color w:val="auto"/>
                <w:sz w:val="24"/>
                <w:highlight w:val="none"/>
              </w:rPr>
            </w:pPr>
          </w:p>
        </w:tc>
      </w:tr>
      <w:tr w14:paraId="170B8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4C9893B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23</w:t>
            </w:r>
          </w:p>
        </w:tc>
        <w:tc>
          <w:tcPr>
            <w:tcW w:w="1977" w:type="dxa"/>
            <w:tcBorders>
              <w:left w:val="single" w:color="auto" w:sz="4" w:space="0"/>
            </w:tcBorders>
            <w:noWrap/>
            <w:vAlign w:val="center"/>
          </w:tcPr>
          <w:p w14:paraId="1468E04E">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轿厢内灯及灯罩</w:t>
            </w:r>
          </w:p>
        </w:tc>
        <w:tc>
          <w:tcPr>
            <w:tcW w:w="1275" w:type="dxa"/>
            <w:tcBorders>
              <w:right w:val="single" w:color="auto" w:sz="4" w:space="0"/>
            </w:tcBorders>
            <w:noWrap/>
            <w:vAlign w:val="center"/>
          </w:tcPr>
          <w:p w14:paraId="1671C29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2543D64E">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36813CF0">
            <w:pPr>
              <w:jc w:val="center"/>
              <w:rPr>
                <w:rFonts w:hint="eastAsia" w:ascii="宋体" w:hAnsi="宋体" w:eastAsia="宋体" w:cs="宋体"/>
                <w:color w:val="auto"/>
                <w:sz w:val="24"/>
                <w:highlight w:val="none"/>
              </w:rPr>
            </w:pPr>
          </w:p>
        </w:tc>
      </w:tr>
      <w:tr w14:paraId="0821A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30F0659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24</w:t>
            </w:r>
          </w:p>
        </w:tc>
        <w:tc>
          <w:tcPr>
            <w:tcW w:w="1977" w:type="dxa"/>
            <w:tcBorders>
              <w:left w:val="single" w:color="auto" w:sz="4" w:space="0"/>
            </w:tcBorders>
            <w:noWrap/>
            <w:vAlign w:val="center"/>
          </w:tcPr>
          <w:p w14:paraId="1176CE11">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行灯</w:t>
            </w:r>
          </w:p>
        </w:tc>
        <w:tc>
          <w:tcPr>
            <w:tcW w:w="1275" w:type="dxa"/>
            <w:tcBorders>
              <w:right w:val="single" w:color="auto" w:sz="4" w:space="0"/>
            </w:tcBorders>
            <w:noWrap/>
            <w:vAlign w:val="center"/>
          </w:tcPr>
          <w:p w14:paraId="15CC251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53B79EB3">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46500D79">
            <w:pPr>
              <w:jc w:val="center"/>
              <w:rPr>
                <w:rFonts w:hint="eastAsia" w:ascii="宋体" w:hAnsi="宋体" w:eastAsia="宋体" w:cs="宋体"/>
                <w:color w:val="auto"/>
                <w:sz w:val="24"/>
                <w:highlight w:val="none"/>
              </w:rPr>
            </w:pPr>
          </w:p>
        </w:tc>
      </w:tr>
      <w:tr w14:paraId="34F15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0E757B0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25</w:t>
            </w:r>
          </w:p>
        </w:tc>
        <w:tc>
          <w:tcPr>
            <w:tcW w:w="1977" w:type="dxa"/>
            <w:tcBorders>
              <w:left w:val="single" w:color="auto" w:sz="4" w:space="0"/>
            </w:tcBorders>
            <w:noWrap/>
            <w:vAlign w:val="center"/>
          </w:tcPr>
          <w:p w14:paraId="4BFE7B56">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润滑油</w:t>
            </w:r>
          </w:p>
        </w:tc>
        <w:tc>
          <w:tcPr>
            <w:tcW w:w="1275" w:type="dxa"/>
            <w:tcBorders>
              <w:right w:val="single" w:color="auto" w:sz="4" w:space="0"/>
            </w:tcBorders>
            <w:noWrap/>
            <w:vAlign w:val="center"/>
          </w:tcPr>
          <w:p w14:paraId="7CCE755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1779A344">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307934F5">
            <w:pPr>
              <w:jc w:val="center"/>
              <w:rPr>
                <w:rFonts w:hint="eastAsia" w:ascii="宋体" w:hAnsi="宋体" w:eastAsia="宋体" w:cs="宋体"/>
                <w:color w:val="auto"/>
                <w:sz w:val="24"/>
                <w:highlight w:val="none"/>
              </w:rPr>
            </w:pPr>
          </w:p>
        </w:tc>
      </w:tr>
      <w:tr w14:paraId="0552F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29EC24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26</w:t>
            </w:r>
          </w:p>
        </w:tc>
        <w:tc>
          <w:tcPr>
            <w:tcW w:w="1977" w:type="dxa"/>
            <w:tcBorders>
              <w:left w:val="single" w:color="auto" w:sz="4" w:space="0"/>
            </w:tcBorders>
            <w:noWrap/>
            <w:vAlign w:val="center"/>
          </w:tcPr>
          <w:p w14:paraId="633C7940">
            <w:pPr>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门导轮</w:t>
            </w:r>
          </w:p>
        </w:tc>
        <w:tc>
          <w:tcPr>
            <w:tcW w:w="1275" w:type="dxa"/>
            <w:tcBorders>
              <w:right w:val="single" w:color="auto" w:sz="4" w:space="0"/>
            </w:tcBorders>
            <w:noWrap/>
            <w:vAlign w:val="center"/>
          </w:tcPr>
          <w:p w14:paraId="2204683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1E1DCE69">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88444DE">
            <w:pPr>
              <w:rPr>
                <w:rFonts w:hint="eastAsia" w:ascii="宋体" w:hAnsi="宋体" w:eastAsia="宋体" w:cs="宋体"/>
                <w:color w:val="auto"/>
                <w:sz w:val="24"/>
                <w:highlight w:val="none"/>
              </w:rPr>
            </w:pPr>
          </w:p>
        </w:tc>
      </w:tr>
      <w:tr w14:paraId="66293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5AF676C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27</w:t>
            </w:r>
          </w:p>
        </w:tc>
        <w:tc>
          <w:tcPr>
            <w:tcW w:w="1977" w:type="dxa"/>
            <w:tcBorders>
              <w:left w:val="single" w:color="auto" w:sz="4" w:space="0"/>
            </w:tcBorders>
            <w:noWrap/>
            <w:vAlign w:val="center"/>
          </w:tcPr>
          <w:p w14:paraId="3C38ADAE">
            <w:pPr>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偏心轮</w:t>
            </w:r>
          </w:p>
        </w:tc>
        <w:tc>
          <w:tcPr>
            <w:tcW w:w="1275" w:type="dxa"/>
            <w:tcBorders>
              <w:right w:val="single" w:color="auto" w:sz="4" w:space="0"/>
            </w:tcBorders>
            <w:noWrap/>
            <w:vAlign w:val="center"/>
          </w:tcPr>
          <w:p w14:paraId="656BB4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70049023">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A1A833A">
            <w:pPr>
              <w:rPr>
                <w:rFonts w:hint="eastAsia" w:ascii="宋体" w:hAnsi="宋体" w:eastAsia="宋体" w:cs="宋体"/>
                <w:color w:val="auto"/>
                <w:sz w:val="24"/>
                <w:highlight w:val="none"/>
              </w:rPr>
            </w:pPr>
          </w:p>
        </w:tc>
      </w:tr>
      <w:tr w14:paraId="2EA60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55A19B6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28</w:t>
            </w:r>
          </w:p>
        </w:tc>
        <w:tc>
          <w:tcPr>
            <w:tcW w:w="1977" w:type="dxa"/>
            <w:tcBorders>
              <w:left w:val="single" w:color="auto" w:sz="4" w:space="0"/>
            </w:tcBorders>
            <w:noWrap/>
            <w:vAlign w:val="center"/>
          </w:tcPr>
          <w:p w14:paraId="33D30852">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三角锁</w:t>
            </w:r>
          </w:p>
        </w:tc>
        <w:tc>
          <w:tcPr>
            <w:tcW w:w="1275" w:type="dxa"/>
            <w:tcBorders>
              <w:right w:val="single" w:color="auto" w:sz="4" w:space="0"/>
            </w:tcBorders>
            <w:noWrap/>
            <w:vAlign w:val="center"/>
          </w:tcPr>
          <w:p w14:paraId="41F3061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233D3ABB">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F02EF5F">
            <w:pPr>
              <w:rPr>
                <w:rFonts w:hint="eastAsia" w:ascii="宋体" w:hAnsi="宋体" w:eastAsia="宋体" w:cs="宋体"/>
                <w:color w:val="auto"/>
                <w:sz w:val="24"/>
                <w:highlight w:val="none"/>
              </w:rPr>
            </w:pPr>
          </w:p>
        </w:tc>
      </w:tr>
      <w:tr w14:paraId="75A10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339052F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29</w:t>
            </w:r>
          </w:p>
        </w:tc>
        <w:tc>
          <w:tcPr>
            <w:tcW w:w="1977" w:type="dxa"/>
            <w:tcBorders>
              <w:left w:val="single" w:color="auto" w:sz="4" w:space="0"/>
            </w:tcBorders>
            <w:noWrap/>
            <w:vAlign w:val="center"/>
          </w:tcPr>
          <w:p w14:paraId="42CC5DB8">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三角锁，解锁装置</w:t>
            </w:r>
          </w:p>
        </w:tc>
        <w:tc>
          <w:tcPr>
            <w:tcW w:w="1275" w:type="dxa"/>
            <w:tcBorders>
              <w:right w:val="single" w:color="auto" w:sz="4" w:space="0"/>
            </w:tcBorders>
            <w:noWrap/>
            <w:vAlign w:val="center"/>
          </w:tcPr>
          <w:p w14:paraId="3534435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310774B6">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06152E61">
            <w:pPr>
              <w:rPr>
                <w:rFonts w:hint="eastAsia" w:ascii="宋体" w:hAnsi="宋体" w:eastAsia="宋体" w:cs="宋体"/>
                <w:color w:val="auto"/>
                <w:sz w:val="24"/>
                <w:highlight w:val="none"/>
              </w:rPr>
            </w:pPr>
          </w:p>
        </w:tc>
      </w:tr>
      <w:tr w14:paraId="3625A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3D46A8B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30</w:t>
            </w:r>
          </w:p>
        </w:tc>
        <w:tc>
          <w:tcPr>
            <w:tcW w:w="1977" w:type="dxa"/>
            <w:tcBorders>
              <w:left w:val="single" w:color="auto" w:sz="4" w:space="0"/>
            </w:tcBorders>
            <w:noWrap/>
            <w:vAlign w:val="center"/>
          </w:tcPr>
          <w:p w14:paraId="5AC3BD10">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压紧弹簧</w:t>
            </w:r>
          </w:p>
        </w:tc>
        <w:tc>
          <w:tcPr>
            <w:tcW w:w="1275" w:type="dxa"/>
            <w:tcBorders>
              <w:right w:val="single" w:color="auto" w:sz="4" w:space="0"/>
            </w:tcBorders>
            <w:noWrap/>
            <w:vAlign w:val="center"/>
          </w:tcPr>
          <w:p w14:paraId="2238F25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7DB4EFA7">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215ADEE5">
            <w:pPr>
              <w:rPr>
                <w:rFonts w:hint="eastAsia" w:ascii="宋体" w:hAnsi="宋体" w:eastAsia="宋体" w:cs="宋体"/>
                <w:color w:val="auto"/>
                <w:sz w:val="24"/>
                <w:highlight w:val="none"/>
              </w:rPr>
            </w:pPr>
          </w:p>
        </w:tc>
      </w:tr>
      <w:tr w14:paraId="61639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5DD7B66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31</w:t>
            </w:r>
          </w:p>
        </w:tc>
        <w:tc>
          <w:tcPr>
            <w:tcW w:w="1977" w:type="dxa"/>
            <w:tcBorders>
              <w:left w:val="single" w:color="auto" w:sz="4" w:space="0"/>
            </w:tcBorders>
            <w:noWrap/>
            <w:vAlign w:val="center"/>
          </w:tcPr>
          <w:p w14:paraId="377C8653">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滑轮组件（小带轮组件）</w:t>
            </w:r>
          </w:p>
        </w:tc>
        <w:tc>
          <w:tcPr>
            <w:tcW w:w="1275" w:type="dxa"/>
            <w:tcBorders>
              <w:right w:val="single" w:color="auto" w:sz="4" w:space="0"/>
            </w:tcBorders>
            <w:noWrap/>
            <w:vAlign w:val="center"/>
          </w:tcPr>
          <w:p w14:paraId="3F39E4E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2B0E9DED">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6ACD4F2F">
            <w:pPr>
              <w:rPr>
                <w:rFonts w:hint="eastAsia" w:ascii="宋体" w:hAnsi="宋体" w:eastAsia="宋体" w:cs="宋体"/>
                <w:color w:val="auto"/>
                <w:sz w:val="24"/>
                <w:highlight w:val="none"/>
              </w:rPr>
            </w:pPr>
          </w:p>
        </w:tc>
      </w:tr>
      <w:tr w14:paraId="3D8AD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45F8700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32</w:t>
            </w:r>
          </w:p>
        </w:tc>
        <w:tc>
          <w:tcPr>
            <w:tcW w:w="1977" w:type="dxa"/>
            <w:tcBorders>
              <w:left w:val="single" w:color="auto" w:sz="4" w:space="0"/>
            </w:tcBorders>
            <w:noWrap/>
            <w:vAlign w:val="center"/>
          </w:tcPr>
          <w:p w14:paraId="66EF4DE1">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电流断路器</w:t>
            </w:r>
          </w:p>
        </w:tc>
        <w:tc>
          <w:tcPr>
            <w:tcW w:w="1275" w:type="dxa"/>
            <w:tcBorders>
              <w:right w:val="single" w:color="auto" w:sz="4" w:space="0"/>
            </w:tcBorders>
            <w:noWrap/>
            <w:vAlign w:val="center"/>
          </w:tcPr>
          <w:p w14:paraId="058BA28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58E7F80D">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5623FC17">
            <w:pPr>
              <w:rPr>
                <w:rFonts w:hint="eastAsia" w:ascii="宋体" w:hAnsi="宋体" w:eastAsia="宋体" w:cs="宋体"/>
                <w:color w:val="auto"/>
                <w:sz w:val="24"/>
                <w:highlight w:val="none"/>
              </w:rPr>
            </w:pPr>
          </w:p>
        </w:tc>
      </w:tr>
      <w:tr w14:paraId="67A47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118F339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33</w:t>
            </w:r>
          </w:p>
        </w:tc>
        <w:tc>
          <w:tcPr>
            <w:tcW w:w="1977" w:type="dxa"/>
            <w:tcBorders>
              <w:left w:val="single" w:color="auto" w:sz="4" w:space="0"/>
            </w:tcBorders>
            <w:noWrap/>
            <w:vAlign w:val="center"/>
          </w:tcPr>
          <w:p w14:paraId="3DBB9215">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连杆底座组件(安全钳)</w:t>
            </w:r>
          </w:p>
        </w:tc>
        <w:tc>
          <w:tcPr>
            <w:tcW w:w="1275" w:type="dxa"/>
            <w:tcBorders>
              <w:right w:val="single" w:color="auto" w:sz="4" w:space="0"/>
            </w:tcBorders>
            <w:noWrap/>
            <w:vAlign w:val="center"/>
          </w:tcPr>
          <w:p w14:paraId="5FE0022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2FBE5EF1">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354D0ACF">
            <w:pPr>
              <w:rPr>
                <w:rFonts w:hint="eastAsia" w:ascii="宋体" w:hAnsi="宋体" w:eastAsia="宋体" w:cs="宋体"/>
                <w:color w:val="auto"/>
                <w:sz w:val="24"/>
                <w:highlight w:val="none"/>
              </w:rPr>
            </w:pPr>
          </w:p>
        </w:tc>
      </w:tr>
      <w:tr w14:paraId="042BA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2B78DF8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34</w:t>
            </w:r>
          </w:p>
        </w:tc>
        <w:tc>
          <w:tcPr>
            <w:tcW w:w="1977" w:type="dxa"/>
            <w:tcBorders>
              <w:left w:val="single" w:color="auto" w:sz="4" w:space="0"/>
            </w:tcBorders>
            <w:noWrap/>
            <w:vAlign w:val="center"/>
          </w:tcPr>
          <w:p w14:paraId="57233C44">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编码器配线</w:t>
            </w:r>
          </w:p>
        </w:tc>
        <w:tc>
          <w:tcPr>
            <w:tcW w:w="1275" w:type="dxa"/>
            <w:tcBorders>
              <w:right w:val="single" w:color="auto" w:sz="4" w:space="0"/>
            </w:tcBorders>
            <w:noWrap/>
            <w:vAlign w:val="center"/>
          </w:tcPr>
          <w:p w14:paraId="7DCBE5D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123CC9CA">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411600DB">
            <w:pPr>
              <w:rPr>
                <w:rFonts w:hint="eastAsia" w:ascii="宋体" w:hAnsi="宋体" w:eastAsia="宋体" w:cs="宋体"/>
                <w:color w:val="auto"/>
                <w:sz w:val="24"/>
                <w:highlight w:val="none"/>
              </w:rPr>
            </w:pPr>
          </w:p>
        </w:tc>
      </w:tr>
      <w:tr w14:paraId="5E8DA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1AA8D63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35</w:t>
            </w:r>
          </w:p>
        </w:tc>
        <w:tc>
          <w:tcPr>
            <w:tcW w:w="1977" w:type="dxa"/>
            <w:tcBorders>
              <w:left w:val="single" w:color="auto" w:sz="4" w:space="0"/>
            </w:tcBorders>
            <w:noWrap/>
            <w:vAlign w:val="center"/>
          </w:tcPr>
          <w:p w14:paraId="5A2F9902">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应急电源电池</w:t>
            </w:r>
          </w:p>
        </w:tc>
        <w:tc>
          <w:tcPr>
            <w:tcW w:w="1275" w:type="dxa"/>
            <w:tcBorders>
              <w:right w:val="single" w:color="auto" w:sz="4" w:space="0"/>
            </w:tcBorders>
            <w:noWrap/>
            <w:vAlign w:val="center"/>
          </w:tcPr>
          <w:p w14:paraId="6F0DBA1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7CA7FDEE">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53C5990F">
            <w:pPr>
              <w:rPr>
                <w:rFonts w:hint="eastAsia" w:ascii="宋体" w:hAnsi="宋体" w:eastAsia="宋体" w:cs="宋体"/>
                <w:color w:val="auto"/>
                <w:sz w:val="24"/>
                <w:highlight w:val="none"/>
              </w:rPr>
            </w:pPr>
          </w:p>
        </w:tc>
      </w:tr>
      <w:tr w14:paraId="5B807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7BA0A75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36</w:t>
            </w:r>
          </w:p>
        </w:tc>
        <w:tc>
          <w:tcPr>
            <w:tcW w:w="1977" w:type="dxa"/>
            <w:tcBorders>
              <w:left w:val="single" w:color="auto" w:sz="4" w:space="0"/>
            </w:tcBorders>
            <w:noWrap/>
            <w:vAlign w:val="center"/>
          </w:tcPr>
          <w:p w14:paraId="5D40E669">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相序继电器200-600V </w:t>
            </w:r>
          </w:p>
        </w:tc>
        <w:tc>
          <w:tcPr>
            <w:tcW w:w="1275" w:type="dxa"/>
            <w:tcBorders>
              <w:right w:val="single" w:color="auto" w:sz="4" w:space="0"/>
            </w:tcBorders>
            <w:noWrap/>
            <w:vAlign w:val="center"/>
          </w:tcPr>
          <w:p w14:paraId="1DD4255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6EA909E3">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65ED4BC3">
            <w:pPr>
              <w:rPr>
                <w:rFonts w:hint="eastAsia" w:ascii="宋体" w:hAnsi="宋体" w:eastAsia="宋体" w:cs="宋体"/>
                <w:color w:val="auto"/>
                <w:sz w:val="24"/>
                <w:highlight w:val="none"/>
              </w:rPr>
            </w:pPr>
          </w:p>
        </w:tc>
      </w:tr>
      <w:tr w14:paraId="596E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69D217F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37</w:t>
            </w:r>
          </w:p>
        </w:tc>
        <w:tc>
          <w:tcPr>
            <w:tcW w:w="1977" w:type="dxa"/>
            <w:tcBorders>
              <w:left w:val="single" w:color="auto" w:sz="4" w:space="0"/>
            </w:tcBorders>
            <w:noWrap/>
            <w:vAlign w:val="center"/>
          </w:tcPr>
          <w:p w14:paraId="3BED7382">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断路器</w:t>
            </w:r>
          </w:p>
        </w:tc>
        <w:tc>
          <w:tcPr>
            <w:tcW w:w="1275" w:type="dxa"/>
            <w:tcBorders>
              <w:right w:val="single" w:color="auto" w:sz="4" w:space="0"/>
            </w:tcBorders>
            <w:noWrap/>
            <w:vAlign w:val="center"/>
          </w:tcPr>
          <w:p w14:paraId="1F751ED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6B2CE50F">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345C712D">
            <w:pPr>
              <w:rPr>
                <w:rFonts w:hint="eastAsia" w:ascii="宋体" w:hAnsi="宋体" w:eastAsia="宋体" w:cs="宋体"/>
                <w:color w:val="auto"/>
                <w:sz w:val="24"/>
                <w:highlight w:val="none"/>
              </w:rPr>
            </w:pPr>
          </w:p>
        </w:tc>
      </w:tr>
      <w:tr w14:paraId="42602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051FEFF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38</w:t>
            </w:r>
          </w:p>
        </w:tc>
        <w:tc>
          <w:tcPr>
            <w:tcW w:w="1977" w:type="dxa"/>
            <w:tcBorders>
              <w:left w:val="single" w:color="auto" w:sz="4" w:space="0"/>
            </w:tcBorders>
            <w:noWrap/>
            <w:vAlign w:val="center"/>
          </w:tcPr>
          <w:p w14:paraId="3545EC10">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微型继电器</w:t>
            </w:r>
          </w:p>
        </w:tc>
        <w:tc>
          <w:tcPr>
            <w:tcW w:w="1275" w:type="dxa"/>
            <w:tcBorders>
              <w:right w:val="single" w:color="auto" w:sz="4" w:space="0"/>
            </w:tcBorders>
            <w:noWrap/>
            <w:vAlign w:val="center"/>
          </w:tcPr>
          <w:p w14:paraId="567DFC0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3A3A66B2">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6D827F72">
            <w:pPr>
              <w:rPr>
                <w:rFonts w:hint="eastAsia" w:ascii="宋体" w:hAnsi="宋体" w:eastAsia="宋体" w:cs="宋体"/>
                <w:color w:val="auto"/>
                <w:sz w:val="24"/>
                <w:highlight w:val="none"/>
              </w:rPr>
            </w:pPr>
          </w:p>
        </w:tc>
      </w:tr>
      <w:tr w14:paraId="6F2B9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7EF327F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39</w:t>
            </w:r>
          </w:p>
        </w:tc>
        <w:tc>
          <w:tcPr>
            <w:tcW w:w="1977" w:type="dxa"/>
            <w:tcBorders>
              <w:left w:val="single" w:color="auto" w:sz="4" w:space="0"/>
            </w:tcBorders>
            <w:noWrap/>
            <w:vAlign w:val="center"/>
          </w:tcPr>
          <w:p w14:paraId="5150C103">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井道照明开关 </w:t>
            </w:r>
          </w:p>
        </w:tc>
        <w:tc>
          <w:tcPr>
            <w:tcW w:w="1275" w:type="dxa"/>
            <w:tcBorders>
              <w:right w:val="single" w:color="auto" w:sz="4" w:space="0"/>
            </w:tcBorders>
            <w:noWrap/>
            <w:vAlign w:val="center"/>
          </w:tcPr>
          <w:p w14:paraId="2209763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60090BEC">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561B44CF">
            <w:pPr>
              <w:rPr>
                <w:rFonts w:hint="eastAsia" w:ascii="宋体" w:hAnsi="宋体" w:eastAsia="宋体" w:cs="宋体"/>
                <w:color w:val="auto"/>
                <w:sz w:val="24"/>
                <w:highlight w:val="none"/>
              </w:rPr>
            </w:pPr>
          </w:p>
        </w:tc>
      </w:tr>
      <w:tr w14:paraId="64128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25" w:type="dxa"/>
            <w:tcBorders>
              <w:right w:val="single" w:color="auto" w:sz="4" w:space="0"/>
            </w:tcBorders>
            <w:noWrap/>
            <w:vAlign w:val="center"/>
          </w:tcPr>
          <w:p w14:paraId="776C84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40</w:t>
            </w:r>
          </w:p>
        </w:tc>
        <w:tc>
          <w:tcPr>
            <w:tcW w:w="1977" w:type="dxa"/>
            <w:tcBorders>
              <w:left w:val="single" w:color="auto" w:sz="4" w:space="0"/>
            </w:tcBorders>
            <w:noWrap/>
            <w:vAlign w:val="center"/>
          </w:tcPr>
          <w:p w14:paraId="1924AB13">
            <w:pPr>
              <w:widowControl/>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锁紧设备</w:t>
            </w:r>
          </w:p>
        </w:tc>
        <w:tc>
          <w:tcPr>
            <w:tcW w:w="1275" w:type="dxa"/>
            <w:tcBorders>
              <w:right w:val="single" w:color="auto" w:sz="4" w:space="0"/>
            </w:tcBorders>
            <w:noWrap/>
            <w:vAlign w:val="center"/>
          </w:tcPr>
          <w:p w14:paraId="2EC3B9C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件</w:t>
            </w:r>
          </w:p>
        </w:tc>
        <w:tc>
          <w:tcPr>
            <w:tcW w:w="1276" w:type="dxa"/>
            <w:tcBorders>
              <w:left w:val="single" w:color="auto" w:sz="4" w:space="0"/>
              <w:right w:val="single" w:color="auto" w:sz="4" w:space="0"/>
            </w:tcBorders>
            <w:noWrap/>
            <w:vAlign w:val="center"/>
          </w:tcPr>
          <w:p w14:paraId="25BA6115">
            <w:pPr>
              <w:jc w:val="center"/>
              <w:rPr>
                <w:rFonts w:hint="eastAsia" w:ascii="宋体" w:hAnsi="宋体" w:eastAsia="宋体" w:cs="宋体"/>
                <w:color w:val="auto"/>
                <w:sz w:val="24"/>
                <w:highlight w:val="none"/>
              </w:rPr>
            </w:pPr>
          </w:p>
        </w:tc>
        <w:tc>
          <w:tcPr>
            <w:tcW w:w="2973" w:type="dxa"/>
            <w:tcBorders>
              <w:left w:val="single" w:color="auto" w:sz="4" w:space="0"/>
            </w:tcBorders>
            <w:noWrap/>
            <w:vAlign w:val="center"/>
          </w:tcPr>
          <w:p w14:paraId="7A2B240A">
            <w:pPr>
              <w:rPr>
                <w:rFonts w:hint="eastAsia" w:ascii="宋体" w:hAnsi="宋体" w:eastAsia="宋体" w:cs="宋体"/>
                <w:color w:val="auto"/>
                <w:sz w:val="24"/>
                <w:highlight w:val="none"/>
              </w:rPr>
            </w:pPr>
          </w:p>
        </w:tc>
      </w:tr>
    </w:tbl>
    <w:p w14:paraId="3548C6BD">
      <w:pPr>
        <w:pStyle w:val="5"/>
        <w:spacing w:beforeAutospacing="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附件3：乘客电梯、载货电梯日常维护保养项目（内容）和要求</w:t>
      </w:r>
    </w:p>
    <w:p w14:paraId="43FD07D8">
      <w:pPr>
        <w:adjustRightInd w:val="0"/>
        <w:snapToGrid w:val="0"/>
        <w:spacing w:line="360" w:lineRule="auto"/>
        <w:jc w:val="center"/>
        <w:rPr>
          <w:rFonts w:hint="eastAsia" w:ascii="宋体" w:hAnsi="宋体" w:eastAsia="宋体" w:cs="宋体"/>
          <w:b/>
          <w:color w:val="auto"/>
          <w:kern w:val="0"/>
          <w:sz w:val="24"/>
          <w:szCs w:val="21"/>
          <w:highlight w:val="none"/>
        </w:rPr>
      </w:pPr>
      <w:r>
        <w:rPr>
          <w:rFonts w:hint="eastAsia" w:ascii="宋体" w:hAnsi="宋体" w:eastAsia="宋体" w:cs="宋体"/>
          <w:b/>
          <w:color w:val="auto"/>
          <w:kern w:val="0"/>
          <w:sz w:val="24"/>
          <w:szCs w:val="21"/>
          <w:highlight w:val="none"/>
        </w:rPr>
        <w:t>A1  半月维保项目（内容）和要求  见表A-1</w:t>
      </w:r>
    </w:p>
    <w:p w14:paraId="5D22B25F">
      <w:pPr>
        <w:adjustRightInd w:val="0"/>
        <w:snapToGrid w:val="0"/>
        <w:spacing w:line="360" w:lineRule="auto"/>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表A-1  半月维保项目（内容）和要求</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4"/>
        <w:gridCol w:w="3745"/>
        <w:gridCol w:w="4096"/>
        <w:gridCol w:w="7"/>
      </w:tblGrid>
      <w:tr w14:paraId="45AC6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12" w:space="0"/>
              <w:left w:val="single" w:color="auto" w:sz="12" w:space="0"/>
              <w:bottom w:val="single" w:color="auto" w:sz="6" w:space="0"/>
              <w:right w:val="single" w:color="auto" w:sz="6" w:space="0"/>
            </w:tcBorders>
            <w:noWrap/>
            <w:vAlign w:val="center"/>
          </w:tcPr>
          <w:p w14:paraId="1721DC9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序号</w:t>
            </w:r>
          </w:p>
        </w:tc>
        <w:tc>
          <w:tcPr>
            <w:tcW w:w="3745" w:type="dxa"/>
            <w:tcBorders>
              <w:top w:val="single" w:color="auto" w:sz="12" w:space="0"/>
              <w:left w:val="single" w:color="auto" w:sz="6" w:space="0"/>
              <w:bottom w:val="single" w:color="auto" w:sz="6" w:space="0"/>
              <w:right w:val="single" w:color="auto" w:sz="6" w:space="0"/>
            </w:tcBorders>
            <w:noWrap/>
            <w:vAlign w:val="center"/>
          </w:tcPr>
          <w:p w14:paraId="0918BD9D">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维保项目（内容）</w:t>
            </w:r>
          </w:p>
        </w:tc>
        <w:tc>
          <w:tcPr>
            <w:tcW w:w="4103" w:type="dxa"/>
            <w:gridSpan w:val="2"/>
            <w:tcBorders>
              <w:top w:val="single" w:color="auto" w:sz="12" w:space="0"/>
              <w:left w:val="single" w:color="auto" w:sz="6" w:space="0"/>
              <w:bottom w:val="single" w:color="auto" w:sz="6" w:space="0"/>
              <w:right w:val="single" w:color="auto" w:sz="12" w:space="0"/>
            </w:tcBorders>
            <w:noWrap/>
            <w:vAlign w:val="center"/>
          </w:tcPr>
          <w:p w14:paraId="152EF652">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维保基本要求</w:t>
            </w:r>
          </w:p>
        </w:tc>
      </w:tr>
      <w:tr w14:paraId="4B267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0263B84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w:t>
            </w:r>
          </w:p>
        </w:tc>
        <w:tc>
          <w:tcPr>
            <w:tcW w:w="3745" w:type="dxa"/>
            <w:tcBorders>
              <w:top w:val="single" w:color="auto" w:sz="6" w:space="0"/>
              <w:left w:val="single" w:color="auto" w:sz="6" w:space="0"/>
              <w:bottom w:val="single" w:color="auto" w:sz="6" w:space="0"/>
              <w:right w:val="single" w:color="auto" w:sz="6" w:space="0"/>
            </w:tcBorders>
            <w:noWrap/>
            <w:vAlign w:val="center"/>
          </w:tcPr>
          <w:p w14:paraId="46A1A80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机房、滑轮间环境</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42B8EB4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 xml:space="preserve">清洁，门窗完好、照明正常 </w:t>
            </w:r>
          </w:p>
        </w:tc>
      </w:tr>
      <w:tr w14:paraId="0C5DF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1E1B8F1B">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w:t>
            </w:r>
          </w:p>
        </w:tc>
        <w:tc>
          <w:tcPr>
            <w:tcW w:w="3745" w:type="dxa"/>
            <w:tcBorders>
              <w:top w:val="single" w:color="auto" w:sz="6" w:space="0"/>
              <w:left w:val="single" w:color="auto" w:sz="6" w:space="0"/>
              <w:bottom w:val="single" w:color="auto" w:sz="6" w:space="0"/>
              <w:right w:val="single" w:color="auto" w:sz="6" w:space="0"/>
            </w:tcBorders>
            <w:noWrap/>
            <w:vAlign w:val="center"/>
          </w:tcPr>
          <w:p w14:paraId="224DCC4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手动紧急操作装置</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1DA2DF5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齐全，在指定位置</w:t>
            </w:r>
          </w:p>
        </w:tc>
      </w:tr>
      <w:tr w14:paraId="475236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0B96756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3</w:t>
            </w:r>
          </w:p>
        </w:tc>
        <w:tc>
          <w:tcPr>
            <w:tcW w:w="3745" w:type="dxa"/>
            <w:tcBorders>
              <w:top w:val="single" w:color="auto" w:sz="6" w:space="0"/>
              <w:left w:val="single" w:color="auto" w:sz="6" w:space="0"/>
              <w:bottom w:val="single" w:color="auto" w:sz="6" w:space="0"/>
              <w:right w:val="single" w:color="auto" w:sz="6" w:space="0"/>
            </w:tcBorders>
            <w:noWrap/>
            <w:vAlign w:val="center"/>
          </w:tcPr>
          <w:p w14:paraId="2622285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曳引机</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07724F20">
            <w:pPr>
              <w:widowControl/>
              <w:rPr>
                <w:rFonts w:hint="eastAsia" w:ascii="宋体" w:hAnsi="宋体" w:eastAsia="宋体" w:cs="宋体"/>
                <w:strike/>
                <w:color w:val="auto"/>
                <w:kern w:val="0"/>
                <w:sz w:val="24"/>
                <w:szCs w:val="21"/>
                <w:highlight w:val="none"/>
              </w:rPr>
            </w:pPr>
            <w:r>
              <w:rPr>
                <w:rFonts w:hint="eastAsia" w:ascii="宋体" w:hAnsi="宋体" w:eastAsia="宋体" w:cs="宋体"/>
                <w:color w:val="auto"/>
                <w:kern w:val="0"/>
                <w:sz w:val="24"/>
                <w:szCs w:val="21"/>
                <w:highlight w:val="none"/>
              </w:rPr>
              <w:t>运行时无异常振动和异常声响</w:t>
            </w:r>
          </w:p>
        </w:tc>
      </w:tr>
      <w:tr w14:paraId="5BAE5A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3813B8B6">
            <w:pPr>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4</w:t>
            </w:r>
          </w:p>
        </w:tc>
        <w:tc>
          <w:tcPr>
            <w:tcW w:w="3745" w:type="dxa"/>
            <w:tcBorders>
              <w:top w:val="single" w:color="auto" w:sz="6" w:space="0"/>
              <w:left w:val="single" w:color="auto" w:sz="6" w:space="0"/>
              <w:bottom w:val="single" w:color="auto" w:sz="6" w:space="0"/>
              <w:right w:val="single" w:color="auto" w:sz="6" w:space="0"/>
            </w:tcBorders>
            <w:noWrap/>
            <w:vAlign w:val="center"/>
          </w:tcPr>
          <w:p w14:paraId="67A1F82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制动器各销轴部位</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4BBAE34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润滑，动作灵活</w:t>
            </w:r>
          </w:p>
        </w:tc>
      </w:tr>
      <w:tr w14:paraId="63A28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4AE26BFE">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5</w:t>
            </w:r>
          </w:p>
        </w:tc>
        <w:tc>
          <w:tcPr>
            <w:tcW w:w="3745" w:type="dxa"/>
            <w:tcBorders>
              <w:top w:val="single" w:color="auto" w:sz="6" w:space="0"/>
              <w:left w:val="single" w:color="auto" w:sz="6" w:space="0"/>
              <w:bottom w:val="single" w:color="auto" w:sz="6" w:space="0"/>
              <w:right w:val="single" w:color="auto" w:sz="6" w:space="0"/>
            </w:tcBorders>
            <w:noWrap/>
            <w:vAlign w:val="center"/>
          </w:tcPr>
          <w:p w14:paraId="6B55D6D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制动器间隙</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571F378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打开时制动衬与制动轮不应发生摩擦</w:t>
            </w:r>
          </w:p>
        </w:tc>
      </w:tr>
      <w:tr w14:paraId="75254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6E70062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6</w:t>
            </w:r>
          </w:p>
        </w:tc>
        <w:tc>
          <w:tcPr>
            <w:tcW w:w="3745" w:type="dxa"/>
            <w:tcBorders>
              <w:top w:val="single" w:color="auto" w:sz="6" w:space="0"/>
              <w:left w:val="single" w:color="auto" w:sz="6" w:space="0"/>
              <w:bottom w:val="single" w:color="auto" w:sz="6" w:space="0"/>
              <w:right w:val="single" w:color="auto" w:sz="6" w:space="0"/>
            </w:tcBorders>
            <w:noWrap/>
            <w:vAlign w:val="center"/>
          </w:tcPr>
          <w:p w14:paraId="5AA888C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编码器</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0E949503">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清洁，安装牢固</w:t>
            </w:r>
          </w:p>
        </w:tc>
      </w:tr>
      <w:tr w14:paraId="49AF81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336AE983">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7</w:t>
            </w:r>
          </w:p>
        </w:tc>
        <w:tc>
          <w:tcPr>
            <w:tcW w:w="3745" w:type="dxa"/>
            <w:tcBorders>
              <w:top w:val="single" w:color="auto" w:sz="6" w:space="0"/>
              <w:left w:val="single" w:color="auto" w:sz="6" w:space="0"/>
              <w:bottom w:val="single" w:color="auto" w:sz="6" w:space="0"/>
              <w:right w:val="single" w:color="auto" w:sz="6" w:space="0"/>
            </w:tcBorders>
            <w:noWrap/>
            <w:vAlign w:val="center"/>
          </w:tcPr>
          <w:p w14:paraId="278D0D1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限速器各销轴部位</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693C4EF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润滑、转动灵活；电气开关正常</w:t>
            </w:r>
          </w:p>
        </w:tc>
      </w:tr>
      <w:tr w14:paraId="2933CB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6D05F96F">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8</w:t>
            </w:r>
          </w:p>
        </w:tc>
        <w:tc>
          <w:tcPr>
            <w:tcW w:w="3745" w:type="dxa"/>
            <w:tcBorders>
              <w:top w:val="single" w:color="auto" w:sz="6" w:space="0"/>
              <w:left w:val="single" w:color="auto" w:sz="6" w:space="0"/>
              <w:bottom w:val="single" w:color="auto" w:sz="6" w:space="0"/>
              <w:right w:val="single" w:color="auto" w:sz="6" w:space="0"/>
            </w:tcBorders>
            <w:noWrap/>
            <w:vAlign w:val="center"/>
          </w:tcPr>
          <w:p w14:paraId="193EFD4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轿顶</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2088550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清洁，防护拦安全可靠</w:t>
            </w:r>
          </w:p>
        </w:tc>
      </w:tr>
      <w:tr w14:paraId="354491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42FFEC29">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9</w:t>
            </w:r>
          </w:p>
        </w:tc>
        <w:tc>
          <w:tcPr>
            <w:tcW w:w="3745" w:type="dxa"/>
            <w:tcBorders>
              <w:top w:val="single" w:color="auto" w:sz="6" w:space="0"/>
              <w:left w:val="single" w:color="auto" w:sz="6" w:space="0"/>
              <w:bottom w:val="single" w:color="auto" w:sz="6" w:space="0"/>
              <w:right w:val="single" w:color="auto" w:sz="6" w:space="0"/>
            </w:tcBorders>
            <w:noWrap/>
            <w:vAlign w:val="center"/>
          </w:tcPr>
          <w:p w14:paraId="6F13B1F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轿顶检修开关、急停开关</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619F3F1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264A0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2288F96C">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10</w:t>
            </w:r>
          </w:p>
        </w:tc>
        <w:tc>
          <w:tcPr>
            <w:tcW w:w="3745" w:type="dxa"/>
            <w:tcBorders>
              <w:top w:val="single" w:color="auto" w:sz="6" w:space="0"/>
              <w:left w:val="single" w:color="auto" w:sz="6" w:space="0"/>
              <w:bottom w:val="single" w:color="auto" w:sz="6" w:space="0"/>
              <w:right w:val="single" w:color="auto" w:sz="6" w:space="0"/>
            </w:tcBorders>
            <w:noWrap/>
            <w:vAlign w:val="center"/>
          </w:tcPr>
          <w:p w14:paraId="7BD561E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导靴上油杯</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4419A133">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吸油毛毡齐全，油量适宜，油杯无泄漏</w:t>
            </w:r>
          </w:p>
        </w:tc>
      </w:tr>
      <w:tr w14:paraId="24C248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01707D7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11</w:t>
            </w:r>
          </w:p>
        </w:tc>
        <w:tc>
          <w:tcPr>
            <w:tcW w:w="3745" w:type="dxa"/>
            <w:tcBorders>
              <w:top w:val="single" w:color="auto" w:sz="6" w:space="0"/>
              <w:left w:val="single" w:color="auto" w:sz="6" w:space="0"/>
              <w:bottom w:val="single" w:color="auto" w:sz="6" w:space="0"/>
              <w:right w:val="single" w:color="auto" w:sz="6" w:space="0"/>
            </w:tcBorders>
            <w:noWrap/>
            <w:vAlign w:val="center"/>
          </w:tcPr>
          <w:p w14:paraId="538A623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对重块及压板</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7EE7FC2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对重块无松动，压板紧固。</w:t>
            </w:r>
          </w:p>
        </w:tc>
      </w:tr>
      <w:tr w14:paraId="5197D2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4C59B8E7">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12</w:t>
            </w:r>
          </w:p>
        </w:tc>
        <w:tc>
          <w:tcPr>
            <w:tcW w:w="3745" w:type="dxa"/>
            <w:tcBorders>
              <w:top w:val="single" w:color="auto" w:sz="6" w:space="0"/>
              <w:left w:val="single" w:color="auto" w:sz="6" w:space="0"/>
              <w:bottom w:val="single" w:color="auto" w:sz="6" w:space="0"/>
              <w:right w:val="single" w:color="auto" w:sz="6" w:space="0"/>
            </w:tcBorders>
            <w:noWrap/>
            <w:vAlign w:val="center"/>
          </w:tcPr>
          <w:p w14:paraId="29175BF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井道照明</w:t>
            </w:r>
          </w:p>
        </w:tc>
        <w:tc>
          <w:tcPr>
            <w:tcW w:w="4103" w:type="dxa"/>
            <w:gridSpan w:val="2"/>
            <w:tcBorders>
              <w:top w:val="single" w:color="auto" w:sz="6" w:space="0"/>
              <w:left w:val="single" w:color="auto" w:sz="6" w:space="0"/>
              <w:bottom w:val="single" w:color="auto" w:sz="6" w:space="0"/>
              <w:right w:val="single" w:color="auto" w:sz="6" w:space="0"/>
            </w:tcBorders>
            <w:noWrap/>
            <w:vAlign w:val="center"/>
          </w:tcPr>
          <w:p w14:paraId="00302213">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齐全、正常</w:t>
            </w:r>
          </w:p>
        </w:tc>
      </w:tr>
      <w:tr w14:paraId="3AB73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486E6B71">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13</w:t>
            </w:r>
          </w:p>
        </w:tc>
        <w:tc>
          <w:tcPr>
            <w:tcW w:w="3745" w:type="dxa"/>
            <w:tcBorders>
              <w:top w:val="single" w:color="auto" w:sz="6" w:space="0"/>
              <w:left w:val="single" w:color="auto" w:sz="6" w:space="0"/>
              <w:bottom w:val="single" w:color="auto" w:sz="6" w:space="0"/>
              <w:right w:val="single" w:color="auto" w:sz="6" w:space="0"/>
            </w:tcBorders>
            <w:noWrap/>
            <w:vAlign w:val="center"/>
          </w:tcPr>
          <w:p w14:paraId="4F1CA99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轿厢照明、风扇、应急照明</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19A3C48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2659F1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21ADD7B8">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14</w:t>
            </w:r>
          </w:p>
        </w:tc>
        <w:tc>
          <w:tcPr>
            <w:tcW w:w="3745" w:type="dxa"/>
            <w:tcBorders>
              <w:top w:val="single" w:color="auto" w:sz="6" w:space="0"/>
              <w:left w:val="single" w:color="auto" w:sz="6" w:space="0"/>
              <w:bottom w:val="single" w:color="auto" w:sz="6" w:space="0"/>
              <w:right w:val="single" w:color="auto" w:sz="6" w:space="0"/>
            </w:tcBorders>
            <w:noWrap/>
            <w:vAlign w:val="center"/>
          </w:tcPr>
          <w:p w14:paraId="2539755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轿厢检修开关、急停开关</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2856D5E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33BE9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6381D857">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15</w:t>
            </w:r>
          </w:p>
        </w:tc>
        <w:tc>
          <w:tcPr>
            <w:tcW w:w="3745" w:type="dxa"/>
            <w:tcBorders>
              <w:top w:val="single" w:color="auto" w:sz="6" w:space="0"/>
              <w:left w:val="single" w:color="auto" w:sz="6" w:space="0"/>
              <w:bottom w:val="single" w:color="auto" w:sz="6" w:space="0"/>
              <w:right w:val="single" w:color="auto" w:sz="6" w:space="0"/>
            </w:tcBorders>
            <w:noWrap/>
            <w:vAlign w:val="center"/>
          </w:tcPr>
          <w:p w14:paraId="0755602B">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轿内报警装置、对讲系统</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71570DF0">
            <w:pPr>
              <w:widowControl/>
              <w:rPr>
                <w:rFonts w:hint="eastAsia" w:ascii="宋体" w:hAnsi="宋体" w:eastAsia="宋体" w:cs="宋体"/>
                <w:strike/>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61CAE0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3106D19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16</w:t>
            </w:r>
          </w:p>
        </w:tc>
        <w:tc>
          <w:tcPr>
            <w:tcW w:w="3745" w:type="dxa"/>
            <w:tcBorders>
              <w:top w:val="single" w:color="auto" w:sz="6" w:space="0"/>
              <w:left w:val="single" w:color="auto" w:sz="6" w:space="0"/>
              <w:bottom w:val="single" w:color="auto" w:sz="6" w:space="0"/>
              <w:right w:val="single" w:color="auto" w:sz="6" w:space="0"/>
            </w:tcBorders>
            <w:noWrap/>
            <w:vAlign w:val="center"/>
          </w:tcPr>
          <w:p w14:paraId="6DA3D503">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轿内显示、指令按钮</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412FCCA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齐全、有效</w:t>
            </w:r>
          </w:p>
        </w:tc>
      </w:tr>
      <w:tr w14:paraId="5A66C1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3F0749C9">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17</w:t>
            </w:r>
          </w:p>
        </w:tc>
        <w:tc>
          <w:tcPr>
            <w:tcW w:w="3745" w:type="dxa"/>
            <w:tcBorders>
              <w:top w:val="single" w:color="auto" w:sz="6" w:space="0"/>
              <w:left w:val="single" w:color="auto" w:sz="6" w:space="0"/>
              <w:bottom w:val="single" w:color="auto" w:sz="6" w:space="0"/>
              <w:right w:val="single" w:color="auto" w:sz="6" w:space="0"/>
            </w:tcBorders>
            <w:noWrap/>
            <w:vAlign w:val="center"/>
          </w:tcPr>
          <w:p w14:paraId="15A66E4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轿门安全装置（安全触板，光幕、光电等）</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2CE14D7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功能有效</w:t>
            </w:r>
          </w:p>
        </w:tc>
      </w:tr>
      <w:tr w14:paraId="41C7F2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331466B9">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18</w:t>
            </w:r>
          </w:p>
        </w:tc>
        <w:tc>
          <w:tcPr>
            <w:tcW w:w="3745" w:type="dxa"/>
            <w:tcBorders>
              <w:top w:val="single" w:color="auto" w:sz="6" w:space="0"/>
              <w:left w:val="single" w:color="auto" w:sz="6" w:space="0"/>
              <w:bottom w:val="single" w:color="auto" w:sz="6" w:space="0"/>
              <w:right w:val="single" w:color="auto" w:sz="6" w:space="0"/>
            </w:tcBorders>
            <w:noWrap/>
            <w:vAlign w:val="center"/>
          </w:tcPr>
          <w:p w14:paraId="30B5968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轿门门锁电气触点</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415DAD23">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 触点接触良好，接线可靠</w:t>
            </w:r>
          </w:p>
        </w:tc>
      </w:tr>
      <w:tr w14:paraId="6C4C6C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2EB2E473">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19</w:t>
            </w:r>
          </w:p>
        </w:tc>
        <w:tc>
          <w:tcPr>
            <w:tcW w:w="3745" w:type="dxa"/>
            <w:tcBorders>
              <w:top w:val="single" w:color="auto" w:sz="6" w:space="0"/>
              <w:left w:val="single" w:color="auto" w:sz="6" w:space="0"/>
              <w:bottom w:val="single" w:color="auto" w:sz="6" w:space="0"/>
              <w:right w:val="single" w:color="auto" w:sz="6" w:space="0"/>
            </w:tcBorders>
            <w:noWrap/>
            <w:vAlign w:val="center"/>
          </w:tcPr>
          <w:p w14:paraId="1FF2D5D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轿门在开启和关闭时</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4202463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020C1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4AF68628">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20</w:t>
            </w:r>
          </w:p>
        </w:tc>
        <w:tc>
          <w:tcPr>
            <w:tcW w:w="3745" w:type="dxa"/>
            <w:tcBorders>
              <w:top w:val="single" w:color="auto" w:sz="6" w:space="0"/>
              <w:left w:val="single" w:color="auto" w:sz="6" w:space="0"/>
              <w:bottom w:val="single" w:color="auto" w:sz="6" w:space="0"/>
              <w:right w:val="single" w:color="auto" w:sz="6" w:space="0"/>
            </w:tcBorders>
            <w:noWrap/>
            <w:vAlign w:val="center"/>
          </w:tcPr>
          <w:p w14:paraId="6E85814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轿厢平层精度</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12BD44FB">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符合标准</w:t>
            </w:r>
          </w:p>
        </w:tc>
      </w:tr>
      <w:tr w14:paraId="569674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23D08569">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21</w:t>
            </w:r>
          </w:p>
        </w:tc>
        <w:tc>
          <w:tcPr>
            <w:tcW w:w="3745" w:type="dxa"/>
            <w:tcBorders>
              <w:top w:val="single" w:color="auto" w:sz="6" w:space="0"/>
              <w:left w:val="single" w:color="auto" w:sz="6" w:space="0"/>
              <w:bottom w:val="single" w:color="auto" w:sz="6" w:space="0"/>
              <w:right w:val="single" w:color="auto" w:sz="6" w:space="0"/>
            </w:tcBorders>
            <w:noWrap/>
            <w:vAlign w:val="center"/>
          </w:tcPr>
          <w:p w14:paraId="119AD9F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层站召唤、层楼显示</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7CA810B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齐全、有效</w:t>
            </w:r>
          </w:p>
        </w:tc>
      </w:tr>
      <w:tr w14:paraId="41AC98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64EF17D2">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22</w:t>
            </w:r>
          </w:p>
        </w:tc>
        <w:tc>
          <w:tcPr>
            <w:tcW w:w="3745" w:type="dxa"/>
            <w:tcBorders>
              <w:top w:val="single" w:color="auto" w:sz="6" w:space="0"/>
              <w:left w:val="single" w:color="auto" w:sz="6" w:space="0"/>
              <w:bottom w:val="single" w:color="auto" w:sz="6" w:space="0"/>
              <w:right w:val="single" w:color="auto" w:sz="6" w:space="0"/>
            </w:tcBorders>
            <w:noWrap/>
            <w:vAlign w:val="center"/>
          </w:tcPr>
          <w:p w14:paraId="4371D238">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层门地坎</w:t>
            </w:r>
          </w:p>
        </w:tc>
        <w:tc>
          <w:tcPr>
            <w:tcW w:w="4103" w:type="dxa"/>
            <w:gridSpan w:val="2"/>
            <w:tcBorders>
              <w:top w:val="single" w:color="auto" w:sz="6" w:space="0"/>
              <w:left w:val="single" w:color="auto" w:sz="6" w:space="0"/>
              <w:bottom w:val="single" w:color="auto" w:sz="6" w:space="0"/>
              <w:right w:val="single" w:color="auto" w:sz="12" w:space="0"/>
            </w:tcBorders>
            <w:noWrap/>
            <w:vAlign w:val="center"/>
          </w:tcPr>
          <w:p w14:paraId="009A7CA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w:t>
            </w:r>
          </w:p>
        </w:tc>
      </w:tr>
      <w:tr w14:paraId="41F196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674" w:type="dxa"/>
            <w:tcBorders>
              <w:top w:val="single" w:color="auto" w:sz="6" w:space="0"/>
              <w:left w:val="single" w:color="auto" w:sz="12" w:space="0"/>
              <w:bottom w:val="single" w:color="auto" w:sz="4" w:space="0"/>
              <w:right w:val="single" w:color="auto" w:sz="6" w:space="0"/>
            </w:tcBorders>
            <w:noWrap/>
            <w:vAlign w:val="center"/>
          </w:tcPr>
          <w:p w14:paraId="1569799E">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23</w:t>
            </w:r>
          </w:p>
        </w:tc>
        <w:tc>
          <w:tcPr>
            <w:tcW w:w="3745" w:type="dxa"/>
            <w:tcBorders>
              <w:top w:val="single" w:color="auto" w:sz="6" w:space="0"/>
              <w:left w:val="single" w:color="auto" w:sz="6" w:space="0"/>
              <w:bottom w:val="single" w:color="auto" w:sz="4" w:space="0"/>
              <w:right w:val="single" w:color="auto" w:sz="6" w:space="0"/>
            </w:tcBorders>
            <w:noWrap/>
            <w:vAlign w:val="center"/>
          </w:tcPr>
          <w:p w14:paraId="0A6B68C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层门自动关门装置</w:t>
            </w:r>
          </w:p>
        </w:tc>
        <w:tc>
          <w:tcPr>
            <w:tcW w:w="4103" w:type="dxa"/>
            <w:gridSpan w:val="2"/>
            <w:tcBorders>
              <w:top w:val="single" w:color="auto" w:sz="6" w:space="0"/>
              <w:left w:val="single" w:color="auto" w:sz="6" w:space="0"/>
              <w:bottom w:val="nil"/>
              <w:right w:val="single" w:color="auto" w:sz="12" w:space="0"/>
            </w:tcBorders>
            <w:noWrap/>
            <w:vAlign w:val="center"/>
          </w:tcPr>
          <w:p w14:paraId="559EA375">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正常</w:t>
            </w:r>
          </w:p>
        </w:tc>
      </w:tr>
      <w:tr w14:paraId="2BE47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7" w:type="dxa"/>
          <w:trHeight w:val="454" w:hRule="atLeast"/>
          <w:jc w:val="center"/>
        </w:trPr>
        <w:tc>
          <w:tcPr>
            <w:tcW w:w="674" w:type="dxa"/>
            <w:tcBorders>
              <w:top w:val="single" w:color="auto" w:sz="4" w:space="0"/>
              <w:left w:val="single" w:color="auto" w:sz="12" w:space="0"/>
              <w:bottom w:val="single" w:color="auto" w:sz="6" w:space="0"/>
              <w:right w:val="single" w:color="auto" w:sz="6" w:space="0"/>
            </w:tcBorders>
            <w:noWrap/>
            <w:vAlign w:val="center"/>
          </w:tcPr>
          <w:p w14:paraId="6C1BDC12">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24</w:t>
            </w:r>
          </w:p>
        </w:tc>
        <w:tc>
          <w:tcPr>
            <w:tcW w:w="3745" w:type="dxa"/>
            <w:tcBorders>
              <w:top w:val="single" w:color="auto" w:sz="4" w:space="0"/>
              <w:left w:val="single" w:color="auto" w:sz="6" w:space="0"/>
              <w:bottom w:val="single" w:color="auto" w:sz="6" w:space="0"/>
              <w:right w:val="single" w:color="auto" w:sz="6" w:space="0"/>
            </w:tcBorders>
            <w:noWrap/>
            <w:vAlign w:val="center"/>
          </w:tcPr>
          <w:p w14:paraId="03D68B90">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层门门锁自动复位</w:t>
            </w:r>
          </w:p>
        </w:tc>
        <w:tc>
          <w:tcPr>
            <w:tcW w:w="4096" w:type="dxa"/>
            <w:tcBorders>
              <w:top w:val="single" w:color="auto" w:sz="4" w:space="0"/>
              <w:left w:val="single" w:color="auto" w:sz="6" w:space="0"/>
              <w:bottom w:val="single" w:color="auto" w:sz="6" w:space="0"/>
              <w:right w:val="single" w:color="auto" w:sz="12" w:space="0"/>
            </w:tcBorders>
            <w:noWrap/>
            <w:vAlign w:val="center"/>
          </w:tcPr>
          <w:p w14:paraId="58B4D1E0">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用层门钥匙打开手动开锁装置释放后，层门门锁能自动复位</w:t>
            </w:r>
          </w:p>
        </w:tc>
      </w:tr>
      <w:tr w14:paraId="011F0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7" w:type="dxa"/>
          <w:trHeight w:val="454"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75F2FB4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25</w:t>
            </w:r>
          </w:p>
        </w:tc>
        <w:tc>
          <w:tcPr>
            <w:tcW w:w="3745" w:type="dxa"/>
            <w:tcBorders>
              <w:top w:val="single" w:color="auto" w:sz="6" w:space="0"/>
              <w:left w:val="single" w:color="auto" w:sz="6" w:space="0"/>
              <w:bottom w:val="single" w:color="auto" w:sz="6" w:space="0"/>
              <w:right w:val="single" w:color="auto" w:sz="6" w:space="0"/>
            </w:tcBorders>
            <w:noWrap/>
            <w:vAlign w:val="center"/>
          </w:tcPr>
          <w:p w14:paraId="059F4B8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层门门锁电气触点</w:t>
            </w:r>
          </w:p>
        </w:tc>
        <w:tc>
          <w:tcPr>
            <w:tcW w:w="4096" w:type="dxa"/>
            <w:tcBorders>
              <w:top w:val="single" w:color="auto" w:sz="6" w:space="0"/>
              <w:left w:val="single" w:color="auto" w:sz="6" w:space="0"/>
              <w:bottom w:val="single" w:color="auto" w:sz="6" w:space="0"/>
              <w:right w:val="single" w:color="auto" w:sz="12" w:space="0"/>
            </w:tcBorders>
            <w:noWrap/>
            <w:vAlign w:val="center"/>
          </w:tcPr>
          <w:p w14:paraId="4B22623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 触点接触良好，接线可靠</w:t>
            </w:r>
          </w:p>
        </w:tc>
      </w:tr>
      <w:tr w14:paraId="2D64C7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7" w:type="dxa"/>
          <w:trHeight w:val="454"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1DEFA8D6">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26</w:t>
            </w:r>
          </w:p>
        </w:tc>
        <w:tc>
          <w:tcPr>
            <w:tcW w:w="3745" w:type="dxa"/>
            <w:tcBorders>
              <w:top w:val="single" w:color="auto" w:sz="6" w:space="0"/>
              <w:left w:val="single" w:color="auto" w:sz="6" w:space="0"/>
              <w:bottom w:val="single" w:color="auto" w:sz="6" w:space="0"/>
              <w:right w:val="single" w:color="auto" w:sz="6" w:space="0"/>
            </w:tcBorders>
            <w:noWrap/>
            <w:vAlign w:val="center"/>
          </w:tcPr>
          <w:p w14:paraId="0E2CCA9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层门锁紧元件啮合长度</w:t>
            </w:r>
          </w:p>
        </w:tc>
        <w:tc>
          <w:tcPr>
            <w:tcW w:w="4096" w:type="dxa"/>
            <w:tcBorders>
              <w:top w:val="single" w:color="auto" w:sz="6" w:space="0"/>
              <w:left w:val="single" w:color="auto" w:sz="6" w:space="0"/>
              <w:bottom w:val="single" w:color="auto" w:sz="6" w:space="0"/>
              <w:right w:val="single" w:color="auto" w:sz="12" w:space="0"/>
            </w:tcBorders>
            <w:noWrap/>
            <w:vAlign w:val="center"/>
          </w:tcPr>
          <w:p w14:paraId="67651F0B">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不小于7mm</w:t>
            </w:r>
          </w:p>
        </w:tc>
      </w:tr>
      <w:tr w14:paraId="06DD4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7" w:type="dxa"/>
          <w:trHeight w:val="454" w:hRule="atLeast"/>
          <w:jc w:val="center"/>
        </w:trPr>
        <w:tc>
          <w:tcPr>
            <w:tcW w:w="674" w:type="dxa"/>
            <w:tcBorders>
              <w:top w:val="single" w:color="auto" w:sz="6" w:space="0"/>
              <w:left w:val="single" w:color="auto" w:sz="12" w:space="0"/>
              <w:bottom w:val="single" w:color="auto" w:sz="6" w:space="0"/>
              <w:right w:val="single" w:color="auto" w:sz="6" w:space="0"/>
            </w:tcBorders>
            <w:noWrap/>
            <w:vAlign w:val="center"/>
          </w:tcPr>
          <w:p w14:paraId="0E5284C8">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27</w:t>
            </w:r>
          </w:p>
        </w:tc>
        <w:tc>
          <w:tcPr>
            <w:tcW w:w="3745" w:type="dxa"/>
            <w:tcBorders>
              <w:top w:val="single" w:color="auto" w:sz="6" w:space="0"/>
              <w:left w:val="single" w:color="auto" w:sz="6" w:space="0"/>
              <w:bottom w:val="single" w:color="auto" w:sz="6" w:space="0"/>
              <w:right w:val="single" w:color="auto" w:sz="6" w:space="0"/>
            </w:tcBorders>
            <w:noWrap/>
            <w:vAlign w:val="center"/>
          </w:tcPr>
          <w:p w14:paraId="0EBC96B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底坑环境</w:t>
            </w:r>
          </w:p>
        </w:tc>
        <w:tc>
          <w:tcPr>
            <w:tcW w:w="4096" w:type="dxa"/>
            <w:tcBorders>
              <w:top w:val="single" w:color="auto" w:sz="6" w:space="0"/>
              <w:left w:val="single" w:color="auto" w:sz="6" w:space="0"/>
              <w:bottom w:val="single" w:color="auto" w:sz="6" w:space="0"/>
              <w:right w:val="single" w:color="auto" w:sz="12" w:space="0"/>
            </w:tcBorders>
            <w:noWrap/>
            <w:vAlign w:val="center"/>
          </w:tcPr>
          <w:p w14:paraId="73EDDA5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清洁，无渗水、积水；照明正常</w:t>
            </w:r>
          </w:p>
        </w:tc>
      </w:tr>
      <w:tr w14:paraId="171FC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7" w:type="dxa"/>
          <w:trHeight w:val="454" w:hRule="atLeast"/>
          <w:jc w:val="center"/>
        </w:trPr>
        <w:tc>
          <w:tcPr>
            <w:tcW w:w="674" w:type="dxa"/>
            <w:tcBorders>
              <w:top w:val="single" w:color="auto" w:sz="6" w:space="0"/>
              <w:left w:val="single" w:color="auto" w:sz="12" w:space="0"/>
              <w:bottom w:val="single" w:color="auto" w:sz="12" w:space="0"/>
              <w:right w:val="single" w:color="auto" w:sz="6" w:space="0"/>
            </w:tcBorders>
            <w:noWrap/>
            <w:vAlign w:val="center"/>
          </w:tcPr>
          <w:p w14:paraId="716D72C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28</w:t>
            </w:r>
          </w:p>
        </w:tc>
        <w:tc>
          <w:tcPr>
            <w:tcW w:w="3745" w:type="dxa"/>
            <w:tcBorders>
              <w:top w:val="single" w:color="auto" w:sz="6" w:space="0"/>
              <w:left w:val="single" w:color="auto" w:sz="6" w:space="0"/>
              <w:bottom w:val="single" w:color="auto" w:sz="12" w:space="0"/>
              <w:right w:val="single" w:color="auto" w:sz="6" w:space="0"/>
            </w:tcBorders>
            <w:noWrap/>
            <w:vAlign w:val="center"/>
          </w:tcPr>
          <w:p w14:paraId="0ED997D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底坑急停开关</w:t>
            </w:r>
          </w:p>
        </w:tc>
        <w:tc>
          <w:tcPr>
            <w:tcW w:w="4096" w:type="dxa"/>
            <w:tcBorders>
              <w:top w:val="single" w:color="auto" w:sz="6" w:space="0"/>
              <w:left w:val="single" w:color="auto" w:sz="6" w:space="0"/>
              <w:bottom w:val="single" w:color="auto" w:sz="12" w:space="0"/>
              <w:right w:val="single" w:color="auto" w:sz="12" w:space="0"/>
            </w:tcBorders>
            <w:noWrap/>
            <w:vAlign w:val="center"/>
          </w:tcPr>
          <w:p w14:paraId="4CA2A84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bl>
    <w:p w14:paraId="394A5D09">
      <w:pPr>
        <w:adjustRightInd w:val="0"/>
        <w:snapToGrid w:val="0"/>
        <w:ind w:firstLine="480" w:firstLineChars="200"/>
        <w:rPr>
          <w:rFonts w:hint="eastAsia" w:ascii="宋体" w:hAnsi="宋体" w:eastAsia="宋体" w:cs="宋体"/>
          <w:color w:val="auto"/>
          <w:kern w:val="0"/>
          <w:sz w:val="24"/>
          <w:szCs w:val="21"/>
          <w:highlight w:val="none"/>
        </w:rPr>
      </w:pPr>
    </w:p>
    <w:p w14:paraId="74DFF297">
      <w:pPr>
        <w:adjustRightInd w:val="0"/>
        <w:snapToGrid w:val="0"/>
        <w:jc w:val="center"/>
        <w:rPr>
          <w:rFonts w:hint="eastAsia" w:ascii="宋体" w:hAnsi="宋体" w:eastAsia="宋体" w:cs="宋体"/>
          <w:b/>
          <w:color w:val="auto"/>
          <w:kern w:val="0"/>
          <w:sz w:val="24"/>
          <w:szCs w:val="21"/>
          <w:highlight w:val="none"/>
        </w:rPr>
      </w:pPr>
      <w:r>
        <w:rPr>
          <w:rFonts w:hint="eastAsia" w:ascii="宋体" w:hAnsi="宋体" w:eastAsia="宋体" w:cs="宋体"/>
          <w:b/>
          <w:color w:val="auto"/>
          <w:kern w:val="0"/>
          <w:sz w:val="24"/>
          <w:szCs w:val="21"/>
          <w:highlight w:val="none"/>
        </w:rPr>
        <w:br w:type="page"/>
      </w:r>
      <w:r>
        <w:rPr>
          <w:rFonts w:hint="eastAsia" w:ascii="宋体" w:hAnsi="宋体" w:eastAsia="宋体" w:cs="宋体"/>
          <w:b/>
          <w:color w:val="auto"/>
          <w:kern w:val="0"/>
          <w:sz w:val="24"/>
          <w:szCs w:val="21"/>
          <w:highlight w:val="none"/>
        </w:rPr>
        <w:t>A2  季度维保项目（内容）和要求</w:t>
      </w:r>
    </w:p>
    <w:p w14:paraId="4E6A8044">
      <w:pPr>
        <w:adjustRightInd w:val="0"/>
        <w:snapToGrid w:val="0"/>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季度维保项目（内容）和要求除符合A1要求外，还应当符合表A-2要求。</w:t>
      </w:r>
    </w:p>
    <w:p w14:paraId="66C7A2D1">
      <w:pPr>
        <w:adjustRightInd w:val="0"/>
        <w:snapToGrid w:val="0"/>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表A-2  季度维保项目（内容）和要求</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53"/>
        <w:gridCol w:w="16"/>
        <w:gridCol w:w="3785"/>
        <w:gridCol w:w="4068"/>
      </w:tblGrid>
      <w:tr w14:paraId="546AEA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53" w:type="dxa"/>
            <w:tcBorders>
              <w:top w:val="single" w:color="auto" w:sz="12" w:space="0"/>
              <w:left w:val="single" w:color="auto" w:sz="12" w:space="0"/>
              <w:bottom w:val="single" w:color="auto" w:sz="6" w:space="0"/>
              <w:right w:val="single" w:color="auto" w:sz="6" w:space="0"/>
            </w:tcBorders>
            <w:noWrap/>
            <w:vAlign w:val="center"/>
          </w:tcPr>
          <w:p w14:paraId="13BE1E45">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序号</w:t>
            </w:r>
          </w:p>
        </w:tc>
        <w:tc>
          <w:tcPr>
            <w:tcW w:w="3801" w:type="dxa"/>
            <w:gridSpan w:val="2"/>
            <w:tcBorders>
              <w:top w:val="single" w:color="auto" w:sz="12" w:space="0"/>
              <w:left w:val="single" w:color="auto" w:sz="6" w:space="0"/>
              <w:bottom w:val="single" w:color="auto" w:sz="6" w:space="0"/>
              <w:right w:val="single" w:color="auto" w:sz="6" w:space="0"/>
            </w:tcBorders>
            <w:noWrap/>
            <w:vAlign w:val="center"/>
          </w:tcPr>
          <w:p w14:paraId="7F9BF795">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维保项目（内容）</w:t>
            </w:r>
          </w:p>
        </w:tc>
        <w:tc>
          <w:tcPr>
            <w:tcW w:w="4068" w:type="dxa"/>
            <w:tcBorders>
              <w:top w:val="single" w:color="auto" w:sz="12" w:space="0"/>
              <w:left w:val="single" w:color="auto" w:sz="6" w:space="0"/>
              <w:bottom w:val="single" w:color="auto" w:sz="6" w:space="0"/>
              <w:right w:val="single" w:color="auto" w:sz="12" w:space="0"/>
            </w:tcBorders>
            <w:noWrap/>
            <w:vAlign w:val="center"/>
          </w:tcPr>
          <w:p w14:paraId="1D760A0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维保基本要求</w:t>
            </w:r>
          </w:p>
        </w:tc>
      </w:tr>
      <w:tr w14:paraId="435404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24BBF961">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w:t>
            </w:r>
          </w:p>
        </w:tc>
        <w:tc>
          <w:tcPr>
            <w:tcW w:w="3785" w:type="dxa"/>
            <w:tcBorders>
              <w:top w:val="single" w:color="auto" w:sz="6" w:space="0"/>
              <w:left w:val="single" w:color="auto" w:sz="6" w:space="0"/>
              <w:bottom w:val="single" w:color="auto" w:sz="6" w:space="0"/>
              <w:right w:val="single" w:color="auto" w:sz="6" w:space="0"/>
            </w:tcBorders>
            <w:noWrap/>
            <w:vAlign w:val="center"/>
          </w:tcPr>
          <w:p w14:paraId="5A5AB1D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减速机润滑油</w:t>
            </w:r>
          </w:p>
        </w:tc>
        <w:tc>
          <w:tcPr>
            <w:tcW w:w="4068" w:type="dxa"/>
            <w:tcBorders>
              <w:top w:val="single" w:color="auto" w:sz="6" w:space="0"/>
              <w:left w:val="single" w:color="auto" w:sz="6" w:space="0"/>
              <w:bottom w:val="single" w:color="auto" w:sz="6" w:space="0"/>
              <w:right w:val="single" w:color="auto" w:sz="12" w:space="0"/>
            </w:tcBorders>
            <w:noWrap/>
            <w:vAlign w:val="center"/>
          </w:tcPr>
          <w:p w14:paraId="64664AE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油量适宜，除蜗杆伸出端外均无渗漏</w:t>
            </w:r>
          </w:p>
        </w:tc>
      </w:tr>
      <w:tr w14:paraId="4D4F93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09374C95">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w:t>
            </w:r>
          </w:p>
        </w:tc>
        <w:tc>
          <w:tcPr>
            <w:tcW w:w="3785" w:type="dxa"/>
            <w:tcBorders>
              <w:top w:val="single" w:color="auto" w:sz="6" w:space="0"/>
              <w:left w:val="single" w:color="auto" w:sz="6" w:space="0"/>
              <w:bottom w:val="single" w:color="auto" w:sz="6" w:space="0"/>
              <w:right w:val="single" w:color="auto" w:sz="6" w:space="0"/>
            </w:tcBorders>
            <w:noWrap/>
            <w:vAlign w:val="center"/>
          </w:tcPr>
          <w:p w14:paraId="2981B4D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制动衬</w:t>
            </w:r>
          </w:p>
        </w:tc>
        <w:tc>
          <w:tcPr>
            <w:tcW w:w="4068" w:type="dxa"/>
            <w:tcBorders>
              <w:top w:val="single" w:color="auto" w:sz="6" w:space="0"/>
              <w:left w:val="single" w:color="auto" w:sz="6" w:space="0"/>
              <w:bottom w:val="single" w:color="auto" w:sz="6" w:space="0"/>
              <w:right w:val="single" w:color="auto" w:sz="12" w:space="0"/>
            </w:tcBorders>
            <w:noWrap/>
            <w:vAlign w:val="center"/>
          </w:tcPr>
          <w:p w14:paraId="7003653C">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清洁，磨损量未超过制造单位要求</w:t>
            </w:r>
          </w:p>
        </w:tc>
      </w:tr>
      <w:tr w14:paraId="29E1F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00D79458">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3</w:t>
            </w:r>
          </w:p>
        </w:tc>
        <w:tc>
          <w:tcPr>
            <w:tcW w:w="3785" w:type="dxa"/>
            <w:tcBorders>
              <w:top w:val="single" w:color="auto" w:sz="6" w:space="0"/>
              <w:left w:val="single" w:color="auto" w:sz="6" w:space="0"/>
              <w:bottom w:val="single" w:color="auto" w:sz="6" w:space="0"/>
              <w:right w:val="single" w:color="auto" w:sz="6" w:space="0"/>
            </w:tcBorders>
            <w:noWrap/>
            <w:vAlign w:val="center"/>
          </w:tcPr>
          <w:p w14:paraId="69629BF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位置脉冲发生器</w:t>
            </w:r>
          </w:p>
        </w:tc>
        <w:tc>
          <w:tcPr>
            <w:tcW w:w="4068" w:type="dxa"/>
            <w:tcBorders>
              <w:top w:val="single" w:color="auto" w:sz="6" w:space="0"/>
              <w:left w:val="single" w:color="auto" w:sz="6" w:space="0"/>
              <w:bottom w:val="single" w:color="auto" w:sz="6" w:space="0"/>
              <w:right w:val="single" w:color="auto" w:sz="12" w:space="0"/>
            </w:tcBorders>
            <w:noWrap/>
            <w:vAlign w:val="center"/>
          </w:tcPr>
          <w:p w14:paraId="0706C5E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5B75E2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5BFD6E0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4</w:t>
            </w:r>
          </w:p>
        </w:tc>
        <w:tc>
          <w:tcPr>
            <w:tcW w:w="3785" w:type="dxa"/>
            <w:tcBorders>
              <w:top w:val="single" w:color="auto" w:sz="6" w:space="0"/>
              <w:left w:val="single" w:color="auto" w:sz="6" w:space="0"/>
              <w:bottom w:val="single" w:color="auto" w:sz="6" w:space="0"/>
              <w:right w:val="single" w:color="auto" w:sz="6" w:space="0"/>
            </w:tcBorders>
            <w:noWrap/>
            <w:vAlign w:val="center"/>
          </w:tcPr>
          <w:p w14:paraId="2472729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选层器动静触点</w:t>
            </w:r>
          </w:p>
        </w:tc>
        <w:tc>
          <w:tcPr>
            <w:tcW w:w="4068" w:type="dxa"/>
            <w:tcBorders>
              <w:top w:val="single" w:color="auto" w:sz="6" w:space="0"/>
              <w:left w:val="single" w:color="auto" w:sz="6" w:space="0"/>
              <w:bottom w:val="single" w:color="auto" w:sz="6" w:space="0"/>
              <w:right w:val="single" w:color="auto" w:sz="12" w:space="0"/>
            </w:tcBorders>
            <w:noWrap/>
            <w:vAlign w:val="center"/>
          </w:tcPr>
          <w:p w14:paraId="55A2A3E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清洁，无烧蚀</w:t>
            </w:r>
          </w:p>
        </w:tc>
      </w:tr>
      <w:tr w14:paraId="46905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5473BB35">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5</w:t>
            </w:r>
          </w:p>
        </w:tc>
        <w:tc>
          <w:tcPr>
            <w:tcW w:w="3785" w:type="dxa"/>
            <w:tcBorders>
              <w:top w:val="single" w:color="auto" w:sz="6" w:space="0"/>
              <w:left w:val="single" w:color="auto" w:sz="6" w:space="0"/>
              <w:bottom w:val="single" w:color="auto" w:sz="6" w:space="0"/>
              <w:right w:val="single" w:color="auto" w:sz="6" w:space="0"/>
            </w:tcBorders>
            <w:noWrap/>
            <w:vAlign w:val="center"/>
          </w:tcPr>
          <w:p w14:paraId="76E1C3A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曳引轮槽、曳引钢丝绳</w:t>
            </w:r>
          </w:p>
        </w:tc>
        <w:tc>
          <w:tcPr>
            <w:tcW w:w="4068" w:type="dxa"/>
            <w:tcBorders>
              <w:top w:val="single" w:color="auto" w:sz="6" w:space="0"/>
              <w:left w:val="single" w:color="auto" w:sz="6" w:space="0"/>
              <w:bottom w:val="single" w:color="auto" w:sz="6" w:space="0"/>
              <w:right w:val="single" w:color="auto" w:sz="12" w:space="0"/>
            </w:tcBorders>
            <w:noWrap/>
            <w:vAlign w:val="center"/>
          </w:tcPr>
          <w:p w14:paraId="4E1CEBD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清洁、无严重油腻，张力均匀</w:t>
            </w:r>
          </w:p>
        </w:tc>
      </w:tr>
      <w:tr w14:paraId="152B7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29EE77C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6</w:t>
            </w:r>
          </w:p>
        </w:tc>
        <w:tc>
          <w:tcPr>
            <w:tcW w:w="3785" w:type="dxa"/>
            <w:tcBorders>
              <w:top w:val="single" w:color="auto" w:sz="6" w:space="0"/>
              <w:left w:val="single" w:color="auto" w:sz="6" w:space="0"/>
              <w:bottom w:val="single" w:color="auto" w:sz="6" w:space="0"/>
              <w:right w:val="single" w:color="auto" w:sz="6" w:space="0"/>
            </w:tcBorders>
            <w:noWrap/>
            <w:vAlign w:val="center"/>
          </w:tcPr>
          <w:p w14:paraId="3C75674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限速器轮槽、限速器钢丝绳</w:t>
            </w:r>
          </w:p>
        </w:tc>
        <w:tc>
          <w:tcPr>
            <w:tcW w:w="4068" w:type="dxa"/>
            <w:tcBorders>
              <w:top w:val="single" w:color="auto" w:sz="6" w:space="0"/>
              <w:left w:val="single" w:color="auto" w:sz="6" w:space="0"/>
              <w:bottom w:val="single" w:color="auto" w:sz="6" w:space="0"/>
              <w:right w:val="single" w:color="auto" w:sz="12" w:space="0"/>
            </w:tcBorders>
            <w:noWrap/>
            <w:vAlign w:val="center"/>
          </w:tcPr>
          <w:p w14:paraId="7F08F1A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清洁、无严重油腻</w:t>
            </w:r>
          </w:p>
        </w:tc>
      </w:tr>
      <w:tr w14:paraId="56D00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3F84D56C">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7</w:t>
            </w:r>
          </w:p>
        </w:tc>
        <w:tc>
          <w:tcPr>
            <w:tcW w:w="3785" w:type="dxa"/>
            <w:tcBorders>
              <w:top w:val="single" w:color="auto" w:sz="6" w:space="0"/>
              <w:left w:val="single" w:color="auto" w:sz="6" w:space="0"/>
              <w:bottom w:val="single" w:color="auto" w:sz="6" w:space="0"/>
              <w:right w:val="single" w:color="auto" w:sz="6" w:space="0"/>
            </w:tcBorders>
            <w:noWrap/>
            <w:vAlign w:val="center"/>
          </w:tcPr>
          <w:p w14:paraId="65FC53D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靴衬、滚轮</w:t>
            </w:r>
          </w:p>
        </w:tc>
        <w:tc>
          <w:tcPr>
            <w:tcW w:w="4068" w:type="dxa"/>
            <w:tcBorders>
              <w:top w:val="single" w:color="auto" w:sz="6" w:space="0"/>
              <w:left w:val="single" w:color="auto" w:sz="6" w:space="0"/>
              <w:bottom w:val="single" w:color="auto" w:sz="6" w:space="0"/>
              <w:right w:val="single" w:color="auto" w:sz="12" w:space="0"/>
            </w:tcBorders>
            <w:noWrap/>
            <w:vAlign w:val="center"/>
          </w:tcPr>
          <w:p w14:paraId="1C2872F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清洁，磨损量未超过制造单位要求</w:t>
            </w:r>
          </w:p>
        </w:tc>
      </w:tr>
      <w:tr w14:paraId="2C74E6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051A19C1">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8</w:t>
            </w:r>
          </w:p>
        </w:tc>
        <w:tc>
          <w:tcPr>
            <w:tcW w:w="3785" w:type="dxa"/>
            <w:tcBorders>
              <w:top w:val="single" w:color="auto" w:sz="6" w:space="0"/>
              <w:left w:val="single" w:color="auto" w:sz="6" w:space="0"/>
              <w:bottom w:val="single" w:color="auto" w:sz="6" w:space="0"/>
              <w:right w:val="single" w:color="auto" w:sz="6" w:space="0"/>
            </w:tcBorders>
            <w:noWrap/>
            <w:vAlign w:val="center"/>
          </w:tcPr>
          <w:p w14:paraId="555AB09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验证轿门关闭的电气安全装置</w:t>
            </w:r>
          </w:p>
        </w:tc>
        <w:tc>
          <w:tcPr>
            <w:tcW w:w="4068" w:type="dxa"/>
            <w:tcBorders>
              <w:top w:val="single" w:color="auto" w:sz="6" w:space="0"/>
              <w:left w:val="single" w:color="auto" w:sz="6" w:space="0"/>
              <w:bottom w:val="single" w:color="auto" w:sz="6" w:space="0"/>
              <w:right w:val="single" w:color="auto" w:sz="12" w:space="0"/>
            </w:tcBorders>
            <w:noWrap/>
            <w:vAlign w:val="center"/>
          </w:tcPr>
          <w:p w14:paraId="13367D6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5F909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1BB11FCE">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9</w:t>
            </w:r>
          </w:p>
        </w:tc>
        <w:tc>
          <w:tcPr>
            <w:tcW w:w="3785" w:type="dxa"/>
            <w:tcBorders>
              <w:top w:val="single" w:color="auto" w:sz="6" w:space="0"/>
              <w:left w:val="single" w:color="auto" w:sz="6" w:space="0"/>
              <w:bottom w:val="single" w:color="auto" w:sz="6" w:space="0"/>
              <w:right w:val="single" w:color="auto" w:sz="6" w:space="0"/>
            </w:tcBorders>
            <w:noWrap/>
            <w:vAlign w:val="center"/>
          </w:tcPr>
          <w:p w14:paraId="751DE86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层门、轿门系统中传动钢丝绳、链条、胶带</w:t>
            </w:r>
          </w:p>
        </w:tc>
        <w:tc>
          <w:tcPr>
            <w:tcW w:w="4068" w:type="dxa"/>
            <w:tcBorders>
              <w:top w:val="single" w:color="auto" w:sz="6" w:space="0"/>
              <w:left w:val="single" w:color="auto" w:sz="6" w:space="0"/>
              <w:bottom w:val="single" w:color="auto" w:sz="6" w:space="0"/>
              <w:right w:val="single" w:color="auto" w:sz="12" w:space="0"/>
            </w:tcBorders>
            <w:noWrap/>
            <w:vAlign w:val="center"/>
          </w:tcPr>
          <w:p w14:paraId="176A2EC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按制造单位要求进行清洁、调整</w:t>
            </w:r>
          </w:p>
        </w:tc>
      </w:tr>
      <w:tr w14:paraId="0BEA1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485FA9BD">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10</w:t>
            </w:r>
          </w:p>
        </w:tc>
        <w:tc>
          <w:tcPr>
            <w:tcW w:w="3785" w:type="dxa"/>
            <w:tcBorders>
              <w:top w:val="single" w:color="auto" w:sz="6" w:space="0"/>
              <w:left w:val="single" w:color="auto" w:sz="6" w:space="0"/>
              <w:bottom w:val="single" w:color="auto" w:sz="6" w:space="0"/>
              <w:right w:val="single" w:color="auto" w:sz="6" w:space="0"/>
            </w:tcBorders>
            <w:noWrap/>
            <w:vAlign w:val="center"/>
          </w:tcPr>
          <w:p w14:paraId="18FF95F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层门门导靴</w:t>
            </w:r>
          </w:p>
        </w:tc>
        <w:tc>
          <w:tcPr>
            <w:tcW w:w="4068" w:type="dxa"/>
            <w:tcBorders>
              <w:top w:val="single" w:color="auto" w:sz="6" w:space="0"/>
              <w:left w:val="single" w:color="auto" w:sz="6" w:space="0"/>
              <w:bottom w:val="single" w:color="auto" w:sz="6" w:space="0"/>
              <w:right w:val="single" w:color="auto" w:sz="12" w:space="0"/>
            </w:tcBorders>
            <w:noWrap/>
            <w:vAlign w:val="center"/>
          </w:tcPr>
          <w:p w14:paraId="202A256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磨损量不超过制造单位要求</w:t>
            </w:r>
          </w:p>
        </w:tc>
      </w:tr>
      <w:tr w14:paraId="335D47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2F39DF4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11</w:t>
            </w:r>
          </w:p>
        </w:tc>
        <w:tc>
          <w:tcPr>
            <w:tcW w:w="3785" w:type="dxa"/>
            <w:tcBorders>
              <w:top w:val="single" w:color="auto" w:sz="6" w:space="0"/>
              <w:left w:val="single" w:color="auto" w:sz="6" w:space="0"/>
              <w:bottom w:val="single" w:color="auto" w:sz="6" w:space="0"/>
              <w:right w:val="single" w:color="auto" w:sz="6" w:space="0"/>
            </w:tcBorders>
            <w:noWrap/>
            <w:vAlign w:val="center"/>
          </w:tcPr>
          <w:p w14:paraId="5A37125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消防开关</w:t>
            </w:r>
          </w:p>
        </w:tc>
        <w:tc>
          <w:tcPr>
            <w:tcW w:w="4068" w:type="dxa"/>
            <w:tcBorders>
              <w:top w:val="single" w:color="auto" w:sz="6" w:space="0"/>
              <w:left w:val="single" w:color="auto" w:sz="6" w:space="0"/>
              <w:bottom w:val="single" w:color="auto" w:sz="6" w:space="0"/>
              <w:right w:val="single" w:color="auto" w:sz="12" w:space="0"/>
            </w:tcBorders>
            <w:noWrap/>
            <w:vAlign w:val="center"/>
          </w:tcPr>
          <w:p w14:paraId="0DC756E5">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工作正常，功能有效</w:t>
            </w:r>
          </w:p>
        </w:tc>
      </w:tr>
      <w:tr w14:paraId="489B54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6" w:space="0"/>
              <w:right w:val="single" w:color="auto" w:sz="6" w:space="0"/>
            </w:tcBorders>
            <w:noWrap/>
            <w:vAlign w:val="center"/>
          </w:tcPr>
          <w:p w14:paraId="1C7A244B">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12</w:t>
            </w:r>
          </w:p>
        </w:tc>
        <w:tc>
          <w:tcPr>
            <w:tcW w:w="3785" w:type="dxa"/>
            <w:tcBorders>
              <w:top w:val="single" w:color="auto" w:sz="6" w:space="0"/>
              <w:left w:val="single" w:color="auto" w:sz="6" w:space="0"/>
              <w:bottom w:val="single" w:color="auto" w:sz="6" w:space="0"/>
              <w:right w:val="single" w:color="auto" w:sz="6" w:space="0"/>
            </w:tcBorders>
            <w:noWrap/>
            <w:vAlign w:val="center"/>
          </w:tcPr>
          <w:p w14:paraId="14CF21CC">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耗能缓冲器</w:t>
            </w:r>
          </w:p>
        </w:tc>
        <w:tc>
          <w:tcPr>
            <w:tcW w:w="4068" w:type="dxa"/>
            <w:tcBorders>
              <w:top w:val="single" w:color="auto" w:sz="6" w:space="0"/>
              <w:left w:val="single" w:color="auto" w:sz="6" w:space="0"/>
              <w:bottom w:val="single" w:color="auto" w:sz="6" w:space="0"/>
              <w:right w:val="single" w:color="auto" w:sz="12" w:space="0"/>
            </w:tcBorders>
            <w:noWrap/>
            <w:vAlign w:val="center"/>
          </w:tcPr>
          <w:p w14:paraId="69504CB3">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电气安全装置功能有效，油量适宜，柱塞无锈蚀</w:t>
            </w:r>
          </w:p>
        </w:tc>
      </w:tr>
      <w:tr w14:paraId="53710A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69" w:type="dxa"/>
            <w:gridSpan w:val="2"/>
            <w:tcBorders>
              <w:top w:val="single" w:color="auto" w:sz="6" w:space="0"/>
              <w:left w:val="single" w:color="auto" w:sz="12" w:space="0"/>
              <w:bottom w:val="single" w:color="auto" w:sz="12" w:space="0"/>
              <w:right w:val="single" w:color="auto" w:sz="6" w:space="0"/>
            </w:tcBorders>
            <w:noWrap/>
            <w:vAlign w:val="center"/>
          </w:tcPr>
          <w:p w14:paraId="0A0D69E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13</w:t>
            </w:r>
          </w:p>
        </w:tc>
        <w:tc>
          <w:tcPr>
            <w:tcW w:w="3785" w:type="dxa"/>
            <w:tcBorders>
              <w:top w:val="single" w:color="auto" w:sz="6" w:space="0"/>
              <w:left w:val="single" w:color="auto" w:sz="6" w:space="0"/>
              <w:bottom w:val="single" w:color="auto" w:sz="12" w:space="0"/>
              <w:right w:val="single" w:color="auto" w:sz="6" w:space="0"/>
            </w:tcBorders>
            <w:noWrap/>
            <w:vAlign w:val="center"/>
          </w:tcPr>
          <w:p w14:paraId="3FA403E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限速器</w:t>
            </w:r>
            <w:r>
              <w:rPr>
                <w:rFonts w:hint="eastAsia" w:ascii="宋体" w:hAnsi="宋体" w:eastAsia="宋体" w:cs="宋体"/>
                <w:bCs/>
                <w:color w:val="auto"/>
                <w:kern w:val="0"/>
                <w:sz w:val="24"/>
                <w:szCs w:val="21"/>
                <w:highlight w:val="none"/>
              </w:rPr>
              <w:t>张</w:t>
            </w:r>
            <w:r>
              <w:rPr>
                <w:rFonts w:hint="eastAsia" w:ascii="宋体" w:hAnsi="宋体" w:eastAsia="宋体" w:cs="宋体"/>
                <w:color w:val="auto"/>
                <w:kern w:val="0"/>
                <w:sz w:val="24"/>
                <w:szCs w:val="21"/>
                <w:highlight w:val="none"/>
              </w:rPr>
              <w:t>紧轮装置和电气安全装置</w:t>
            </w:r>
          </w:p>
        </w:tc>
        <w:tc>
          <w:tcPr>
            <w:tcW w:w="4068" w:type="dxa"/>
            <w:tcBorders>
              <w:top w:val="single" w:color="auto" w:sz="6" w:space="0"/>
              <w:left w:val="single" w:color="auto" w:sz="6" w:space="0"/>
              <w:bottom w:val="single" w:color="auto" w:sz="12" w:space="0"/>
              <w:right w:val="single" w:color="auto" w:sz="12" w:space="0"/>
            </w:tcBorders>
            <w:noWrap/>
            <w:vAlign w:val="center"/>
          </w:tcPr>
          <w:p w14:paraId="123697F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bl>
    <w:p w14:paraId="32A2BDBF">
      <w:pPr>
        <w:adjustRightInd w:val="0"/>
        <w:snapToGrid w:val="0"/>
        <w:spacing w:line="360" w:lineRule="auto"/>
        <w:rPr>
          <w:rFonts w:hint="eastAsia" w:ascii="宋体" w:hAnsi="宋体" w:eastAsia="宋体" w:cs="宋体"/>
          <w:color w:val="auto"/>
          <w:kern w:val="0"/>
          <w:highlight w:val="none"/>
        </w:rPr>
      </w:pPr>
    </w:p>
    <w:p w14:paraId="28561E55">
      <w:pPr>
        <w:adjustRightInd w:val="0"/>
        <w:snapToGrid w:val="0"/>
        <w:jc w:val="center"/>
        <w:rPr>
          <w:rFonts w:hint="eastAsia" w:ascii="宋体" w:hAnsi="宋体" w:eastAsia="宋体" w:cs="宋体"/>
          <w:b/>
          <w:color w:val="auto"/>
          <w:kern w:val="0"/>
          <w:sz w:val="24"/>
          <w:szCs w:val="21"/>
          <w:highlight w:val="none"/>
        </w:rPr>
      </w:pPr>
      <w:r>
        <w:rPr>
          <w:rFonts w:hint="eastAsia" w:ascii="宋体" w:hAnsi="宋体" w:eastAsia="宋体" w:cs="宋体"/>
          <w:b/>
          <w:color w:val="auto"/>
          <w:kern w:val="0"/>
          <w:sz w:val="24"/>
          <w:szCs w:val="21"/>
          <w:highlight w:val="none"/>
        </w:rPr>
        <w:br w:type="page"/>
      </w:r>
      <w:r>
        <w:rPr>
          <w:rFonts w:hint="eastAsia" w:ascii="宋体" w:hAnsi="宋体" w:eastAsia="宋体" w:cs="宋体"/>
          <w:b/>
          <w:color w:val="auto"/>
          <w:kern w:val="0"/>
          <w:sz w:val="24"/>
          <w:szCs w:val="21"/>
          <w:highlight w:val="none"/>
        </w:rPr>
        <w:t>A3  半年维保项目（内容）和要求</w:t>
      </w:r>
    </w:p>
    <w:p w14:paraId="0AD66378">
      <w:pPr>
        <w:adjustRightInd w:val="0"/>
        <w:snapToGrid w:val="0"/>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半年维保项目（内容）和要求除符合A2的要求外，还应当符合表A-3要求。</w:t>
      </w:r>
    </w:p>
    <w:p w14:paraId="5DB2BC19">
      <w:pPr>
        <w:adjustRightInd w:val="0"/>
        <w:snapToGrid w:val="0"/>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表A-3  半年维保项目（内容）和要求</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0"/>
        <w:gridCol w:w="3374"/>
        <w:gridCol w:w="4478"/>
      </w:tblGrid>
      <w:tr w14:paraId="17F67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12" w:space="0"/>
              <w:left w:val="single" w:color="auto" w:sz="12" w:space="0"/>
              <w:bottom w:val="single" w:color="auto" w:sz="6" w:space="0"/>
              <w:right w:val="single" w:color="auto" w:sz="6" w:space="0"/>
            </w:tcBorders>
            <w:noWrap/>
            <w:vAlign w:val="center"/>
          </w:tcPr>
          <w:p w14:paraId="2CE6EC31">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序号</w:t>
            </w:r>
          </w:p>
        </w:tc>
        <w:tc>
          <w:tcPr>
            <w:tcW w:w="3374" w:type="dxa"/>
            <w:tcBorders>
              <w:top w:val="single" w:color="auto" w:sz="12" w:space="0"/>
              <w:left w:val="single" w:color="auto" w:sz="6" w:space="0"/>
              <w:bottom w:val="single" w:color="auto" w:sz="6" w:space="0"/>
              <w:right w:val="single" w:color="auto" w:sz="6" w:space="0"/>
            </w:tcBorders>
            <w:noWrap/>
            <w:vAlign w:val="center"/>
          </w:tcPr>
          <w:p w14:paraId="31FFD6DD">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维保项目（内容）</w:t>
            </w:r>
          </w:p>
        </w:tc>
        <w:tc>
          <w:tcPr>
            <w:tcW w:w="4478" w:type="dxa"/>
            <w:tcBorders>
              <w:top w:val="single" w:color="auto" w:sz="12" w:space="0"/>
              <w:left w:val="single" w:color="auto" w:sz="6" w:space="0"/>
              <w:bottom w:val="single" w:color="auto" w:sz="6" w:space="0"/>
              <w:right w:val="single" w:color="auto" w:sz="12" w:space="0"/>
            </w:tcBorders>
            <w:noWrap/>
            <w:vAlign w:val="center"/>
          </w:tcPr>
          <w:p w14:paraId="3EE2A591">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维保基本要求</w:t>
            </w:r>
          </w:p>
        </w:tc>
      </w:tr>
      <w:tr w14:paraId="7C764E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6561C229">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w:t>
            </w:r>
          </w:p>
        </w:tc>
        <w:tc>
          <w:tcPr>
            <w:tcW w:w="3374" w:type="dxa"/>
            <w:tcBorders>
              <w:top w:val="single" w:color="auto" w:sz="6" w:space="0"/>
              <w:left w:val="single" w:color="auto" w:sz="6" w:space="0"/>
              <w:bottom w:val="single" w:color="auto" w:sz="6" w:space="0"/>
              <w:right w:val="single" w:color="auto" w:sz="6" w:space="0"/>
            </w:tcBorders>
            <w:noWrap/>
            <w:vAlign w:val="center"/>
          </w:tcPr>
          <w:p w14:paraId="72628D6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电动机与减速机联轴器螺栓</w:t>
            </w:r>
          </w:p>
        </w:tc>
        <w:tc>
          <w:tcPr>
            <w:tcW w:w="4478" w:type="dxa"/>
            <w:tcBorders>
              <w:top w:val="single" w:color="auto" w:sz="6" w:space="0"/>
              <w:left w:val="single" w:color="auto" w:sz="6" w:space="0"/>
              <w:bottom w:val="single" w:color="auto" w:sz="6" w:space="0"/>
              <w:right w:val="single" w:color="auto" w:sz="12" w:space="0"/>
            </w:tcBorders>
            <w:noWrap/>
            <w:vAlign w:val="center"/>
          </w:tcPr>
          <w:p w14:paraId="49D7F24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无松动</w:t>
            </w:r>
          </w:p>
        </w:tc>
      </w:tr>
      <w:tr w14:paraId="7F633F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61ACAEF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w:t>
            </w:r>
          </w:p>
        </w:tc>
        <w:tc>
          <w:tcPr>
            <w:tcW w:w="3374" w:type="dxa"/>
            <w:tcBorders>
              <w:top w:val="single" w:color="auto" w:sz="6" w:space="0"/>
              <w:left w:val="single" w:color="auto" w:sz="6" w:space="0"/>
              <w:bottom w:val="single" w:color="auto" w:sz="6" w:space="0"/>
              <w:right w:val="single" w:color="auto" w:sz="6" w:space="0"/>
            </w:tcBorders>
            <w:noWrap/>
            <w:vAlign w:val="center"/>
          </w:tcPr>
          <w:p w14:paraId="38C189F5">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曳引轮、导向轮轴承部</w:t>
            </w:r>
          </w:p>
        </w:tc>
        <w:tc>
          <w:tcPr>
            <w:tcW w:w="4478" w:type="dxa"/>
            <w:tcBorders>
              <w:top w:val="single" w:color="auto" w:sz="6" w:space="0"/>
              <w:left w:val="single" w:color="auto" w:sz="6" w:space="0"/>
              <w:bottom w:val="single" w:color="auto" w:sz="6" w:space="0"/>
              <w:right w:val="single" w:color="auto" w:sz="12" w:space="0"/>
            </w:tcBorders>
            <w:noWrap/>
            <w:vAlign w:val="center"/>
          </w:tcPr>
          <w:p w14:paraId="73D64D60">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无异常声,无振动,润滑良好</w:t>
            </w:r>
          </w:p>
        </w:tc>
      </w:tr>
      <w:tr w14:paraId="2F133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1D91ADE6">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3</w:t>
            </w:r>
          </w:p>
        </w:tc>
        <w:tc>
          <w:tcPr>
            <w:tcW w:w="3374" w:type="dxa"/>
            <w:tcBorders>
              <w:top w:val="single" w:color="auto" w:sz="6" w:space="0"/>
              <w:left w:val="single" w:color="auto" w:sz="6" w:space="0"/>
              <w:bottom w:val="single" w:color="auto" w:sz="6" w:space="0"/>
              <w:right w:val="single" w:color="auto" w:sz="6" w:space="0"/>
            </w:tcBorders>
            <w:noWrap/>
            <w:vAlign w:val="center"/>
          </w:tcPr>
          <w:p w14:paraId="78C921D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曳引轮槽</w:t>
            </w:r>
          </w:p>
        </w:tc>
        <w:tc>
          <w:tcPr>
            <w:tcW w:w="4478" w:type="dxa"/>
            <w:tcBorders>
              <w:top w:val="single" w:color="auto" w:sz="6" w:space="0"/>
              <w:left w:val="single" w:color="auto" w:sz="6" w:space="0"/>
              <w:bottom w:val="single" w:color="auto" w:sz="6" w:space="0"/>
              <w:right w:val="single" w:color="auto" w:sz="12" w:space="0"/>
            </w:tcBorders>
            <w:noWrap/>
            <w:vAlign w:val="center"/>
          </w:tcPr>
          <w:p w14:paraId="5724851B">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磨损量不超过制造单位要求</w:t>
            </w:r>
          </w:p>
        </w:tc>
      </w:tr>
      <w:tr w14:paraId="1D25AA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107D4076">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4</w:t>
            </w:r>
          </w:p>
        </w:tc>
        <w:tc>
          <w:tcPr>
            <w:tcW w:w="3374" w:type="dxa"/>
            <w:tcBorders>
              <w:top w:val="single" w:color="auto" w:sz="6" w:space="0"/>
              <w:left w:val="single" w:color="auto" w:sz="6" w:space="0"/>
              <w:bottom w:val="single" w:color="auto" w:sz="6" w:space="0"/>
              <w:right w:val="single" w:color="auto" w:sz="6" w:space="0"/>
            </w:tcBorders>
            <w:noWrap/>
            <w:vAlign w:val="center"/>
          </w:tcPr>
          <w:p w14:paraId="301EA61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制动器上检测开关</w:t>
            </w:r>
          </w:p>
        </w:tc>
        <w:tc>
          <w:tcPr>
            <w:tcW w:w="4478" w:type="dxa"/>
            <w:tcBorders>
              <w:top w:val="single" w:color="auto" w:sz="6" w:space="0"/>
              <w:left w:val="single" w:color="auto" w:sz="6" w:space="0"/>
              <w:bottom w:val="single" w:color="auto" w:sz="6" w:space="0"/>
              <w:right w:val="single" w:color="auto" w:sz="12" w:space="0"/>
            </w:tcBorders>
            <w:noWrap/>
            <w:vAlign w:val="center"/>
          </w:tcPr>
          <w:p w14:paraId="22D6952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工作正常,制动器动作可靠</w:t>
            </w:r>
          </w:p>
        </w:tc>
      </w:tr>
      <w:tr w14:paraId="447DEA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490AD175">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5</w:t>
            </w:r>
          </w:p>
        </w:tc>
        <w:tc>
          <w:tcPr>
            <w:tcW w:w="3374" w:type="dxa"/>
            <w:tcBorders>
              <w:top w:val="single" w:color="auto" w:sz="6" w:space="0"/>
              <w:left w:val="single" w:color="auto" w:sz="6" w:space="0"/>
              <w:bottom w:val="single" w:color="auto" w:sz="6" w:space="0"/>
              <w:right w:val="single" w:color="auto" w:sz="6" w:space="0"/>
            </w:tcBorders>
            <w:noWrap/>
            <w:vAlign w:val="center"/>
          </w:tcPr>
          <w:p w14:paraId="3F1250F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控制柜内各接线端子</w:t>
            </w:r>
          </w:p>
        </w:tc>
        <w:tc>
          <w:tcPr>
            <w:tcW w:w="4478" w:type="dxa"/>
            <w:tcBorders>
              <w:top w:val="single" w:color="auto" w:sz="6" w:space="0"/>
              <w:left w:val="single" w:color="auto" w:sz="6" w:space="0"/>
              <w:bottom w:val="single" w:color="auto" w:sz="6" w:space="0"/>
              <w:right w:val="single" w:color="auto" w:sz="12" w:space="0"/>
            </w:tcBorders>
            <w:noWrap/>
            <w:vAlign w:val="center"/>
          </w:tcPr>
          <w:p w14:paraId="3CB9F1CC">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各接线紧固、整齐,线号齐全清晰</w:t>
            </w:r>
          </w:p>
        </w:tc>
      </w:tr>
      <w:tr w14:paraId="2194CB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2D9C6CC8">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6</w:t>
            </w:r>
          </w:p>
        </w:tc>
        <w:tc>
          <w:tcPr>
            <w:tcW w:w="3374" w:type="dxa"/>
            <w:tcBorders>
              <w:top w:val="single" w:color="auto" w:sz="6" w:space="0"/>
              <w:left w:val="single" w:color="auto" w:sz="6" w:space="0"/>
              <w:bottom w:val="single" w:color="auto" w:sz="6" w:space="0"/>
              <w:right w:val="single" w:color="auto" w:sz="6" w:space="0"/>
            </w:tcBorders>
            <w:noWrap/>
            <w:vAlign w:val="center"/>
          </w:tcPr>
          <w:p w14:paraId="6505FFA8">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控制柜各仪表</w:t>
            </w:r>
          </w:p>
        </w:tc>
        <w:tc>
          <w:tcPr>
            <w:tcW w:w="4478" w:type="dxa"/>
            <w:tcBorders>
              <w:top w:val="single" w:color="auto" w:sz="6" w:space="0"/>
              <w:left w:val="single" w:color="auto" w:sz="6" w:space="0"/>
              <w:bottom w:val="single" w:color="auto" w:sz="6" w:space="0"/>
              <w:right w:val="single" w:color="auto" w:sz="12" w:space="0"/>
            </w:tcBorders>
            <w:noWrap/>
            <w:vAlign w:val="center"/>
          </w:tcPr>
          <w:p w14:paraId="322DC96B">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显示正确</w:t>
            </w:r>
          </w:p>
        </w:tc>
      </w:tr>
      <w:tr w14:paraId="7F200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6445B3EE">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7</w:t>
            </w:r>
          </w:p>
        </w:tc>
        <w:tc>
          <w:tcPr>
            <w:tcW w:w="3374" w:type="dxa"/>
            <w:tcBorders>
              <w:top w:val="single" w:color="auto" w:sz="6" w:space="0"/>
              <w:left w:val="single" w:color="auto" w:sz="6" w:space="0"/>
              <w:bottom w:val="single" w:color="auto" w:sz="6" w:space="0"/>
              <w:right w:val="single" w:color="auto" w:sz="6" w:space="0"/>
            </w:tcBorders>
            <w:noWrap/>
            <w:vAlign w:val="center"/>
          </w:tcPr>
          <w:p w14:paraId="6114AA5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井道、对重、轿顶各反绳轮轴承部</w:t>
            </w:r>
          </w:p>
        </w:tc>
        <w:tc>
          <w:tcPr>
            <w:tcW w:w="4478" w:type="dxa"/>
            <w:tcBorders>
              <w:top w:val="single" w:color="auto" w:sz="6" w:space="0"/>
              <w:left w:val="single" w:color="auto" w:sz="6" w:space="0"/>
              <w:bottom w:val="single" w:color="auto" w:sz="6" w:space="0"/>
              <w:right w:val="single" w:color="auto" w:sz="12" w:space="0"/>
            </w:tcBorders>
            <w:noWrap/>
            <w:vAlign w:val="center"/>
          </w:tcPr>
          <w:p w14:paraId="70D6E51A">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无异常声,无振动,润滑良好</w:t>
            </w:r>
          </w:p>
        </w:tc>
      </w:tr>
      <w:tr w14:paraId="1025AC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0A48D021">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8</w:t>
            </w:r>
          </w:p>
        </w:tc>
        <w:tc>
          <w:tcPr>
            <w:tcW w:w="3374" w:type="dxa"/>
            <w:tcBorders>
              <w:top w:val="single" w:color="auto" w:sz="6" w:space="0"/>
              <w:left w:val="single" w:color="auto" w:sz="6" w:space="0"/>
              <w:bottom w:val="single" w:color="auto" w:sz="6" w:space="0"/>
              <w:right w:val="single" w:color="auto" w:sz="6" w:space="0"/>
            </w:tcBorders>
            <w:noWrap/>
            <w:vAlign w:val="center"/>
          </w:tcPr>
          <w:p w14:paraId="26652E4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曳引绳、补偿绳</w:t>
            </w:r>
          </w:p>
        </w:tc>
        <w:tc>
          <w:tcPr>
            <w:tcW w:w="4478" w:type="dxa"/>
            <w:tcBorders>
              <w:top w:val="single" w:color="auto" w:sz="6" w:space="0"/>
              <w:left w:val="single" w:color="auto" w:sz="6" w:space="0"/>
              <w:bottom w:val="single" w:color="auto" w:sz="6" w:space="0"/>
              <w:right w:val="single" w:color="auto" w:sz="12" w:space="0"/>
            </w:tcBorders>
            <w:noWrap/>
            <w:vAlign w:val="center"/>
          </w:tcPr>
          <w:p w14:paraId="12ACF45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磨损量、断丝数不超过要求</w:t>
            </w:r>
          </w:p>
        </w:tc>
      </w:tr>
      <w:tr w14:paraId="1A30E2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10632B76">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9</w:t>
            </w:r>
          </w:p>
        </w:tc>
        <w:tc>
          <w:tcPr>
            <w:tcW w:w="3374" w:type="dxa"/>
            <w:tcBorders>
              <w:top w:val="single" w:color="auto" w:sz="6" w:space="0"/>
              <w:left w:val="single" w:color="auto" w:sz="6" w:space="0"/>
              <w:bottom w:val="single" w:color="auto" w:sz="6" w:space="0"/>
              <w:right w:val="single" w:color="auto" w:sz="6" w:space="0"/>
            </w:tcBorders>
            <w:noWrap/>
            <w:vAlign w:val="center"/>
          </w:tcPr>
          <w:p w14:paraId="4787126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曳引绳绳头组合</w:t>
            </w:r>
          </w:p>
        </w:tc>
        <w:tc>
          <w:tcPr>
            <w:tcW w:w="4478" w:type="dxa"/>
            <w:tcBorders>
              <w:top w:val="single" w:color="auto" w:sz="6" w:space="0"/>
              <w:left w:val="single" w:color="auto" w:sz="6" w:space="0"/>
              <w:bottom w:val="single" w:color="auto" w:sz="6" w:space="0"/>
              <w:right w:val="single" w:color="auto" w:sz="12" w:space="0"/>
            </w:tcBorders>
            <w:noWrap/>
            <w:vAlign w:val="center"/>
          </w:tcPr>
          <w:p w14:paraId="23DAC128">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螺母无松动</w:t>
            </w:r>
          </w:p>
        </w:tc>
      </w:tr>
      <w:tr w14:paraId="4A4CCD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605C708C">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10</w:t>
            </w:r>
          </w:p>
        </w:tc>
        <w:tc>
          <w:tcPr>
            <w:tcW w:w="3374" w:type="dxa"/>
            <w:tcBorders>
              <w:top w:val="single" w:color="auto" w:sz="6" w:space="0"/>
              <w:left w:val="single" w:color="auto" w:sz="6" w:space="0"/>
              <w:bottom w:val="single" w:color="auto" w:sz="6" w:space="0"/>
              <w:right w:val="single" w:color="auto" w:sz="6" w:space="0"/>
            </w:tcBorders>
            <w:noWrap/>
            <w:vAlign w:val="center"/>
          </w:tcPr>
          <w:p w14:paraId="55569FAC">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限速器钢丝绳</w:t>
            </w:r>
          </w:p>
        </w:tc>
        <w:tc>
          <w:tcPr>
            <w:tcW w:w="4478" w:type="dxa"/>
            <w:tcBorders>
              <w:top w:val="single" w:color="auto" w:sz="6" w:space="0"/>
              <w:left w:val="single" w:color="auto" w:sz="6" w:space="0"/>
              <w:bottom w:val="single" w:color="auto" w:sz="6" w:space="0"/>
              <w:right w:val="single" w:color="auto" w:sz="12" w:space="0"/>
            </w:tcBorders>
            <w:noWrap/>
            <w:vAlign w:val="center"/>
          </w:tcPr>
          <w:p w14:paraId="77386A2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磨损量、断丝数不超过制造单位要求</w:t>
            </w:r>
          </w:p>
        </w:tc>
      </w:tr>
      <w:tr w14:paraId="7A90F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7F63742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11</w:t>
            </w:r>
          </w:p>
        </w:tc>
        <w:tc>
          <w:tcPr>
            <w:tcW w:w="3374" w:type="dxa"/>
            <w:tcBorders>
              <w:top w:val="single" w:color="auto" w:sz="6" w:space="0"/>
              <w:left w:val="single" w:color="auto" w:sz="6" w:space="0"/>
              <w:bottom w:val="single" w:color="auto" w:sz="6" w:space="0"/>
              <w:right w:val="single" w:color="auto" w:sz="6" w:space="0"/>
            </w:tcBorders>
            <w:noWrap/>
            <w:vAlign w:val="center"/>
          </w:tcPr>
          <w:p w14:paraId="256C668C">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层门、轿门门扇</w:t>
            </w:r>
          </w:p>
        </w:tc>
        <w:tc>
          <w:tcPr>
            <w:tcW w:w="4478" w:type="dxa"/>
            <w:tcBorders>
              <w:top w:val="single" w:color="auto" w:sz="6" w:space="0"/>
              <w:left w:val="single" w:color="auto" w:sz="6" w:space="0"/>
              <w:bottom w:val="single" w:color="auto" w:sz="6" w:space="0"/>
              <w:right w:val="single" w:color="auto" w:sz="12" w:space="0"/>
            </w:tcBorders>
            <w:noWrap/>
            <w:vAlign w:val="center"/>
          </w:tcPr>
          <w:p w14:paraId="4AA6C2E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门扇各相关间隙符合国家标准</w:t>
            </w:r>
          </w:p>
        </w:tc>
      </w:tr>
      <w:tr w14:paraId="15E8E2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262850C7">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12</w:t>
            </w:r>
          </w:p>
        </w:tc>
        <w:tc>
          <w:tcPr>
            <w:tcW w:w="3374" w:type="dxa"/>
            <w:tcBorders>
              <w:top w:val="single" w:color="auto" w:sz="6" w:space="0"/>
              <w:left w:val="single" w:color="auto" w:sz="6" w:space="0"/>
              <w:bottom w:val="single" w:color="auto" w:sz="6" w:space="0"/>
              <w:right w:val="single" w:color="auto" w:sz="6" w:space="0"/>
            </w:tcBorders>
            <w:noWrap/>
            <w:vAlign w:val="center"/>
          </w:tcPr>
          <w:p w14:paraId="73AFAB32">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对重缓冲距</w:t>
            </w:r>
          </w:p>
        </w:tc>
        <w:tc>
          <w:tcPr>
            <w:tcW w:w="4478" w:type="dxa"/>
            <w:tcBorders>
              <w:top w:val="single" w:color="auto" w:sz="6" w:space="0"/>
              <w:left w:val="single" w:color="auto" w:sz="6" w:space="0"/>
              <w:bottom w:val="single" w:color="auto" w:sz="6" w:space="0"/>
              <w:right w:val="single" w:color="auto" w:sz="12" w:space="0"/>
            </w:tcBorders>
            <w:noWrap/>
            <w:vAlign w:val="center"/>
          </w:tcPr>
          <w:p w14:paraId="3547934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符合标准</w:t>
            </w:r>
          </w:p>
        </w:tc>
      </w:tr>
      <w:tr w14:paraId="6E3064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6" w:space="0"/>
              <w:right w:val="single" w:color="auto" w:sz="6" w:space="0"/>
            </w:tcBorders>
            <w:noWrap/>
            <w:vAlign w:val="center"/>
          </w:tcPr>
          <w:p w14:paraId="223DAA71">
            <w:pPr>
              <w:widowControl/>
              <w:adjustRightInd w:val="0"/>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13</w:t>
            </w:r>
          </w:p>
        </w:tc>
        <w:tc>
          <w:tcPr>
            <w:tcW w:w="3374" w:type="dxa"/>
            <w:tcBorders>
              <w:top w:val="single" w:color="auto" w:sz="6" w:space="0"/>
              <w:left w:val="single" w:color="auto" w:sz="6" w:space="0"/>
              <w:bottom w:val="single" w:color="auto" w:sz="6" w:space="0"/>
              <w:right w:val="single" w:color="auto" w:sz="6" w:space="0"/>
            </w:tcBorders>
            <w:noWrap/>
            <w:vAlign w:val="center"/>
          </w:tcPr>
          <w:p w14:paraId="32C07310">
            <w:pPr>
              <w:widowControl/>
              <w:adjustRightInd w:val="0"/>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补偿链（绳）与轿厢、对重连接处</w:t>
            </w:r>
          </w:p>
        </w:tc>
        <w:tc>
          <w:tcPr>
            <w:tcW w:w="4478" w:type="dxa"/>
            <w:tcBorders>
              <w:top w:val="single" w:color="auto" w:sz="6" w:space="0"/>
              <w:left w:val="single" w:color="auto" w:sz="6" w:space="0"/>
              <w:bottom w:val="single" w:color="auto" w:sz="6" w:space="0"/>
              <w:right w:val="single" w:color="auto" w:sz="12" w:space="0"/>
            </w:tcBorders>
            <w:noWrap/>
            <w:vAlign w:val="center"/>
          </w:tcPr>
          <w:p w14:paraId="1C0B07A1">
            <w:pPr>
              <w:widowControl/>
              <w:adjustRightInd w:val="0"/>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固定、无松动</w:t>
            </w:r>
          </w:p>
        </w:tc>
      </w:tr>
      <w:tr w14:paraId="62B3FB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dxa"/>
            <w:tcBorders>
              <w:top w:val="single" w:color="auto" w:sz="6" w:space="0"/>
              <w:left w:val="single" w:color="auto" w:sz="12" w:space="0"/>
              <w:bottom w:val="single" w:color="auto" w:sz="12" w:space="0"/>
              <w:right w:val="single" w:color="auto" w:sz="6" w:space="0"/>
            </w:tcBorders>
            <w:noWrap/>
            <w:vAlign w:val="center"/>
          </w:tcPr>
          <w:p w14:paraId="51927193">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14</w:t>
            </w:r>
          </w:p>
        </w:tc>
        <w:tc>
          <w:tcPr>
            <w:tcW w:w="3374" w:type="dxa"/>
            <w:tcBorders>
              <w:top w:val="single" w:color="auto" w:sz="6" w:space="0"/>
              <w:left w:val="single" w:color="auto" w:sz="6" w:space="0"/>
              <w:bottom w:val="single" w:color="auto" w:sz="12" w:space="0"/>
              <w:right w:val="single" w:color="auto" w:sz="6" w:space="0"/>
            </w:tcBorders>
            <w:noWrap/>
            <w:vAlign w:val="center"/>
          </w:tcPr>
          <w:p w14:paraId="7A1BE7A5">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上下极限开关</w:t>
            </w:r>
          </w:p>
        </w:tc>
        <w:tc>
          <w:tcPr>
            <w:tcW w:w="4478" w:type="dxa"/>
            <w:tcBorders>
              <w:top w:val="single" w:color="auto" w:sz="6" w:space="0"/>
              <w:left w:val="single" w:color="auto" w:sz="6" w:space="0"/>
              <w:bottom w:val="single" w:color="auto" w:sz="12" w:space="0"/>
              <w:right w:val="single" w:color="auto" w:sz="12" w:space="0"/>
            </w:tcBorders>
            <w:noWrap/>
            <w:vAlign w:val="center"/>
          </w:tcPr>
          <w:p w14:paraId="1B929D9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bl>
    <w:p w14:paraId="2DBD80B6">
      <w:pPr>
        <w:adjustRightInd w:val="0"/>
        <w:snapToGrid w:val="0"/>
        <w:spacing w:line="360" w:lineRule="auto"/>
        <w:rPr>
          <w:rFonts w:hint="eastAsia" w:ascii="宋体" w:hAnsi="宋体" w:eastAsia="宋体" w:cs="宋体"/>
          <w:color w:val="auto"/>
          <w:kern w:val="0"/>
          <w:sz w:val="24"/>
          <w:szCs w:val="21"/>
          <w:highlight w:val="none"/>
        </w:rPr>
      </w:pPr>
    </w:p>
    <w:p w14:paraId="59FF8CA0">
      <w:pPr>
        <w:adjustRightInd w:val="0"/>
        <w:snapToGrid w:val="0"/>
        <w:jc w:val="center"/>
        <w:rPr>
          <w:rFonts w:hint="eastAsia" w:ascii="宋体" w:hAnsi="宋体" w:eastAsia="宋体" w:cs="宋体"/>
          <w:b/>
          <w:color w:val="auto"/>
          <w:kern w:val="0"/>
          <w:sz w:val="24"/>
          <w:szCs w:val="21"/>
          <w:highlight w:val="none"/>
        </w:rPr>
      </w:pPr>
      <w:r>
        <w:rPr>
          <w:rFonts w:hint="eastAsia" w:ascii="宋体" w:hAnsi="宋体" w:eastAsia="宋体" w:cs="宋体"/>
          <w:b/>
          <w:color w:val="auto"/>
          <w:kern w:val="0"/>
          <w:sz w:val="24"/>
          <w:szCs w:val="21"/>
          <w:highlight w:val="none"/>
        </w:rPr>
        <w:br w:type="page"/>
      </w:r>
      <w:r>
        <w:rPr>
          <w:rFonts w:hint="eastAsia" w:ascii="宋体" w:hAnsi="宋体" w:eastAsia="宋体" w:cs="宋体"/>
          <w:b/>
          <w:color w:val="auto"/>
          <w:kern w:val="0"/>
          <w:sz w:val="24"/>
          <w:szCs w:val="21"/>
          <w:highlight w:val="none"/>
        </w:rPr>
        <w:t>A4  年度维保项目（内容）和要求</w:t>
      </w:r>
    </w:p>
    <w:p w14:paraId="3BC2AD0B">
      <w:pPr>
        <w:adjustRightInd w:val="0"/>
        <w:snapToGrid w:val="0"/>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年度维保项目（内容）和要求除符合A3的要求外，还应当符合表A-4的要求</w:t>
      </w:r>
    </w:p>
    <w:p w14:paraId="36754D72">
      <w:pPr>
        <w:adjustRightInd w:val="0"/>
        <w:snapToGrid w:val="0"/>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表A-4  年度维保项目（内容）和要求</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4"/>
        <w:gridCol w:w="3598"/>
        <w:gridCol w:w="4100"/>
      </w:tblGrid>
      <w:tr w14:paraId="73200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12" w:space="0"/>
              <w:left w:val="single" w:color="auto" w:sz="12" w:space="0"/>
              <w:bottom w:val="single" w:color="auto" w:sz="6" w:space="0"/>
              <w:right w:val="single" w:color="auto" w:sz="6" w:space="0"/>
            </w:tcBorders>
            <w:noWrap/>
            <w:vAlign w:val="center"/>
          </w:tcPr>
          <w:p w14:paraId="4D28EF12">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序号</w:t>
            </w:r>
          </w:p>
        </w:tc>
        <w:tc>
          <w:tcPr>
            <w:tcW w:w="3598" w:type="dxa"/>
            <w:tcBorders>
              <w:top w:val="single" w:color="auto" w:sz="12" w:space="0"/>
              <w:left w:val="single" w:color="auto" w:sz="6" w:space="0"/>
              <w:bottom w:val="single" w:color="auto" w:sz="6" w:space="0"/>
              <w:right w:val="single" w:color="auto" w:sz="6" w:space="0"/>
            </w:tcBorders>
            <w:noWrap/>
            <w:vAlign w:val="center"/>
          </w:tcPr>
          <w:p w14:paraId="36686B8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维保项目（内容）</w:t>
            </w:r>
          </w:p>
        </w:tc>
        <w:tc>
          <w:tcPr>
            <w:tcW w:w="4100" w:type="dxa"/>
            <w:tcBorders>
              <w:top w:val="single" w:color="auto" w:sz="12" w:space="0"/>
              <w:left w:val="single" w:color="auto" w:sz="6" w:space="0"/>
              <w:bottom w:val="single" w:color="auto" w:sz="6" w:space="0"/>
              <w:right w:val="single" w:color="auto" w:sz="12" w:space="0"/>
            </w:tcBorders>
            <w:noWrap/>
            <w:vAlign w:val="center"/>
          </w:tcPr>
          <w:p w14:paraId="5EF188F5">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维保基本要求</w:t>
            </w:r>
          </w:p>
        </w:tc>
      </w:tr>
      <w:tr w14:paraId="62969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2FF8A158">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w:t>
            </w:r>
          </w:p>
        </w:tc>
        <w:tc>
          <w:tcPr>
            <w:tcW w:w="3598" w:type="dxa"/>
            <w:tcBorders>
              <w:top w:val="single" w:color="auto" w:sz="6" w:space="0"/>
              <w:left w:val="single" w:color="auto" w:sz="6" w:space="0"/>
              <w:bottom w:val="single" w:color="auto" w:sz="6" w:space="0"/>
              <w:right w:val="single" w:color="auto" w:sz="6" w:space="0"/>
            </w:tcBorders>
            <w:noWrap/>
            <w:vAlign w:val="center"/>
          </w:tcPr>
          <w:p w14:paraId="70527DD0">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减速机内齿轮油</w:t>
            </w:r>
          </w:p>
        </w:tc>
        <w:tc>
          <w:tcPr>
            <w:tcW w:w="4100" w:type="dxa"/>
            <w:tcBorders>
              <w:top w:val="single" w:color="auto" w:sz="6" w:space="0"/>
              <w:left w:val="single" w:color="auto" w:sz="6" w:space="0"/>
              <w:bottom w:val="single" w:color="auto" w:sz="6" w:space="0"/>
              <w:right w:val="single" w:color="auto" w:sz="12" w:space="0"/>
            </w:tcBorders>
            <w:noWrap/>
            <w:vAlign w:val="center"/>
          </w:tcPr>
          <w:p w14:paraId="27B1946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按制造单位要求适时更换，保证油质符合要求</w:t>
            </w:r>
          </w:p>
        </w:tc>
      </w:tr>
      <w:tr w14:paraId="0A7CF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45F8BD0D">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2</w:t>
            </w:r>
          </w:p>
        </w:tc>
        <w:tc>
          <w:tcPr>
            <w:tcW w:w="3598" w:type="dxa"/>
            <w:tcBorders>
              <w:top w:val="single" w:color="auto" w:sz="6" w:space="0"/>
              <w:left w:val="single" w:color="auto" w:sz="6" w:space="0"/>
              <w:bottom w:val="single" w:color="auto" w:sz="6" w:space="0"/>
              <w:right w:val="single" w:color="auto" w:sz="6" w:space="0"/>
            </w:tcBorders>
            <w:noWrap/>
            <w:vAlign w:val="center"/>
          </w:tcPr>
          <w:p w14:paraId="7279863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控制柜接触器，继电器触点</w:t>
            </w:r>
          </w:p>
        </w:tc>
        <w:tc>
          <w:tcPr>
            <w:tcW w:w="4100" w:type="dxa"/>
            <w:tcBorders>
              <w:top w:val="single" w:color="auto" w:sz="6" w:space="0"/>
              <w:left w:val="single" w:color="auto" w:sz="6" w:space="0"/>
              <w:bottom w:val="single" w:color="auto" w:sz="6" w:space="0"/>
              <w:right w:val="single" w:color="auto" w:sz="12" w:space="0"/>
            </w:tcBorders>
            <w:noWrap/>
            <w:vAlign w:val="center"/>
          </w:tcPr>
          <w:p w14:paraId="3B1E0A4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接触良好</w:t>
            </w:r>
          </w:p>
        </w:tc>
      </w:tr>
      <w:tr w14:paraId="19060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7842946C">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3</w:t>
            </w:r>
          </w:p>
        </w:tc>
        <w:tc>
          <w:tcPr>
            <w:tcW w:w="3598" w:type="dxa"/>
            <w:tcBorders>
              <w:top w:val="single" w:color="auto" w:sz="6" w:space="0"/>
              <w:left w:val="single" w:color="auto" w:sz="6" w:space="0"/>
              <w:bottom w:val="single" w:color="auto" w:sz="6" w:space="0"/>
              <w:right w:val="single" w:color="auto" w:sz="6" w:space="0"/>
            </w:tcBorders>
            <w:noWrap/>
            <w:vAlign w:val="center"/>
          </w:tcPr>
          <w:p w14:paraId="2D44FD2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制动器铁芯（柱塞）</w:t>
            </w:r>
            <w:r>
              <w:rPr>
                <w:rFonts w:hint="eastAsia" w:ascii="宋体" w:hAnsi="宋体" w:eastAsia="宋体" w:cs="宋体"/>
                <w:bCs/>
                <w:color w:val="auto"/>
                <w:kern w:val="0"/>
                <w:sz w:val="24"/>
                <w:szCs w:val="21"/>
                <w:highlight w:val="none"/>
              </w:rPr>
              <w:t>分解检查</w:t>
            </w:r>
          </w:p>
        </w:tc>
        <w:tc>
          <w:tcPr>
            <w:tcW w:w="4100" w:type="dxa"/>
            <w:tcBorders>
              <w:top w:val="single" w:color="auto" w:sz="6" w:space="0"/>
              <w:left w:val="single" w:color="auto" w:sz="6" w:space="0"/>
              <w:bottom w:val="single" w:color="auto" w:sz="6" w:space="0"/>
              <w:right w:val="single" w:color="auto" w:sz="12" w:space="0"/>
            </w:tcBorders>
            <w:noWrap/>
            <w:vAlign w:val="center"/>
          </w:tcPr>
          <w:p w14:paraId="4AB1909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清洁、润滑</w:t>
            </w:r>
          </w:p>
        </w:tc>
      </w:tr>
      <w:tr w14:paraId="1F79A5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170CA10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4</w:t>
            </w:r>
          </w:p>
        </w:tc>
        <w:tc>
          <w:tcPr>
            <w:tcW w:w="3598" w:type="dxa"/>
            <w:tcBorders>
              <w:top w:val="single" w:color="auto" w:sz="6" w:space="0"/>
              <w:left w:val="single" w:color="auto" w:sz="6" w:space="0"/>
              <w:bottom w:val="single" w:color="auto" w:sz="6" w:space="0"/>
              <w:right w:val="single" w:color="auto" w:sz="6" w:space="0"/>
            </w:tcBorders>
            <w:noWrap/>
            <w:vAlign w:val="center"/>
          </w:tcPr>
          <w:p w14:paraId="5A8ACB4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制动器制动弹簧压缩量</w:t>
            </w:r>
          </w:p>
        </w:tc>
        <w:tc>
          <w:tcPr>
            <w:tcW w:w="4100" w:type="dxa"/>
            <w:tcBorders>
              <w:top w:val="single" w:color="auto" w:sz="6" w:space="0"/>
              <w:left w:val="single" w:color="auto" w:sz="6" w:space="0"/>
              <w:bottom w:val="single" w:color="auto" w:sz="6" w:space="0"/>
              <w:right w:val="single" w:color="auto" w:sz="12" w:space="0"/>
            </w:tcBorders>
            <w:noWrap/>
            <w:vAlign w:val="center"/>
          </w:tcPr>
          <w:p w14:paraId="19A664E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符合制造单位要求，保持有足够的制动力</w:t>
            </w:r>
          </w:p>
        </w:tc>
      </w:tr>
      <w:tr w14:paraId="076D7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4" w:space="0"/>
              <w:right w:val="single" w:color="auto" w:sz="6" w:space="0"/>
            </w:tcBorders>
            <w:noWrap/>
            <w:vAlign w:val="center"/>
          </w:tcPr>
          <w:p w14:paraId="18C245C1">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5</w:t>
            </w:r>
          </w:p>
        </w:tc>
        <w:tc>
          <w:tcPr>
            <w:tcW w:w="3598" w:type="dxa"/>
            <w:tcBorders>
              <w:top w:val="single" w:color="auto" w:sz="6" w:space="0"/>
              <w:left w:val="single" w:color="auto" w:sz="6" w:space="0"/>
              <w:bottom w:val="single" w:color="auto" w:sz="4" w:space="0"/>
              <w:right w:val="single" w:color="auto" w:sz="6" w:space="0"/>
            </w:tcBorders>
            <w:noWrap/>
            <w:vAlign w:val="center"/>
          </w:tcPr>
          <w:p w14:paraId="6FFABC80">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导电回路绝缘性能</w:t>
            </w:r>
            <w:r>
              <w:rPr>
                <w:rFonts w:hint="eastAsia" w:ascii="宋体" w:hAnsi="宋体" w:eastAsia="宋体" w:cs="宋体"/>
                <w:bCs/>
                <w:color w:val="auto"/>
                <w:kern w:val="0"/>
                <w:sz w:val="24"/>
                <w:szCs w:val="21"/>
                <w:highlight w:val="none"/>
              </w:rPr>
              <w:t>测试</w:t>
            </w:r>
          </w:p>
        </w:tc>
        <w:tc>
          <w:tcPr>
            <w:tcW w:w="4100" w:type="dxa"/>
            <w:tcBorders>
              <w:top w:val="single" w:color="auto" w:sz="6" w:space="0"/>
              <w:left w:val="single" w:color="auto" w:sz="6" w:space="0"/>
              <w:bottom w:val="single" w:color="auto" w:sz="4" w:space="0"/>
              <w:right w:val="single" w:color="auto" w:sz="12" w:space="0"/>
            </w:tcBorders>
            <w:noWrap/>
            <w:vAlign w:val="center"/>
          </w:tcPr>
          <w:p w14:paraId="011E6DF8">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符合标准</w:t>
            </w:r>
          </w:p>
        </w:tc>
      </w:tr>
      <w:tr w14:paraId="74F8A5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0CE656A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6</w:t>
            </w:r>
          </w:p>
        </w:tc>
        <w:tc>
          <w:tcPr>
            <w:tcW w:w="3598" w:type="dxa"/>
            <w:tcBorders>
              <w:top w:val="single" w:color="auto" w:sz="6" w:space="0"/>
              <w:left w:val="single" w:color="auto" w:sz="6" w:space="0"/>
              <w:bottom w:val="single" w:color="auto" w:sz="6" w:space="0"/>
              <w:right w:val="single" w:color="auto" w:sz="6" w:space="0"/>
            </w:tcBorders>
            <w:noWrap/>
            <w:vAlign w:val="center"/>
          </w:tcPr>
          <w:p w14:paraId="7B97740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限速器安全钳联动试验(每两年做一次限速器动作速度校验)</w:t>
            </w:r>
          </w:p>
        </w:tc>
        <w:tc>
          <w:tcPr>
            <w:tcW w:w="4100" w:type="dxa"/>
            <w:tcBorders>
              <w:top w:val="single" w:color="auto" w:sz="6" w:space="0"/>
              <w:left w:val="single" w:color="auto" w:sz="6" w:space="0"/>
              <w:bottom w:val="single" w:color="auto" w:sz="6" w:space="0"/>
              <w:right w:val="single" w:color="auto" w:sz="12" w:space="0"/>
            </w:tcBorders>
            <w:noWrap/>
            <w:vAlign w:val="center"/>
          </w:tcPr>
          <w:p w14:paraId="7C4B6F45">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3DD2B0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01E5739D">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7</w:t>
            </w:r>
          </w:p>
        </w:tc>
        <w:tc>
          <w:tcPr>
            <w:tcW w:w="3598" w:type="dxa"/>
            <w:tcBorders>
              <w:top w:val="single" w:color="auto" w:sz="6" w:space="0"/>
              <w:left w:val="single" w:color="auto" w:sz="6" w:space="0"/>
              <w:bottom w:val="single" w:color="auto" w:sz="6" w:space="0"/>
              <w:right w:val="single" w:color="auto" w:sz="6" w:space="0"/>
            </w:tcBorders>
            <w:noWrap/>
            <w:vAlign w:val="center"/>
          </w:tcPr>
          <w:p w14:paraId="5A90ED6E">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上行超速保护装置动作试验</w:t>
            </w:r>
          </w:p>
        </w:tc>
        <w:tc>
          <w:tcPr>
            <w:tcW w:w="4100" w:type="dxa"/>
            <w:tcBorders>
              <w:top w:val="single" w:color="auto" w:sz="6" w:space="0"/>
              <w:left w:val="single" w:color="auto" w:sz="6" w:space="0"/>
              <w:bottom w:val="single" w:color="auto" w:sz="6" w:space="0"/>
              <w:right w:val="single" w:color="auto" w:sz="12" w:space="0"/>
            </w:tcBorders>
            <w:noWrap/>
            <w:vAlign w:val="center"/>
          </w:tcPr>
          <w:p w14:paraId="04F172E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工作正常</w:t>
            </w:r>
          </w:p>
        </w:tc>
      </w:tr>
      <w:tr w14:paraId="1B6EBB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56B81D1D">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8</w:t>
            </w:r>
          </w:p>
        </w:tc>
        <w:tc>
          <w:tcPr>
            <w:tcW w:w="3598" w:type="dxa"/>
            <w:tcBorders>
              <w:top w:val="single" w:color="auto" w:sz="6" w:space="0"/>
              <w:left w:val="single" w:color="auto" w:sz="6" w:space="0"/>
              <w:bottom w:val="single" w:color="auto" w:sz="6" w:space="0"/>
              <w:right w:val="single" w:color="auto" w:sz="6" w:space="0"/>
            </w:tcBorders>
            <w:noWrap/>
            <w:vAlign w:val="center"/>
          </w:tcPr>
          <w:p w14:paraId="7041C530">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轿顶、轿厢架、轿门及其附件安装螺栓</w:t>
            </w:r>
          </w:p>
        </w:tc>
        <w:tc>
          <w:tcPr>
            <w:tcW w:w="4100" w:type="dxa"/>
            <w:tcBorders>
              <w:top w:val="single" w:color="auto" w:sz="6" w:space="0"/>
              <w:left w:val="single" w:color="auto" w:sz="6" w:space="0"/>
              <w:bottom w:val="single" w:color="auto" w:sz="6" w:space="0"/>
              <w:right w:val="single" w:color="auto" w:sz="12" w:space="0"/>
            </w:tcBorders>
            <w:noWrap/>
            <w:vAlign w:val="center"/>
          </w:tcPr>
          <w:p w14:paraId="2636B29B">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紧固</w:t>
            </w:r>
          </w:p>
        </w:tc>
      </w:tr>
      <w:tr w14:paraId="659B97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0208CEEA">
            <w:pPr>
              <w:widowControl/>
              <w:jc w:val="center"/>
              <w:rPr>
                <w:rFonts w:hint="eastAsia" w:ascii="宋体" w:hAnsi="宋体" w:eastAsia="宋体" w:cs="宋体"/>
                <w:bCs/>
                <w:color w:val="auto"/>
                <w:kern w:val="0"/>
                <w:sz w:val="24"/>
                <w:szCs w:val="21"/>
                <w:highlight w:val="none"/>
              </w:rPr>
            </w:pPr>
            <w:r>
              <w:rPr>
                <w:rFonts w:hint="eastAsia" w:ascii="宋体" w:hAnsi="宋体" w:eastAsia="宋体" w:cs="宋体"/>
                <w:bCs/>
                <w:color w:val="auto"/>
                <w:kern w:val="0"/>
                <w:sz w:val="24"/>
                <w:szCs w:val="21"/>
                <w:highlight w:val="none"/>
              </w:rPr>
              <w:t>9</w:t>
            </w:r>
          </w:p>
        </w:tc>
        <w:tc>
          <w:tcPr>
            <w:tcW w:w="3598" w:type="dxa"/>
            <w:tcBorders>
              <w:top w:val="single" w:color="auto" w:sz="6" w:space="0"/>
              <w:left w:val="single" w:color="auto" w:sz="6" w:space="0"/>
              <w:bottom w:val="single" w:color="auto" w:sz="6" w:space="0"/>
              <w:right w:val="single" w:color="auto" w:sz="6" w:space="0"/>
            </w:tcBorders>
            <w:noWrap/>
            <w:vAlign w:val="center"/>
          </w:tcPr>
          <w:p w14:paraId="26F6874E">
            <w:pPr>
              <w:widowControl/>
              <w:rPr>
                <w:rFonts w:hint="eastAsia" w:ascii="宋体" w:hAnsi="宋体" w:eastAsia="宋体" w:cs="宋体"/>
                <w:bCs/>
                <w:color w:val="auto"/>
                <w:kern w:val="0"/>
                <w:sz w:val="24"/>
                <w:szCs w:val="21"/>
                <w:highlight w:val="none"/>
              </w:rPr>
            </w:pPr>
            <w:r>
              <w:rPr>
                <w:rFonts w:hint="eastAsia" w:ascii="宋体" w:hAnsi="宋体" w:eastAsia="宋体" w:cs="宋体"/>
                <w:bCs/>
                <w:color w:val="auto"/>
                <w:kern w:val="0"/>
                <w:sz w:val="24"/>
                <w:szCs w:val="21"/>
                <w:highlight w:val="none"/>
              </w:rPr>
              <w:t>轿厢和对重的导轨支架</w:t>
            </w:r>
          </w:p>
        </w:tc>
        <w:tc>
          <w:tcPr>
            <w:tcW w:w="4100" w:type="dxa"/>
            <w:tcBorders>
              <w:top w:val="single" w:color="auto" w:sz="6" w:space="0"/>
              <w:left w:val="single" w:color="auto" w:sz="6" w:space="0"/>
              <w:bottom w:val="single" w:color="auto" w:sz="6" w:space="0"/>
              <w:right w:val="single" w:color="auto" w:sz="12" w:space="0"/>
            </w:tcBorders>
            <w:noWrap/>
            <w:vAlign w:val="center"/>
          </w:tcPr>
          <w:p w14:paraId="5AB179D4">
            <w:pPr>
              <w:widowControl/>
              <w:rPr>
                <w:rFonts w:hint="eastAsia" w:ascii="宋体" w:hAnsi="宋体" w:eastAsia="宋体" w:cs="宋体"/>
                <w:bCs/>
                <w:color w:val="auto"/>
                <w:kern w:val="0"/>
                <w:sz w:val="24"/>
                <w:szCs w:val="21"/>
                <w:highlight w:val="none"/>
              </w:rPr>
            </w:pPr>
            <w:r>
              <w:rPr>
                <w:rFonts w:hint="eastAsia" w:ascii="宋体" w:hAnsi="宋体" w:eastAsia="宋体" w:cs="宋体"/>
                <w:bCs/>
                <w:color w:val="auto"/>
                <w:kern w:val="0"/>
                <w:sz w:val="24"/>
                <w:szCs w:val="21"/>
                <w:highlight w:val="none"/>
              </w:rPr>
              <w:t xml:space="preserve">固定、无松动 </w:t>
            </w:r>
          </w:p>
        </w:tc>
      </w:tr>
      <w:tr w14:paraId="47FAF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1D05646A">
            <w:pPr>
              <w:widowControl/>
              <w:jc w:val="center"/>
              <w:rPr>
                <w:rFonts w:hint="eastAsia" w:ascii="宋体" w:hAnsi="宋体" w:eastAsia="宋体" w:cs="宋体"/>
                <w:bCs/>
                <w:color w:val="auto"/>
                <w:kern w:val="0"/>
                <w:sz w:val="24"/>
                <w:szCs w:val="21"/>
                <w:highlight w:val="none"/>
              </w:rPr>
            </w:pPr>
            <w:r>
              <w:rPr>
                <w:rFonts w:hint="eastAsia" w:ascii="宋体" w:hAnsi="宋体" w:eastAsia="宋体" w:cs="宋体"/>
                <w:bCs/>
                <w:color w:val="auto"/>
                <w:kern w:val="0"/>
                <w:sz w:val="24"/>
                <w:szCs w:val="21"/>
                <w:highlight w:val="none"/>
              </w:rPr>
              <w:t>10</w:t>
            </w:r>
          </w:p>
        </w:tc>
        <w:tc>
          <w:tcPr>
            <w:tcW w:w="3598" w:type="dxa"/>
            <w:tcBorders>
              <w:top w:val="single" w:color="auto" w:sz="6" w:space="0"/>
              <w:left w:val="single" w:color="auto" w:sz="6" w:space="0"/>
              <w:bottom w:val="single" w:color="auto" w:sz="6" w:space="0"/>
              <w:right w:val="single" w:color="auto" w:sz="6" w:space="0"/>
            </w:tcBorders>
            <w:noWrap/>
            <w:vAlign w:val="center"/>
          </w:tcPr>
          <w:p w14:paraId="72E9EFE6">
            <w:pPr>
              <w:widowControl/>
              <w:rPr>
                <w:rFonts w:hint="eastAsia" w:ascii="宋体" w:hAnsi="宋体" w:eastAsia="宋体" w:cs="宋体"/>
                <w:bCs/>
                <w:color w:val="auto"/>
                <w:kern w:val="0"/>
                <w:sz w:val="24"/>
                <w:szCs w:val="21"/>
                <w:highlight w:val="none"/>
              </w:rPr>
            </w:pPr>
            <w:r>
              <w:rPr>
                <w:rFonts w:hint="eastAsia" w:ascii="宋体" w:hAnsi="宋体" w:eastAsia="宋体" w:cs="宋体"/>
                <w:bCs/>
                <w:color w:val="auto"/>
                <w:sz w:val="24"/>
                <w:szCs w:val="21"/>
                <w:highlight w:val="none"/>
              </w:rPr>
              <w:t>轿厢和对重的导轨</w:t>
            </w:r>
          </w:p>
        </w:tc>
        <w:tc>
          <w:tcPr>
            <w:tcW w:w="4100" w:type="dxa"/>
            <w:tcBorders>
              <w:top w:val="single" w:color="auto" w:sz="6" w:space="0"/>
              <w:left w:val="single" w:color="auto" w:sz="6" w:space="0"/>
              <w:bottom w:val="single" w:color="auto" w:sz="6" w:space="0"/>
              <w:right w:val="single" w:color="auto" w:sz="12" w:space="0"/>
            </w:tcBorders>
            <w:noWrap/>
            <w:vAlign w:val="center"/>
          </w:tcPr>
          <w:p w14:paraId="13A55001">
            <w:pPr>
              <w:widowControl/>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清洁，压板牢固</w:t>
            </w:r>
          </w:p>
        </w:tc>
      </w:tr>
      <w:tr w14:paraId="54BBDC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02CF4D6A">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11</w:t>
            </w:r>
          </w:p>
        </w:tc>
        <w:tc>
          <w:tcPr>
            <w:tcW w:w="3598" w:type="dxa"/>
            <w:tcBorders>
              <w:top w:val="single" w:color="auto" w:sz="6" w:space="0"/>
              <w:left w:val="single" w:color="auto" w:sz="6" w:space="0"/>
              <w:bottom w:val="single" w:color="auto" w:sz="6" w:space="0"/>
              <w:right w:val="single" w:color="auto" w:sz="6" w:space="0"/>
            </w:tcBorders>
            <w:noWrap/>
            <w:vAlign w:val="center"/>
          </w:tcPr>
          <w:p w14:paraId="65D99979">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随行电缆</w:t>
            </w:r>
          </w:p>
        </w:tc>
        <w:tc>
          <w:tcPr>
            <w:tcW w:w="4100" w:type="dxa"/>
            <w:tcBorders>
              <w:top w:val="single" w:color="auto" w:sz="6" w:space="0"/>
              <w:left w:val="single" w:color="auto" w:sz="6" w:space="0"/>
              <w:bottom w:val="single" w:color="auto" w:sz="6" w:space="0"/>
              <w:right w:val="single" w:color="auto" w:sz="12" w:space="0"/>
            </w:tcBorders>
            <w:noWrap/>
            <w:vAlign w:val="center"/>
          </w:tcPr>
          <w:p w14:paraId="67E1991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无损伤</w:t>
            </w:r>
          </w:p>
        </w:tc>
      </w:tr>
      <w:tr w14:paraId="3D661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46043B35">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12</w:t>
            </w:r>
          </w:p>
        </w:tc>
        <w:tc>
          <w:tcPr>
            <w:tcW w:w="3598" w:type="dxa"/>
            <w:tcBorders>
              <w:top w:val="single" w:color="auto" w:sz="6" w:space="0"/>
              <w:left w:val="single" w:color="auto" w:sz="6" w:space="0"/>
              <w:bottom w:val="single" w:color="auto" w:sz="6" w:space="0"/>
              <w:right w:val="single" w:color="auto" w:sz="6" w:space="0"/>
            </w:tcBorders>
            <w:noWrap/>
            <w:vAlign w:val="center"/>
          </w:tcPr>
          <w:p w14:paraId="2B60328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层门装置和地坎</w:t>
            </w:r>
          </w:p>
        </w:tc>
        <w:tc>
          <w:tcPr>
            <w:tcW w:w="4100" w:type="dxa"/>
            <w:tcBorders>
              <w:top w:val="single" w:color="auto" w:sz="6" w:space="0"/>
              <w:left w:val="single" w:color="auto" w:sz="6" w:space="0"/>
              <w:bottom w:val="single" w:color="auto" w:sz="6" w:space="0"/>
              <w:right w:val="single" w:color="auto" w:sz="12" w:space="0"/>
            </w:tcBorders>
            <w:noWrap/>
            <w:vAlign w:val="center"/>
          </w:tcPr>
          <w:p w14:paraId="247F2974">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无影响正常使用的变形，各安装螺栓紧固</w:t>
            </w:r>
          </w:p>
        </w:tc>
      </w:tr>
      <w:tr w14:paraId="56B46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111D7998">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13</w:t>
            </w:r>
          </w:p>
        </w:tc>
        <w:tc>
          <w:tcPr>
            <w:tcW w:w="3598" w:type="dxa"/>
            <w:tcBorders>
              <w:top w:val="single" w:color="auto" w:sz="6" w:space="0"/>
              <w:left w:val="single" w:color="auto" w:sz="6" w:space="0"/>
              <w:bottom w:val="single" w:color="auto" w:sz="6" w:space="0"/>
              <w:right w:val="single" w:color="auto" w:sz="6" w:space="0"/>
            </w:tcBorders>
            <w:noWrap/>
            <w:vAlign w:val="center"/>
          </w:tcPr>
          <w:p w14:paraId="32CE6C06">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轿厢称重装置试验</w:t>
            </w:r>
          </w:p>
        </w:tc>
        <w:tc>
          <w:tcPr>
            <w:tcW w:w="4100" w:type="dxa"/>
            <w:tcBorders>
              <w:top w:val="single" w:color="auto" w:sz="6" w:space="0"/>
              <w:left w:val="single" w:color="auto" w:sz="6" w:space="0"/>
              <w:bottom w:val="single" w:color="auto" w:sz="6" w:space="0"/>
              <w:right w:val="single" w:color="auto" w:sz="12" w:space="0"/>
            </w:tcBorders>
            <w:noWrap/>
            <w:vAlign w:val="center"/>
          </w:tcPr>
          <w:p w14:paraId="3412F7AD">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准确有效</w:t>
            </w:r>
          </w:p>
        </w:tc>
      </w:tr>
      <w:tr w14:paraId="2D3DC9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61932024">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14</w:t>
            </w:r>
          </w:p>
        </w:tc>
        <w:tc>
          <w:tcPr>
            <w:tcW w:w="3598" w:type="dxa"/>
            <w:tcBorders>
              <w:top w:val="single" w:color="auto" w:sz="6" w:space="0"/>
              <w:left w:val="single" w:color="auto" w:sz="6" w:space="0"/>
              <w:bottom w:val="single" w:color="auto" w:sz="6" w:space="0"/>
              <w:right w:val="single" w:color="auto" w:sz="6" w:space="0"/>
            </w:tcBorders>
            <w:noWrap/>
            <w:vAlign w:val="center"/>
          </w:tcPr>
          <w:p w14:paraId="6444E3EF">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安全钳钳座</w:t>
            </w:r>
          </w:p>
        </w:tc>
        <w:tc>
          <w:tcPr>
            <w:tcW w:w="4100" w:type="dxa"/>
            <w:tcBorders>
              <w:top w:val="single" w:color="auto" w:sz="6" w:space="0"/>
              <w:left w:val="single" w:color="auto" w:sz="6" w:space="0"/>
              <w:bottom w:val="single" w:color="auto" w:sz="6" w:space="0"/>
              <w:right w:val="single" w:color="auto" w:sz="12" w:space="0"/>
            </w:tcBorders>
            <w:noWrap/>
            <w:vAlign w:val="center"/>
          </w:tcPr>
          <w:p w14:paraId="41E94661">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固定、无松动</w:t>
            </w:r>
          </w:p>
        </w:tc>
      </w:tr>
      <w:tr w14:paraId="36310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6" w:space="0"/>
              <w:right w:val="single" w:color="auto" w:sz="6" w:space="0"/>
            </w:tcBorders>
            <w:noWrap/>
            <w:vAlign w:val="center"/>
          </w:tcPr>
          <w:p w14:paraId="36572BC7">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15</w:t>
            </w:r>
          </w:p>
        </w:tc>
        <w:tc>
          <w:tcPr>
            <w:tcW w:w="3598" w:type="dxa"/>
            <w:tcBorders>
              <w:top w:val="single" w:color="auto" w:sz="6" w:space="0"/>
              <w:left w:val="single" w:color="auto" w:sz="6" w:space="0"/>
              <w:bottom w:val="single" w:color="auto" w:sz="6" w:space="0"/>
              <w:right w:val="single" w:color="auto" w:sz="6" w:space="0"/>
            </w:tcBorders>
            <w:noWrap/>
            <w:vAlign w:val="center"/>
          </w:tcPr>
          <w:p w14:paraId="4937374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sz w:val="24"/>
                <w:szCs w:val="21"/>
                <w:highlight w:val="none"/>
              </w:rPr>
              <w:t>轿底各安装螺栓</w:t>
            </w:r>
          </w:p>
        </w:tc>
        <w:tc>
          <w:tcPr>
            <w:tcW w:w="4100" w:type="dxa"/>
            <w:tcBorders>
              <w:top w:val="single" w:color="auto" w:sz="6" w:space="0"/>
              <w:left w:val="single" w:color="auto" w:sz="6" w:space="0"/>
              <w:bottom w:val="single" w:color="auto" w:sz="6" w:space="0"/>
              <w:right w:val="single" w:color="auto" w:sz="12" w:space="0"/>
            </w:tcBorders>
            <w:noWrap/>
            <w:vAlign w:val="center"/>
          </w:tcPr>
          <w:p w14:paraId="66506B4B">
            <w:pPr>
              <w:widowControl/>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紧固</w:t>
            </w:r>
          </w:p>
        </w:tc>
      </w:tr>
      <w:tr w14:paraId="777415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824" w:type="dxa"/>
            <w:tcBorders>
              <w:top w:val="single" w:color="auto" w:sz="6" w:space="0"/>
              <w:left w:val="single" w:color="auto" w:sz="12" w:space="0"/>
              <w:bottom w:val="single" w:color="auto" w:sz="12" w:space="0"/>
              <w:right w:val="single" w:color="auto" w:sz="6" w:space="0"/>
            </w:tcBorders>
            <w:noWrap/>
            <w:vAlign w:val="center"/>
          </w:tcPr>
          <w:p w14:paraId="11FB3D89">
            <w:pPr>
              <w:widowControl/>
              <w:jc w:val="center"/>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16</w:t>
            </w:r>
          </w:p>
        </w:tc>
        <w:tc>
          <w:tcPr>
            <w:tcW w:w="3598" w:type="dxa"/>
            <w:tcBorders>
              <w:top w:val="single" w:color="auto" w:sz="6" w:space="0"/>
              <w:left w:val="single" w:color="auto" w:sz="6" w:space="0"/>
              <w:bottom w:val="single" w:color="auto" w:sz="12" w:space="0"/>
              <w:right w:val="single" w:color="auto" w:sz="6" w:space="0"/>
            </w:tcBorders>
            <w:noWrap/>
            <w:vAlign w:val="center"/>
          </w:tcPr>
          <w:p w14:paraId="6E7462AB">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缓冲器</w:t>
            </w:r>
          </w:p>
        </w:tc>
        <w:tc>
          <w:tcPr>
            <w:tcW w:w="4100" w:type="dxa"/>
            <w:tcBorders>
              <w:top w:val="single" w:color="auto" w:sz="6" w:space="0"/>
              <w:left w:val="single" w:color="auto" w:sz="6" w:space="0"/>
              <w:bottom w:val="single" w:color="auto" w:sz="12" w:space="0"/>
              <w:right w:val="single" w:color="auto" w:sz="12" w:space="0"/>
            </w:tcBorders>
            <w:noWrap/>
            <w:vAlign w:val="center"/>
          </w:tcPr>
          <w:p w14:paraId="01FA3947">
            <w:pPr>
              <w:widowControl/>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固定、无松动</w:t>
            </w:r>
          </w:p>
        </w:tc>
      </w:tr>
    </w:tbl>
    <w:p w14:paraId="3B71B472">
      <w:pPr>
        <w:adjustRightInd w:val="0"/>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注：(1)如果某些电梯没有表中的项目（内容），如有的电梯不含有某种部件，项目（内容）可适当进行调整；</w:t>
      </w:r>
    </w:p>
    <w:p w14:paraId="1424555B">
      <w:pPr>
        <w:adjustRightInd w:val="0"/>
        <w:snapToGrid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(2)维保项目（内容）和要求中对测试、试验有明确规定的，应当按照规定进行测试、试验，没有明确规定，一般为检查、调整、清洁和润滑。</w:t>
      </w:r>
    </w:p>
    <w:p w14:paraId="50EB32AA">
      <w:pPr>
        <w:adjustRightInd w:val="0"/>
        <w:snapToGrid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(3)维保基本要求，规定为“符合标准”的，有国家标准应符合国家标准，没有国家标准的应当符合行业标准、企业标准。</w:t>
      </w:r>
    </w:p>
    <w:p w14:paraId="6A037CD8">
      <w:pPr>
        <w:adjustRightInd w:val="0"/>
        <w:snapToGrid w:val="0"/>
        <w:spacing w:line="360" w:lineRule="auto"/>
        <w:ind w:firstLine="480" w:firstLineChars="200"/>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(4) 维保基本要求，规定为“制造单位要求”的，按照制造单位的要求，其他没有明确的“要求”，应当为安全技术规范、标准或者制造单位等的要求。</w:t>
      </w:r>
    </w:p>
    <w:p w14:paraId="22FCBCE5">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9E5771"/>
    <w:rsid w:val="549E5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ind w:firstLine="552"/>
    </w:pPr>
    <w:rPr>
      <w:rFonts w:ascii="宋体"/>
      <w:sz w:val="28"/>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2025-07-11T08:56:00Z</dcterms:created>
  <dc:creator>vvf</dc:creator>
  <cp:lastModifiedBy>vvf</cp:lastModifiedBy>
  <dcterms:modified xsi:type="dcterms:W3CDTF">2025-07-11T08:57:20Z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33B98C24E8EF4C5FB47CE2836348287C_11</vt:lpwstr>
  </property>
  <property fmtid="{D5CDD505-2E9C-101B-9397-08002B2CF9AE}" pid="4" name="KSOTemplateDocerSaveRecord">
    <vt:lpwstr>eyJoZGlkIjoiYzM0OGQ1NTVkMjYyZmFhMjg3MzU2ZDJjNmRkMGM0YmEiLCJ1c2VySWQiOiI1MDU0NTY4MDEifQ==</vt:lpwstr>
  </property>
</Properties>
</file>