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版本号：ZMZB2025SYDX-20720250708001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全自动生化仪等设备采购项目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ZMZB2025SYDX-207</w:t>
      </w:r>
      <w:r>
        <w:br/>
      </w:r>
      <w:r>
        <w:br/>
      </w:r>
      <w:r>
        <w:br/>
      </w:r>
    </w:p>
    <w:p>
      <w:pPr>
        <w:pStyle w:val="null3"/>
        <w:jc w:val="center"/>
        <w:outlineLvl w:val="2"/>
      </w:pPr>
      <w:r>
        <w:rPr>
          <w:rFonts w:ascii="仿宋_GB2312" w:hAnsi="仿宋_GB2312" w:cs="仿宋_GB2312" w:eastAsia="仿宋_GB2312"/>
          <w:sz w:val="28"/>
          <w:b/>
        </w:rPr>
        <w:t>西安石油大学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西安石油大学</w:t>
      </w:r>
      <w:r>
        <w:rPr>
          <w:rFonts w:ascii="仿宋_GB2312" w:hAnsi="仿宋_GB2312" w:cs="仿宋_GB2312" w:eastAsia="仿宋_GB2312"/>
        </w:rPr>
        <w:t>委托，拟对</w:t>
      </w:r>
      <w:r>
        <w:rPr>
          <w:rFonts w:ascii="仿宋_GB2312" w:hAnsi="仿宋_GB2312" w:cs="仿宋_GB2312" w:eastAsia="仿宋_GB2312"/>
        </w:rPr>
        <w:t>全自动生化仪等设备采购项目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ZMZB2025SYDX-207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全自动生化仪等设备采购项目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全自动生化仪等设备采购项目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非法定代表人参加投标的，须提供法定代表人委托授权书、被授权人提交投标文件截止时间前半年内任意一个月的社会保障资金（养老保险或医疗保险）的缴纳证明，法定代表人参加投标时,只须提供法定代表人身份证复印件</w:t>
      </w:r>
    </w:p>
    <w:p>
      <w:pPr>
        <w:pStyle w:val="null3"/>
      </w:pPr>
      <w:r>
        <w:rPr>
          <w:rFonts w:ascii="仿宋_GB2312" w:hAnsi="仿宋_GB2312" w:cs="仿宋_GB2312" w:eastAsia="仿宋_GB2312"/>
        </w:rPr>
        <w:t>2、特殊资质：所投产品为医疗器械的，提供所投产品的医疗器械注册（备案）证；供应商为生产厂家的须提供《医疗器械生产许可（备案）证》，供应商为代理商的须提供《医疗器械经营许可（备案）证》</w:t>
      </w:r>
    </w:p>
    <w:p>
      <w:pPr>
        <w:pStyle w:val="null3"/>
      </w:pPr>
      <w:r>
        <w:rPr>
          <w:rFonts w:ascii="仿宋_GB2312" w:hAnsi="仿宋_GB2312" w:cs="仿宋_GB2312" w:eastAsia="仿宋_GB2312"/>
        </w:rPr>
        <w:t>3、本项目不接受联合体投标：本项目不接受联合体投标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西安石油大学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西安市电子二路18号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029-88382833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董菊莉 马魏臣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采购包1保证金金额：7,200.00元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代理服务费收费标准：采购代理服务费参照国家计委颁布的《招标代理服务收费管理暂行办法》（计价格[2002]1980号）号文件收费标准的90%收取。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西安石油大学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西安石油大学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西安石油大学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根据招标文件、投标文件及合同条款执行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联系人：董菊莉</w:t>
      </w:r>
    </w:p>
    <w:p>
      <w:pPr>
        <w:pStyle w:val="null3"/>
      </w:pPr>
      <w:r>
        <w:rPr>
          <w:rFonts w:ascii="仿宋_GB2312" w:hAnsi="仿宋_GB2312" w:cs="仿宋_GB2312" w:eastAsia="仿宋_GB2312"/>
        </w:rPr>
        <w:t>联系电话：17778966062</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为满足我院日益增长的临床检测需求，提高检测效率和质量，现计划采购一台全自动生化仪和一台全自动化学发光分析仪等设备。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360,000.00</w:t>
      </w:r>
    </w:p>
    <w:p>
      <w:pPr>
        <w:pStyle w:val="null3"/>
      </w:pPr>
      <w:r>
        <w:rPr>
          <w:rFonts w:ascii="仿宋_GB2312" w:hAnsi="仿宋_GB2312" w:cs="仿宋_GB2312" w:eastAsia="仿宋_GB2312"/>
        </w:rPr>
        <w:t>采购包最高限价（元）: 360,000.00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西安石油大学医院全自动生化分析仪+小发光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标的名称：西安石油大学医院全自动生化分析仪+小发光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主要采购清单</w:t>
            </w:r>
          </w:p>
          <w:tbl>
            <w:tblPr>
              <w:tblBorders>
                <w:top w:val="none" w:color="000000" w:sz="4"/>
                <w:left w:val="none" w:color="000000" w:sz="4"/>
                <w:bottom w:val="none" w:color="000000" w:sz="4"/>
                <w:right w:val="none" w:color="000000" w:sz="4"/>
                <w:insideH w:val="none"/>
                <w:insideV w:val="none"/>
              </w:tblBorders>
            </w:tblPr>
            <w:tblGrid>
              <w:gridCol w:w="598"/>
              <w:gridCol w:w="1323"/>
              <w:gridCol w:w="631"/>
            </w:tblGrid>
            <w:tr>
              <w:tc>
                <w:tcPr>
                  <w:tcW w:type="dxa" w:w="5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序号</w:t>
                  </w:r>
                </w:p>
              </w:tc>
              <w:tc>
                <w:tcPr>
                  <w:tcW w:type="dxa" w:w="13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采购标的</w:t>
                  </w:r>
                </w:p>
              </w:tc>
              <w:tc>
                <w:tcPr>
                  <w:tcW w:type="dxa" w:w="6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数量</w:t>
                  </w:r>
                </w:p>
              </w:tc>
            </w:tr>
            <w:tr>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1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全自动生化分析仪</w:t>
                  </w:r>
                </w:p>
              </w:tc>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r>
                    <w:rPr>
                      <w:rFonts w:ascii="仿宋_GB2312" w:hAnsi="仿宋_GB2312" w:cs="仿宋_GB2312" w:eastAsia="仿宋_GB2312"/>
                      <w:sz w:val="19"/>
                    </w:rPr>
                    <w:t>台</w:t>
                  </w:r>
                </w:p>
              </w:tc>
            </w:tr>
            <w:tr>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w:t>
                  </w:r>
                </w:p>
              </w:tc>
              <w:tc>
                <w:tcPr>
                  <w:tcW w:type="dxa" w:w="1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全自动化学发光分析仪</w:t>
                  </w:r>
                </w:p>
              </w:tc>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r>
                    <w:rPr>
                      <w:rFonts w:ascii="仿宋_GB2312" w:hAnsi="仿宋_GB2312" w:cs="仿宋_GB2312" w:eastAsia="仿宋_GB2312"/>
                      <w:sz w:val="19"/>
                    </w:rPr>
                    <w:t>台</w:t>
                  </w:r>
                </w:p>
              </w:tc>
            </w:tr>
            <w:tr>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w:t>
                  </w:r>
                </w:p>
              </w:tc>
              <w:tc>
                <w:tcPr>
                  <w:tcW w:type="dxa" w:w="1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UPS</w:t>
                  </w:r>
                </w:p>
              </w:tc>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r>
                    <w:rPr>
                      <w:rFonts w:ascii="仿宋_GB2312" w:hAnsi="仿宋_GB2312" w:cs="仿宋_GB2312" w:eastAsia="仿宋_GB2312"/>
                      <w:sz w:val="19"/>
                    </w:rPr>
                    <w:t>台</w:t>
                  </w:r>
                </w:p>
              </w:tc>
            </w:tr>
            <w:tr>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w:t>
                  </w:r>
                </w:p>
              </w:tc>
              <w:tc>
                <w:tcPr>
                  <w:tcW w:type="dxa" w:w="1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水机</w:t>
                  </w:r>
                </w:p>
              </w:tc>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r>
                    <w:rPr>
                      <w:rFonts w:ascii="仿宋_GB2312" w:hAnsi="仿宋_GB2312" w:cs="仿宋_GB2312" w:eastAsia="仿宋_GB2312"/>
                      <w:sz w:val="19"/>
                    </w:rPr>
                    <w:t>台</w:t>
                  </w:r>
                </w:p>
              </w:tc>
            </w:tr>
            <w:tr>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w:t>
                  </w:r>
                </w:p>
              </w:tc>
              <w:tc>
                <w:tcPr>
                  <w:tcW w:type="dxa" w:w="1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显示系统</w:t>
                  </w:r>
                </w:p>
              </w:tc>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r>
                    <w:rPr>
                      <w:rFonts w:ascii="仿宋_GB2312" w:hAnsi="仿宋_GB2312" w:cs="仿宋_GB2312" w:eastAsia="仿宋_GB2312"/>
                      <w:sz w:val="19"/>
                    </w:rPr>
                    <w:t>台</w:t>
                  </w:r>
                </w:p>
              </w:tc>
            </w:tr>
            <w:tr>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6</w:t>
                  </w:r>
                </w:p>
              </w:tc>
              <w:tc>
                <w:tcPr>
                  <w:tcW w:type="dxa" w:w="1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输出设备</w:t>
                  </w:r>
                </w:p>
              </w:tc>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r>
                    <w:rPr>
                      <w:rFonts w:ascii="仿宋_GB2312" w:hAnsi="仿宋_GB2312" w:cs="仿宋_GB2312" w:eastAsia="仿宋_GB2312"/>
                      <w:sz w:val="19"/>
                    </w:rPr>
                    <w:t>台</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全自动</w:t>
            </w:r>
            <w:r>
              <w:rPr>
                <w:rFonts w:ascii="仿宋_GB2312" w:hAnsi="仿宋_GB2312" w:cs="仿宋_GB2312" w:eastAsia="仿宋_GB2312"/>
                <w:sz w:val="21"/>
              </w:rPr>
              <w:t>生化</w:t>
            </w:r>
            <w:r>
              <w:rPr>
                <w:rFonts w:ascii="仿宋_GB2312" w:hAnsi="仿宋_GB2312" w:cs="仿宋_GB2312" w:eastAsia="仿宋_GB2312"/>
                <w:sz w:val="21"/>
              </w:rPr>
              <w:t>分析</w:t>
            </w:r>
            <w:r>
              <w:rPr>
                <w:rFonts w:ascii="仿宋_GB2312" w:hAnsi="仿宋_GB2312" w:cs="仿宋_GB2312" w:eastAsia="仿宋_GB2312"/>
                <w:sz w:val="21"/>
              </w:rPr>
              <w:t>仪</w:t>
            </w:r>
          </w:p>
          <w:p>
            <w:pPr>
              <w:pStyle w:val="null3"/>
              <w:ind w:left="420"/>
            </w:pPr>
            <w:r>
              <w:rPr>
                <w:rFonts w:ascii="仿宋_GB2312" w:hAnsi="仿宋_GB2312" w:cs="仿宋_GB2312" w:eastAsia="仿宋_GB2312"/>
                <w:sz w:val="21"/>
              </w:rPr>
              <w:t>★1.</w:t>
            </w:r>
            <w:r>
              <w:rPr>
                <w:rFonts w:ascii="仿宋_GB2312" w:hAnsi="仿宋_GB2312" w:cs="仿宋_GB2312" w:eastAsia="仿宋_GB2312"/>
                <w:sz w:val="21"/>
              </w:rPr>
              <w:t>检测速度：单模块生化比色分析恒速</w:t>
            </w:r>
            <w:r>
              <w:rPr>
                <w:rFonts w:ascii="仿宋_GB2312" w:hAnsi="仿宋_GB2312" w:cs="仿宋_GB2312" w:eastAsia="仿宋_GB2312"/>
                <w:sz w:val="21"/>
              </w:rPr>
              <w:t>≥1000 测试/小时；</w:t>
            </w:r>
          </w:p>
          <w:p>
            <w:pPr>
              <w:pStyle w:val="null3"/>
              <w:ind w:left="420"/>
            </w:pPr>
            <w:r>
              <w:rPr>
                <w:rFonts w:ascii="仿宋_GB2312" w:hAnsi="仿宋_GB2312" w:cs="仿宋_GB2312" w:eastAsia="仿宋_GB2312"/>
                <w:sz w:val="21"/>
              </w:rPr>
              <w:t>2.</w:t>
            </w:r>
            <w:r>
              <w:rPr>
                <w:rFonts w:ascii="仿宋_GB2312" w:hAnsi="仿宋_GB2312" w:cs="仿宋_GB2312" w:eastAsia="仿宋_GB2312"/>
                <w:sz w:val="21"/>
              </w:rPr>
              <w:t>去盖功能：仪器具有自动去盖功能；</w:t>
            </w:r>
          </w:p>
          <w:p>
            <w:pPr>
              <w:pStyle w:val="null3"/>
              <w:ind w:left="420"/>
            </w:pPr>
            <w:r>
              <w:rPr>
                <w:rFonts w:ascii="仿宋_GB2312" w:hAnsi="仿宋_GB2312" w:cs="仿宋_GB2312" w:eastAsia="仿宋_GB2312"/>
                <w:sz w:val="21"/>
              </w:rPr>
              <w:t>3.</w:t>
            </w:r>
            <w:r>
              <w:rPr>
                <w:rFonts w:ascii="仿宋_GB2312" w:hAnsi="仿宋_GB2312" w:cs="仿宋_GB2312" w:eastAsia="仿宋_GB2312"/>
                <w:sz w:val="21"/>
              </w:rPr>
              <w:t>同时在线分析项目：</w:t>
            </w:r>
            <w:r>
              <w:rPr>
                <w:rFonts w:ascii="仿宋_GB2312" w:hAnsi="仿宋_GB2312" w:cs="仿宋_GB2312" w:eastAsia="仿宋_GB2312"/>
                <w:sz w:val="21"/>
              </w:rPr>
              <w:t>≥120个，不含拓展项目；</w:t>
            </w:r>
          </w:p>
          <w:p>
            <w:pPr>
              <w:pStyle w:val="null3"/>
              <w:ind w:left="420"/>
            </w:pPr>
            <w:r>
              <w:rPr>
                <w:rFonts w:ascii="仿宋_GB2312" w:hAnsi="仿宋_GB2312" w:cs="仿宋_GB2312" w:eastAsia="仿宋_GB2312"/>
                <w:sz w:val="21"/>
              </w:rPr>
              <w:t>4.</w:t>
            </w:r>
            <w:r>
              <w:rPr>
                <w:rFonts w:ascii="仿宋_GB2312" w:hAnsi="仿宋_GB2312" w:cs="仿宋_GB2312" w:eastAsia="仿宋_GB2312"/>
                <w:sz w:val="21"/>
              </w:rPr>
              <w:t>试剂位</w:t>
            </w:r>
            <w:r>
              <w:rPr>
                <w:rFonts w:ascii="仿宋_GB2312" w:hAnsi="仿宋_GB2312" w:cs="仿宋_GB2312" w:eastAsia="仿宋_GB2312"/>
                <w:sz w:val="21"/>
              </w:rPr>
              <w:t>: ≥200个， 不含拓展位置；</w:t>
            </w:r>
          </w:p>
          <w:p>
            <w:pPr>
              <w:pStyle w:val="null3"/>
              <w:ind w:left="420"/>
            </w:pPr>
            <w:r>
              <w:rPr>
                <w:rFonts w:ascii="仿宋_GB2312" w:hAnsi="仿宋_GB2312" w:cs="仿宋_GB2312" w:eastAsia="仿宋_GB2312"/>
                <w:sz w:val="21"/>
              </w:rPr>
              <w:t>5.</w:t>
            </w:r>
            <w:r>
              <w:rPr>
                <w:rFonts w:ascii="仿宋_GB2312" w:hAnsi="仿宋_GB2312" w:cs="仿宋_GB2312" w:eastAsia="仿宋_GB2312"/>
                <w:sz w:val="21"/>
              </w:rPr>
              <w:t>试剂盘：具备</w:t>
            </w:r>
            <w:r>
              <w:rPr>
                <w:rFonts w:ascii="仿宋_GB2312" w:hAnsi="仿宋_GB2312" w:cs="仿宋_GB2312" w:eastAsia="仿宋_GB2312"/>
                <w:sz w:val="21"/>
              </w:rPr>
              <w:t>24小时2-8℃冷藏功能；</w:t>
            </w:r>
          </w:p>
          <w:p>
            <w:pPr>
              <w:pStyle w:val="null3"/>
              <w:ind w:left="420"/>
            </w:pPr>
            <w:r>
              <w:rPr>
                <w:rFonts w:ascii="仿宋_GB2312" w:hAnsi="仿宋_GB2312" w:cs="仿宋_GB2312" w:eastAsia="仿宋_GB2312"/>
                <w:sz w:val="21"/>
              </w:rPr>
              <w:t>6.</w:t>
            </w:r>
            <w:r>
              <w:rPr>
                <w:rFonts w:ascii="仿宋_GB2312" w:hAnsi="仿宋_GB2312" w:cs="仿宋_GB2312" w:eastAsia="仿宋_GB2312"/>
                <w:sz w:val="21"/>
              </w:rPr>
              <w:t>样本位：</w:t>
            </w:r>
            <w:r>
              <w:rPr>
                <w:rFonts w:ascii="仿宋_GB2312" w:hAnsi="仿宋_GB2312" w:cs="仿宋_GB2312" w:eastAsia="仿宋_GB2312"/>
                <w:sz w:val="21"/>
              </w:rPr>
              <w:t>≥180个，不含拓展位置；</w:t>
            </w:r>
          </w:p>
          <w:p>
            <w:pPr>
              <w:pStyle w:val="null3"/>
              <w:ind w:left="420"/>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样本进样方式：样本架进样；</w:t>
            </w:r>
          </w:p>
          <w:p>
            <w:pPr>
              <w:pStyle w:val="null3"/>
              <w:ind w:left="420"/>
            </w:pPr>
            <w:r>
              <w:rPr>
                <w:rFonts w:ascii="仿宋_GB2312" w:hAnsi="仿宋_GB2312" w:cs="仿宋_GB2312" w:eastAsia="仿宋_GB2312"/>
                <w:sz w:val="21"/>
              </w:rPr>
              <w:t>★8.</w:t>
            </w:r>
            <w:r>
              <w:rPr>
                <w:rFonts w:ascii="仿宋_GB2312" w:hAnsi="仿宋_GB2312" w:cs="仿宋_GB2312" w:eastAsia="仿宋_GB2312"/>
                <w:sz w:val="21"/>
              </w:rPr>
              <w:t>反应位：</w:t>
            </w:r>
            <w:r>
              <w:rPr>
                <w:rFonts w:ascii="仿宋_GB2312" w:hAnsi="仿宋_GB2312" w:cs="仿宋_GB2312" w:eastAsia="仿宋_GB2312"/>
                <w:sz w:val="21"/>
              </w:rPr>
              <w:t>≥200个；</w:t>
            </w:r>
          </w:p>
          <w:p>
            <w:pPr>
              <w:pStyle w:val="null3"/>
              <w:ind w:left="420"/>
            </w:pPr>
            <w:r>
              <w:rPr>
                <w:rFonts w:ascii="仿宋_GB2312" w:hAnsi="仿宋_GB2312" w:cs="仿宋_GB2312" w:eastAsia="仿宋_GB2312"/>
                <w:sz w:val="21"/>
              </w:rPr>
              <w:t>★9.</w:t>
            </w:r>
            <w:r>
              <w:rPr>
                <w:rFonts w:ascii="仿宋_GB2312" w:hAnsi="仿宋_GB2312" w:cs="仿宋_GB2312" w:eastAsia="仿宋_GB2312"/>
                <w:sz w:val="21"/>
              </w:rPr>
              <w:t>最小反应体积：</w:t>
            </w:r>
            <w:r>
              <w:rPr>
                <w:rFonts w:ascii="仿宋_GB2312" w:hAnsi="仿宋_GB2312" w:cs="仿宋_GB2312" w:eastAsia="仿宋_GB2312"/>
                <w:sz w:val="24"/>
              </w:rPr>
              <w:t>≤</w:t>
            </w:r>
            <w:r>
              <w:rPr>
                <w:rFonts w:ascii="仿宋_GB2312" w:hAnsi="仿宋_GB2312" w:cs="仿宋_GB2312" w:eastAsia="仿宋_GB2312"/>
                <w:sz w:val="21"/>
              </w:rPr>
              <w:t>80μL；</w:t>
            </w:r>
          </w:p>
          <w:p>
            <w:pPr>
              <w:pStyle w:val="null3"/>
              <w:ind w:left="420"/>
            </w:pPr>
            <w:r>
              <w:rPr>
                <w:rFonts w:ascii="仿宋_GB2312" w:hAnsi="仿宋_GB2312" w:cs="仿宋_GB2312" w:eastAsia="仿宋_GB2312"/>
                <w:sz w:val="21"/>
              </w:rPr>
              <w:t>10.</w:t>
            </w:r>
            <w:r>
              <w:rPr>
                <w:rFonts w:ascii="仿宋_GB2312" w:hAnsi="仿宋_GB2312" w:cs="仿宋_GB2312" w:eastAsia="仿宋_GB2312"/>
                <w:sz w:val="21"/>
              </w:rPr>
              <w:t>光学系统：光栅后分光，波长范围：</w:t>
            </w:r>
            <w:r>
              <w:rPr>
                <w:rFonts w:ascii="仿宋_GB2312" w:hAnsi="仿宋_GB2312" w:cs="仿宋_GB2312" w:eastAsia="仿宋_GB2312"/>
                <w:sz w:val="21"/>
              </w:rPr>
              <w:t>340-850nm，≥16波长；</w:t>
            </w:r>
          </w:p>
          <w:p>
            <w:pPr>
              <w:pStyle w:val="null3"/>
              <w:ind w:left="420"/>
            </w:pPr>
            <w:r>
              <w:rPr>
                <w:rFonts w:ascii="仿宋_GB2312" w:hAnsi="仿宋_GB2312" w:cs="仿宋_GB2312" w:eastAsia="仿宋_GB2312"/>
                <w:sz w:val="21"/>
              </w:rPr>
              <w:t>11.</w:t>
            </w:r>
            <w:r>
              <w:rPr>
                <w:rFonts w:ascii="仿宋_GB2312" w:hAnsi="仿宋_GB2312" w:cs="仿宋_GB2312" w:eastAsia="仿宋_GB2312"/>
                <w:sz w:val="21"/>
              </w:rPr>
              <w:t>吸光度线性范围</w:t>
            </w:r>
            <w:r>
              <w:rPr>
                <w:rFonts w:ascii="仿宋_GB2312" w:hAnsi="仿宋_GB2312" w:cs="仿宋_GB2312" w:eastAsia="仿宋_GB2312"/>
                <w:sz w:val="21"/>
              </w:rPr>
              <w:t>: 0-3.5Abs；</w:t>
            </w:r>
          </w:p>
          <w:p>
            <w:pPr>
              <w:pStyle w:val="null3"/>
              <w:ind w:left="420"/>
            </w:pPr>
            <w:r>
              <w:rPr>
                <w:rFonts w:ascii="仿宋_GB2312" w:hAnsi="仿宋_GB2312" w:cs="仿宋_GB2312" w:eastAsia="仿宋_GB2312"/>
                <w:sz w:val="21"/>
              </w:rPr>
              <w:t>12.</w:t>
            </w:r>
            <w:r>
              <w:rPr>
                <w:rFonts w:ascii="仿宋_GB2312" w:hAnsi="仿宋_GB2312" w:cs="仿宋_GB2312" w:eastAsia="仿宋_GB2312"/>
                <w:sz w:val="21"/>
              </w:rPr>
              <w:t>温控方式：固体直热，控温均匀，控温精度要求</w:t>
            </w:r>
            <w:r>
              <w:rPr>
                <w:rFonts w:ascii="仿宋_GB2312" w:hAnsi="仿宋_GB2312" w:cs="仿宋_GB2312" w:eastAsia="仿宋_GB2312"/>
                <w:sz w:val="21"/>
              </w:rPr>
              <w:t>37</w:t>
            </w:r>
            <w:r>
              <w:rPr>
                <w:rFonts w:ascii="仿宋_GB2312" w:hAnsi="仿宋_GB2312" w:cs="仿宋_GB2312" w:eastAsia="仿宋_GB2312"/>
                <w:sz w:val="21"/>
              </w:rPr>
              <w:t>°</w:t>
            </w:r>
            <w:r>
              <w:rPr>
                <w:rFonts w:ascii="仿宋_GB2312" w:hAnsi="仿宋_GB2312" w:cs="仿宋_GB2312" w:eastAsia="仿宋_GB2312"/>
                <w:sz w:val="21"/>
              </w:rPr>
              <w:t>C</w:t>
            </w:r>
            <w:r>
              <w:rPr>
                <w:rFonts w:ascii="仿宋_GB2312" w:hAnsi="仿宋_GB2312" w:cs="仿宋_GB2312" w:eastAsia="仿宋_GB2312"/>
                <w:sz w:val="21"/>
              </w:rPr>
              <w:t>±</w:t>
            </w:r>
            <w:r>
              <w:rPr>
                <w:rFonts w:ascii="仿宋_GB2312" w:hAnsi="仿宋_GB2312" w:cs="仿宋_GB2312" w:eastAsia="仿宋_GB2312"/>
                <w:sz w:val="21"/>
              </w:rPr>
              <w:t>0.1</w:t>
            </w:r>
            <w:r>
              <w:rPr>
                <w:rFonts w:ascii="仿宋_GB2312" w:hAnsi="仿宋_GB2312" w:cs="仿宋_GB2312" w:eastAsia="仿宋_GB2312"/>
                <w:sz w:val="21"/>
              </w:rPr>
              <w:t>°</w:t>
            </w:r>
            <w:r>
              <w:rPr>
                <w:rFonts w:ascii="仿宋_GB2312" w:hAnsi="仿宋_GB2312" w:cs="仿宋_GB2312" w:eastAsia="仿宋_GB2312"/>
                <w:sz w:val="21"/>
              </w:rPr>
              <w:t>C；</w:t>
            </w:r>
          </w:p>
          <w:p>
            <w:pPr>
              <w:pStyle w:val="null3"/>
              <w:ind w:left="420"/>
            </w:pPr>
            <w:r>
              <w:rPr>
                <w:rFonts w:ascii="仿宋_GB2312" w:hAnsi="仿宋_GB2312" w:cs="仿宋_GB2312" w:eastAsia="仿宋_GB2312"/>
                <w:sz w:val="21"/>
              </w:rPr>
              <w:t>13.</w:t>
            </w:r>
            <w:r>
              <w:rPr>
                <w:rFonts w:ascii="仿宋_GB2312" w:hAnsi="仿宋_GB2312" w:cs="仿宋_GB2312" w:eastAsia="仿宋_GB2312"/>
                <w:sz w:val="21"/>
              </w:rPr>
              <w:t>比色杯清洗：具有清洗剂和去离子水预加热功能；</w:t>
            </w:r>
          </w:p>
          <w:p>
            <w:pPr>
              <w:pStyle w:val="null3"/>
              <w:ind w:left="420"/>
            </w:pPr>
            <w:r>
              <w:rPr>
                <w:rFonts w:ascii="仿宋_GB2312" w:hAnsi="仿宋_GB2312" w:cs="仿宋_GB2312" w:eastAsia="仿宋_GB2312"/>
                <w:sz w:val="21"/>
              </w:rPr>
              <w:t>14.</w:t>
            </w:r>
            <w:r>
              <w:rPr>
                <w:rFonts w:ascii="仿宋_GB2312" w:hAnsi="仿宋_GB2312" w:cs="仿宋_GB2312" w:eastAsia="仿宋_GB2312"/>
                <w:sz w:val="21"/>
              </w:rPr>
              <w:t>比色杯：可重复使用；</w:t>
            </w:r>
          </w:p>
          <w:p>
            <w:pPr>
              <w:pStyle w:val="null3"/>
              <w:ind w:left="420"/>
            </w:pPr>
            <w:r>
              <w:rPr>
                <w:rFonts w:ascii="仿宋_GB2312" w:hAnsi="仿宋_GB2312" w:cs="仿宋_GB2312" w:eastAsia="仿宋_GB2312"/>
                <w:sz w:val="21"/>
              </w:rPr>
              <w:t>15.</w:t>
            </w:r>
            <w:r>
              <w:rPr>
                <w:rFonts w:ascii="仿宋_GB2312" w:hAnsi="仿宋_GB2312" w:cs="仿宋_GB2312" w:eastAsia="仿宋_GB2312"/>
                <w:sz w:val="21"/>
              </w:rPr>
              <w:t>试剂在线装载：仪器测试进行中支持试剂在线更换，无需停机，节省操作时间；</w:t>
            </w:r>
          </w:p>
          <w:p>
            <w:pPr>
              <w:pStyle w:val="null3"/>
              <w:ind w:left="420"/>
            </w:pPr>
            <w:r>
              <w:rPr>
                <w:rFonts w:ascii="仿宋_GB2312" w:hAnsi="仿宋_GB2312" w:cs="仿宋_GB2312" w:eastAsia="仿宋_GB2312"/>
                <w:sz w:val="21"/>
              </w:rPr>
              <w:t>16.</w:t>
            </w:r>
            <w:r>
              <w:rPr>
                <w:rFonts w:ascii="仿宋_GB2312" w:hAnsi="仿宋_GB2312" w:cs="仿宋_GB2312" w:eastAsia="仿宋_GB2312"/>
                <w:sz w:val="21"/>
              </w:rPr>
              <w:t>耗材提醒：具有耗材余量不足提醒</w:t>
            </w:r>
            <w:r>
              <w:rPr>
                <w:rFonts w:ascii="仿宋_GB2312" w:hAnsi="仿宋_GB2312" w:cs="仿宋_GB2312" w:eastAsia="仿宋_GB2312"/>
                <w:sz w:val="21"/>
              </w:rPr>
              <w:t>, 每日耗材检查及提醒，每批耗材检查及提醒；</w:t>
            </w:r>
          </w:p>
          <w:p>
            <w:pPr>
              <w:pStyle w:val="null3"/>
              <w:ind w:left="420"/>
            </w:pPr>
            <w:r>
              <w:rPr>
                <w:rFonts w:ascii="仿宋_GB2312" w:hAnsi="仿宋_GB2312" w:cs="仿宋_GB2312" w:eastAsia="仿宋_GB2312"/>
                <w:sz w:val="21"/>
              </w:rPr>
              <w:t>▲</w:t>
            </w:r>
            <w:r>
              <w:rPr>
                <w:rFonts w:ascii="仿宋_GB2312" w:hAnsi="仿宋_GB2312" w:cs="仿宋_GB2312" w:eastAsia="仿宋_GB2312"/>
                <w:sz w:val="21"/>
              </w:rPr>
              <w:t>17.</w:t>
            </w:r>
            <w:r>
              <w:rPr>
                <w:rFonts w:ascii="仿宋_GB2312" w:hAnsi="仿宋_GB2312" w:cs="仿宋_GB2312" w:eastAsia="仿宋_GB2312"/>
                <w:sz w:val="21"/>
              </w:rPr>
              <w:t>糖化血红蛋白检测功能：具备全血标本直接上机检测，无需离心，无需手工预处理；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18.</w:t>
            </w:r>
            <w:r>
              <w:rPr>
                <w:rFonts w:ascii="仿宋_GB2312" w:hAnsi="仿宋_GB2312" w:cs="仿宋_GB2312" w:eastAsia="仿宋_GB2312"/>
                <w:sz w:val="21"/>
              </w:rPr>
              <w:t>系统配套性要求：具有原厂配套试剂、校准品和质控品，试剂配套项目</w:t>
            </w:r>
            <w:r>
              <w:rPr>
                <w:rFonts w:ascii="仿宋_GB2312" w:hAnsi="仿宋_GB2312" w:cs="仿宋_GB2312" w:eastAsia="仿宋_GB2312"/>
                <w:sz w:val="21"/>
              </w:rPr>
              <w:t>≥55项，校准品≥32项，并提供项目注册证。</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全自动化学发光分析仪</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全自动随机任选分立式；急诊优先检测</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最大测试速度</w:t>
            </w:r>
            <w:r>
              <w:rPr>
                <w:rFonts w:ascii="仿宋_GB2312" w:hAnsi="仿宋_GB2312" w:cs="仿宋_GB2312" w:eastAsia="仿宋_GB2312"/>
                <w:sz w:val="21"/>
              </w:rPr>
              <w:t>≥180T/H</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仪器测试原理：辉光型化学发光</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分析方法：双抗体夹心法、间接法和竞争法</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进样方式：环式样本盘</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样本盘容量：一次性最多可装载样本</w:t>
            </w:r>
            <w:r>
              <w:rPr>
                <w:rFonts w:ascii="仿宋_GB2312" w:hAnsi="仿宋_GB2312" w:cs="仿宋_GB2312" w:eastAsia="仿宋_GB2312"/>
                <w:sz w:val="21"/>
              </w:rPr>
              <w:t>50个</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条码扫描：内置样本和试剂条码扫描仪</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加样针：钢针加样，具</w:t>
            </w:r>
            <w:r>
              <w:rPr>
                <w:rFonts w:ascii="仿宋_GB2312" w:hAnsi="仿宋_GB2312" w:cs="仿宋_GB2312" w:eastAsia="仿宋_GB2312"/>
                <w:sz w:val="21"/>
              </w:rPr>
              <w:t>有</w:t>
            </w:r>
            <w:r>
              <w:rPr>
                <w:rFonts w:ascii="仿宋_GB2312" w:hAnsi="仿宋_GB2312" w:cs="仿宋_GB2312" w:eastAsia="仿宋_GB2312"/>
                <w:sz w:val="21"/>
              </w:rPr>
              <w:t>液面探测、随量跟踪、立体防撞、堵针检测、空吸检测功能</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加样针清洗方式：随针拭子清洗</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样本携带污染率</w:t>
            </w:r>
            <w:r>
              <w:rPr>
                <w:rFonts w:ascii="仿宋_GB2312" w:hAnsi="仿宋_GB2312" w:cs="仿宋_GB2312" w:eastAsia="仿宋_GB2312"/>
                <w:sz w:val="21"/>
              </w:rPr>
              <w:t>≤</w:t>
            </w:r>
            <w:r>
              <w:rPr>
                <w:rFonts w:ascii="仿宋_GB2312" w:hAnsi="仿宋_GB2312" w:cs="仿宋_GB2312" w:eastAsia="仿宋_GB2312"/>
                <w:sz w:val="21"/>
              </w:rPr>
              <w:t>10PPM</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w:t>
            </w:r>
            <w:r>
              <w:rPr>
                <w:rFonts w:ascii="仿宋_GB2312" w:hAnsi="仿宋_GB2312" w:cs="仿宋_GB2312" w:eastAsia="仿宋_GB2312"/>
                <w:sz w:val="21"/>
              </w:rPr>
              <w:t>样本管规格：微量样本杯、原始采血管、塑料试管</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w:t>
            </w:r>
            <w:r>
              <w:rPr>
                <w:rFonts w:ascii="仿宋_GB2312" w:hAnsi="仿宋_GB2312" w:cs="仿宋_GB2312" w:eastAsia="仿宋_GB2312"/>
                <w:sz w:val="21"/>
              </w:rPr>
              <w:t>试剂位：试剂位</w:t>
            </w:r>
            <w:r>
              <w:rPr>
                <w:rFonts w:ascii="仿宋_GB2312" w:hAnsi="仿宋_GB2312" w:cs="仿宋_GB2312" w:eastAsia="仿宋_GB2312"/>
                <w:sz w:val="21"/>
              </w:rPr>
              <w:t>≥15个，2-8℃不间断冷藏</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w:t>
            </w:r>
            <w:r>
              <w:rPr>
                <w:rFonts w:ascii="仿宋_GB2312" w:hAnsi="仿宋_GB2312" w:cs="仿宋_GB2312" w:eastAsia="仿宋_GB2312"/>
                <w:sz w:val="21"/>
              </w:rPr>
              <w:t>反应杯：双杯盒备份，</w:t>
            </w:r>
            <w:r>
              <w:rPr>
                <w:rFonts w:ascii="仿宋_GB2312" w:hAnsi="仿宋_GB2312" w:cs="仿宋_GB2312" w:eastAsia="仿宋_GB2312"/>
                <w:sz w:val="21"/>
              </w:rPr>
              <w:t>≥8</w:t>
            </w:r>
            <w:r>
              <w:rPr>
                <w:rFonts w:ascii="仿宋_GB2312" w:hAnsi="仿宋_GB2312" w:cs="仿宋_GB2312" w:eastAsia="仿宋_GB2312"/>
                <w:sz w:val="21"/>
              </w:rPr>
              <w:t>0</w:t>
            </w:r>
            <w:r>
              <w:rPr>
                <w:rFonts w:ascii="仿宋_GB2312" w:hAnsi="仿宋_GB2312" w:cs="仿宋_GB2312" w:eastAsia="仿宋_GB2312"/>
                <w:sz w:val="21"/>
              </w:rPr>
              <w:t>个</w:t>
            </w:r>
            <w:r>
              <w:rPr>
                <w:rFonts w:ascii="仿宋_GB2312" w:hAnsi="仿宋_GB2312" w:cs="仿宋_GB2312" w:eastAsia="仿宋_GB2312"/>
                <w:sz w:val="21"/>
              </w:rPr>
              <w:t>/盒</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w:t>
            </w:r>
            <w:r>
              <w:rPr>
                <w:rFonts w:ascii="仿宋_GB2312" w:hAnsi="仿宋_GB2312" w:cs="仿宋_GB2312" w:eastAsia="仿宋_GB2312"/>
                <w:sz w:val="21"/>
              </w:rPr>
              <w:t>孵育温度控制在</w:t>
            </w:r>
            <w:r>
              <w:rPr>
                <w:rFonts w:ascii="仿宋_GB2312" w:hAnsi="仿宋_GB2312" w:cs="仿宋_GB2312" w:eastAsia="仿宋_GB2312"/>
                <w:sz w:val="21"/>
              </w:rPr>
              <w:t>37℃±0.3℃</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w:t>
            </w:r>
            <w:r>
              <w:rPr>
                <w:rFonts w:ascii="仿宋_GB2312" w:hAnsi="仿宋_GB2312" w:cs="仿宋_GB2312" w:eastAsia="仿宋_GB2312"/>
                <w:sz w:val="21"/>
              </w:rPr>
              <w:t>孵育模块恒温装置：固体恒温直热，日常免维护保养</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w:t>
            </w:r>
            <w:r>
              <w:rPr>
                <w:rFonts w:ascii="仿宋_GB2312" w:hAnsi="仿宋_GB2312" w:cs="仿宋_GB2312" w:eastAsia="仿宋_GB2312"/>
                <w:sz w:val="21"/>
              </w:rPr>
              <w:t>混匀方式：非接触式偏心涡旋混匀</w:t>
            </w:r>
          </w:p>
          <w:p>
            <w:pPr>
              <w:pStyle w:val="null3"/>
              <w:jc w:val="both"/>
            </w:pPr>
            <w:r>
              <w:rPr>
                <w:rFonts w:ascii="仿宋_GB2312" w:hAnsi="仿宋_GB2312" w:cs="仿宋_GB2312" w:eastAsia="仿宋_GB2312"/>
                <w:sz w:val="21"/>
              </w:rPr>
              <w:t>17</w:t>
            </w:r>
            <w:r>
              <w:rPr>
                <w:rFonts w:ascii="仿宋_GB2312" w:hAnsi="仿宋_GB2312" w:cs="仿宋_GB2312" w:eastAsia="仿宋_GB2312"/>
                <w:sz w:val="21"/>
              </w:rPr>
              <w:t>.</w:t>
            </w:r>
            <w:r>
              <w:rPr>
                <w:rFonts w:ascii="仿宋_GB2312" w:hAnsi="仿宋_GB2312" w:cs="仿宋_GB2312" w:eastAsia="仿宋_GB2312"/>
                <w:sz w:val="21"/>
              </w:rPr>
              <w:t>生物防风险设置：可进行反应后物质固体和液体分离技术</w:t>
            </w:r>
          </w:p>
          <w:p>
            <w:pPr>
              <w:pStyle w:val="null3"/>
              <w:jc w:val="both"/>
            </w:pPr>
            <w:r>
              <w:rPr>
                <w:rFonts w:ascii="仿宋_GB2312" w:hAnsi="仿宋_GB2312" w:cs="仿宋_GB2312" w:eastAsia="仿宋_GB2312"/>
                <w:sz w:val="21"/>
              </w:rPr>
              <w:t>18</w:t>
            </w:r>
            <w:r>
              <w:rPr>
                <w:rFonts w:ascii="仿宋_GB2312" w:hAnsi="仿宋_GB2312" w:cs="仿宋_GB2312" w:eastAsia="仿宋_GB2312"/>
                <w:sz w:val="21"/>
              </w:rPr>
              <w:t>.</w:t>
            </w:r>
            <w:r>
              <w:rPr>
                <w:rFonts w:ascii="仿宋_GB2312" w:hAnsi="仿宋_GB2312" w:cs="仿宋_GB2312" w:eastAsia="仿宋_GB2312"/>
                <w:sz w:val="21"/>
              </w:rPr>
              <w:t>磁分离机构布局：单独磁分离盘，</w:t>
            </w:r>
            <w:r>
              <w:rPr>
                <w:rFonts w:ascii="仿宋_GB2312" w:hAnsi="仿宋_GB2312" w:cs="仿宋_GB2312" w:eastAsia="仿宋_GB2312"/>
                <w:sz w:val="21"/>
              </w:rPr>
              <w:t>4重磁分离清洗，底物注入</w:t>
            </w:r>
          </w:p>
          <w:p>
            <w:pPr>
              <w:pStyle w:val="null3"/>
              <w:jc w:val="both"/>
            </w:pPr>
            <w:r>
              <w:rPr>
                <w:rFonts w:ascii="仿宋_GB2312" w:hAnsi="仿宋_GB2312" w:cs="仿宋_GB2312" w:eastAsia="仿宋_GB2312"/>
                <w:sz w:val="21"/>
              </w:rPr>
              <w:t>▲19</w:t>
            </w:r>
            <w:r>
              <w:rPr>
                <w:rFonts w:ascii="仿宋_GB2312" w:hAnsi="仿宋_GB2312" w:cs="仿宋_GB2312" w:eastAsia="仿宋_GB2312"/>
                <w:sz w:val="21"/>
              </w:rPr>
              <w:t>.</w:t>
            </w:r>
            <w:r>
              <w:rPr>
                <w:rFonts w:ascii="仿宋_GB2312" w:hAnsi="仿宋_GB2312" w:cs="仿宋_GB2312" w:eastAsia="仿宋_GB2312"/>
                <w:sz w:val="21"/>
              </w:rPr>
              <w:t>检测器：</w:t>
            </w:r>
            <w:r>
              <w:rPr>
                <w:rFonts w:ascii="仿宋_GB2312" w:hAnsi="仿宋_GB2312" w:cs="仿宋_GB2312" w:eastAsia="仿宋_GB2312"/>
                <w:sz w:val="21"/>
              </w:rPr>
              <w:t>PMT光子计数器</w:t>
            </w:r>
          </w:p>
          <w:p>
            <w:pPr>
              <w:pStyle w:val="null3"/>
              <w:jc w:val="both"/>
            </w:pPr>
            <w:r>
              <w:rPr>
                <w:rFonts w:ascii="仿宋_GB2312" w:hAnsi="仿宋_GB2312" w:cs="仿宋_GB2312" w:eastAsia="仿宋_GB2312"/>
                <w:sz w:val="21"/>
              </w:rPr>
              <w:t>20</w:t>
            </w:r>
            <w:r>
              <w:rPr>
                <w:rFonts w:ascii="仿宋_GB2312" w:hAnsi="仿宋_GB2312" w:cs="仿宋_GB2312" w:eastAsia="仿宋_GB2312"/>
                <w:sz w:val="21"/>
              </w:rPr>
              <w:t>.</w:t>
            </w:r>
            <w:r>
              <w:rPr>
                <w:rFonts w:ascii="仿宋_GB2312" w:hAnsi="仿宋_GB2312" w:cs="仿宋_GB2312" w:eastAsia="仿宋_GB2312"/>
                <w:sz w:val="21"/>
              </w:rPr>
              <w:t>校准：</w:t>
            </w:r>
            <w:r>
              <w:rPr>
                <w:rFonts w:ascii="仿宋_GB2312" w:hAnsi="仿宋_GB2312" w:cs="仿宋_GB2312" w:eastAsia="仿宋_GB2312"/>
                <w:sz w:val="21"/>
              </w:rPr>
              <w:t>LED实时校准</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w:t>
            </w:r>
            <w:r>
              <w:rPr>
                <w:rFonts w:ascii="仿宋_GB2312" w:hAnsi="仿宋_GB2312" w:cs="仿宋_GB2312" w:eastAsia="仿宋_GB2312"/>
                <w:sz w:val="21"/>
              </w:rPr>
              <w:t>校准方式：内置主曲线，二维码识别，配套校准品校正</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w:t>
            </w:r>
            <w:r>
              <w:rPr>
                <w:rFonts w:ascii="仿宋_GB2312" w:hAnsi="仿宋_GB2312" w:cs="仿宋_GB2312" w:eastAsia="仿宋_GB2312"/>
                <w:sz w:val="21"/>
              </w:rPr>
              <w:t>质控规则：</w:t>
            </w:r>
            <w:r>
              <w:rPr>
                <w:rFonts w:ascii="仿宋_GB2312" w:hAnsi="仿宋_GB2312" w:cs="仿宋_GB2312" w:eastAsia="仿宋_GB2312"/>
                <w:sz w:val="21"/>
              </w:rPr>
              <w:t>Westgard多规则质控、Twin plot</w:t>
            </w:r>
          </w:p>
          <w:p>
            <w:pPr>
              <w:pStyle w:val="null3"/>
              <w:jc w:val="both"/>
            </w:pPr>
            <w:r>
              <w:rPr>
                <w:rFonts w:ascii="仿宋_GB2312" w:hAnsi="仿宋_GB2312" w:cs="仿宋_GB2312" w:eastAsia="仿宋_GB2312"/>
                <w:sz w:val="21"/>
              </w:rPr>
              <w:t>23</w:t>
            </w:r>
            <w:r>
              <w:rPr>
                <w:rFonts w:ascii="仿宋_GB2312" w:hAnsi="仿宋_GB2312" w:cs="仿宋_GB2312" w:eastAsia="仿宋_GB2312"/>
                <w:sz w:val="21"/>
              </w:rPr>
              <w:t>.</w:t>
            </w:r>
            <w:r>
              <w:rPr>
                <w:rFonts w:ascii="仿宋_GB2312" w:hAnsi="仿宋_GB2312" w:cs="仿宋_GB2312" w:eastAsia="仿宋_GB2312"/>
                <w:sz w:val="21"/>
              </w:rPr>
              <w:t>溯源性：符合国际量值溯源体系要求</w:t>
            </w:r>
          </w:p>
          <w:p>
            <w:pPr>
              <w:pStyle w:val="null3"/>
              <w:jc w:val="both"/>
            </w:pPr>
            <w:r>
              <w:rPr>
                <w:rFonts w:ascii="仿宋_GB2312" w:hAnsi="仿宋_GB2312" w:cs="仿宋_GB2312" w:eastAsia="仿宋_GB2312"/>
                <w:sz w:val="21"/>
              </w:rPr>
              <w:t>24</w:t>
            </w:r>
            <w:r>
              <w:rPr>
                <w:rFonts w:ascii="仿宋_GB2312" w:hAnsi="仿宋_GB2312" w:cs="仿宋_GB2312" w:eastAsia="仿宋_GB2312"/>
                <w:sz w:val="21"/>
              </w:rPr>
              <w:t>.</w:t>
            </w:r>
            <w:r>
              <w:rPr>
                <w:rFonts w:ascii="仿宋_GB2312" w:hAnsi="仿宋_GB2312" w:cs="仿宋_GB2312" w:eastAsia="仿宋_GB2312"/>
                <w:sz w:val="21"/>
              </w:rPr>
              <w:t>测试申请模式：支持两种测试申请模式（顺序模式、条码模式）</w:t>
            </w:r>
          </w:p>
          <w:p>
            <w:pPr>
              <w:pStyle w:val="null3"/>
              <w:jc w:val="both"/>
            </w:pPr>
            <w:r>
              <w:rPr>
                <w:rFonts w:ascii="仿宋_GB2312" w:hAnsi="仿宋_GB2312" w:cs="仿宋_GB2312" w:eastAsia="仿宋_GB2312"/>
                <w:sz w:val="21"/>
              </w:rPr>
              <w:t>25</w:t>
            </w:r>
            <w:r>
              <w:rPr>
                <w:rFonts w:ascii="仿宋_GB2312" w:hAnsi="仿宋_GB2312" w:cs="仿宋_GB2312" w:eastAsia="仿宋_GB2312"/>
                <w:sz w:val="21"/>
              </w:rPr>
              <w:t>.</w:t>
            </w:r>
            <w:r>
              <w:rPr>
                <w:rFonts w:ascii="仿宋_GB2312" w:hAnsi="仿宋_GB2312" w:cs="仿宋_GB2312" w:eastAsia="仿宋_GB2312"/>
                <w:sz w:val="21"/>
              </w:rPr>
              <w:t>检测项目：具有甲状腺、性腺、肿瘤标记物、传染病、肝纤维、心标等检测</w:t>
            </w:r>
          </w:p>
          <w:p>
            <w:pPr>
              <w:pStyle w:val="null3"/>
              <w:jc w:val="both"/>
            </w:pPr>
            <w:r>
              <w:rPr>
                <w:rFonts w:ascii="仿宋_GB2312" w:hAnsi="仿宋_GB2312" w:cs="仿宋_GB2312" w:eastAsia="仿宋_GB2312"/>
                <w:sz w:val="21"/>
              </w:rPr>
              <w:t>26</w:t>
            </w:r>
            <w:r>
              <w:rPr>
                <w:rFonts w:ascii="仿宋_GB2312" w:hAnsi="仿宋_GB2312" w:cs="仿宋_GB2312" w:eastAsia="仿宋_GB2312"/>
                <w:sz w:val="21"/>
              </w:rPr>
              <w:t>.</w:t>
            </w:r>
            <w:r>
              <w:rPr>
                <w:rFonts w:ascii="仿宋_GB2312" w:hAnsi="仿宋_GB2312" w:cs="仿宋_GB2312" w:eastAsia="仿宋_GB2312"/>
                <w:sz w:val="21"/>
              </w:rPr>
              <w:t>TSH满足功能灵敏度≤0.02μIU/mL,HIV可进行抗原抗体联合检测，乙肝五项</w:t>
            </w:r>
          </w:p>
          <w:p>
            <w:pPr>
              <w:pStyle w:val="null3"/>
              <w:jc w:val="both"/>
            </w:pPr>
            <w:r>
              <w:rPr>
                <w:rFonts w:ascii="仿宋_GB2312" w:hAnsi="仿宋_GB2312" w:cs="仿宋_GB2312" w:eastAsia="仿宋_GB2312"/>
                <w:sz w:val="21"/>
              </w:rPr>
              <w:t>27</w:t>
            </w:r>
            <w:r>
              <w:rPr>
                <w:rFonts w:ascii="仿宋_GB2312" w:hAnsi="仿宋_GB2312" w:cs="仿宋_GB2312" w:eastAsia="仿宋_GB2312"/>
                <w:sz w:val="21"/>
              </w:rPr>
              <w:t>.</w:t>
            </w:r>
            <w:r>
              <w:rPr>
                <w:rFonts w:ascii="仿宋_GB2312" w:hAnsi="仿宋_GB2312" w:cs="仿宋_GB2312" w:eastAsia="仿宋_GB2312"/>
                <w:sz w:val="21"/>
              </w:rPr>
              <w:t>NMPA认证情况:仪器及试剂、相关耗品等都具有NMPA认证</w:t>
            </w:r>
          </w:p>
          <w:p>
            <w:pPr>
              <w:pStyle w:val="null3"/>
              <w:jc w:val="both"/>
            </w:pPr>
            <w:r>
              <w:rPr>
                <w:rFonts w:ascii="仿宋_GB2312" w:hAnsi="仿宋_GB2312" w:cs="仿宋_GB2312" w:eastAsia="仿宋_GB2312"/>
                <w:sz w:val="21"/>
              </w:rPr>
              <w:t>28</w:t>
            </w:r>
            <w:r>
              <w:rPr>
                <w:rFonts w:ascii="仿宋_GB2312" w:hAnsi="仿宋_GB2312" w:cs="仿宋_GB2312" w:eastAsia="仿宋_GB2312"/>
                <w:sz w:val="21"/>
              </w:rPr>
              <w:t>.</w:t>
            </w:r>
            <w:r>
              <w:rPr>
                <w:rFonts w:ascii="仿宋_GB2312" w:hAnsi="仿宋_GB2312" w:cs="仿宋_GB2312" w:eastAsia="仿宋_GB2312"/>
                <w:sz w:val="21"/>
              </w:rPr>
              <w:t>校准质控要求</w:t>
            </w:r>
            <w:r>
              <w:rPr>
                <w:rFonts w:ascii="仿宋_GB2312" w:hAnsi="仿宋_GB2312" w:cs="仿宋_GB2312" w:eastAsia="仿宋_GB2312"/>
                <w:sz w:val="21"/>
              </w:rPr>
              <w:t>:采用原厂质控品和校准品，满足溯源性要求，并提供溯源性文件。要求提供原厂校准品和质控品的注册证</w:t>
            </w:r>
          </w:p>
          <w:p>
            <w:pPr>
              <w:pStyle w:val="null3"/>
              <w:jc w:val="both"/>
            </w:pPr>
            <w:r>
              <w:rPr>
                <w:rFonts w:ascii="仿宋_GB2312" w:hAnsi="仿宋_GB2312" w:cs="仿宋_GB2312" w:eastAsia="仿宋_GB2312"/>
                <w:sz w:val="21"/>
              </w:rPr>
              <w:t>29.</w:t>
            </w:r>
            <w:r>
              <w:rPr>
                <w:rFonts w:ascii="仿宋_GB2312" w:hAnsi="仿宋_GB2312" w:cs="仿宋_GB2312" w:eastAsia="仿宋_GB2312"/>
                <w:sz w:val="21"/>
              </w:rPr>
              <w:t>能够支持带条码的校准品和质控品上机直接检测</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UPS</w:t>
            </w:r>
          </w:p>
          <w:p>
            <w:pPr>
              <w:pStyle w:val="null3"/>
              <w:jc w:val="both"/>
            </w:pPr>
            <w:r>
              <w:rPr>
                <w:rFonts w:ascii="仿宋_GB2312" w:hAnsi="仿宋_GB2312" w:cs="仿宋_GB2312" w:eastAsia="仿宋_GB2312"/>
                <w:sz w:val="21"/>
              </w:rPr>
              <w:t>1.配备与主机功率相匹配的</w:t>
            </w:r>
            <w:r>
              <w:rPr>
                <w:rFonts w:ascii="仿宋_GB2312" w:hAnsi="仿宋_GB2312" w:cs="仿宋_GB2312" w:eastAsia="仿宋_GB2312"/>
                <w:sz w:val="21"/>
              </w:rPr>
              <w:t>UPS，UPS 提供的电源容量≥6000VA/4200W，停电后 UPS 工作时间大于 15 分钟。</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rPr>
              <w:t>水机</w:t>
            </w:r>
          </w:p>
          <w:p>
            <w:pPr>
              <w:pStyle w:val="null3"/>
              <w:jc w:val="both"/>
            </w:pPr>
            <w:r>
              <w:rPr>
                <w:rFonts w:ascii="仿宋_GB2312" w:hAnsi="仿宋_GB2312" w:cs="仿宋_GB2312" w:eastAsia="仿宋_GB2312"/>
                <w:sz w:val="21"/>
              </w:rPr>
              <w:t>1.配备与主机相适应的水机，水箱容积</w:t>
            </w:r>
            <w:r>
              <w:rPr>
                <w:rFonts w:ascii="仿宋_GB2312" w:hAnsi="仿宋_GB2312" w:cs="仿宋_GB2312" w:eastAsia="仿宋_GB2312"/>
                <w:sz w:val="21"/>
              </w:rPr>
              <w:t>≥100 升，每小时制水量≥100升</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1"/>
              </w:rPr>
              <w:t>显示系统</w:t>
            </w:r>
          </w:p>
          <w:p>
            <w:pPr>
              <w:pStyle w:val="null3"/>
              <w:jc w:val="both"/>
            </w:pPr>
            <w:r>
              <w:rPr>
                <w:rFonts w:ascii="仿宋_GB2312" w:hAnsi="仿宋_GB2312" w:cs="仿宋_GB2312" w:eastAsia="仿宋_GB2312"/>
                <w:sz w:val="21"/>
              </w:rPr>
              <w:t>1.处理器：主频≥2.6GHz，双核。</w:t>
            </w:r>
          </w:p>
          <w:p>
            <w:pPr>
              <w:pStyle w:val="null3"/>
              <w:jc w:val="both"/>
            </w:pPr>
            <w:r>
              <w:rPr>
                <w:rFonts w:ascii="仿宋_GB2312" w:hAnsi="仿宋_GB2312" w:cs="仿宋_GB2312" w:eastAsia="仿宋_GB2312"/>
                <w:sz w:val="21"/>
              </w:rPr>
              <w:t>2.内存要求：≥2GB。</w:t>
            </w:r>
          </w:p>
          <w:p>
            <w:pPr>
              <w:pStyle w:val="null3"/>
              <w:jc w:val="both"/>
            </w:pPr>
            <w:r>
              <w:rPr>
                <w:rFonts w:ascii="仿宋_GB2312" w:hAnsi="仿宋_GB2312" w:cs="仿宋_GB2312" w:eastAsia="仿宋_GB2312"/>
                <w:sz w:val="21"/>
              </w:rPr>
              <w:t>3.网卡：备独立双网卡。</w:t>
            </w:r>
          </w:p>
          <w:p>
            <w:pPr>
              <w:pStyle w:val="null3"/>
              <w:jc w:val="both"/>
            </w:pPr>
            <w:r>
              <w:rPr>
                <w:rFonts w:ascii="仿宋_GB2312" w:hAnsi="仿宋_GB2312" w:cs="仿宋_GB2312" w:eastAsia="仿宋_GB2312"/>
                <w:sz w:val="21"/>
              </w:rPr>
              <w:t>4.USB：≥2.0 以上。</w:t>
            </w:r>
          </w:p>
          <w:p>
            <w:pPr>
              <w:pStyle w:val="null3"/>
              <w:jc w:val="both"/>
            </w:pPr>
            <w:r>
              <w:rPr>
                <w:rFonts w:ascii="仿宋_GB2312" w:hAnsi="仿宋_GB2312" w:cs="仿宋_GB2312" w:eastAsia="仿宋_GB2312"/>
                <w:sz w:val="21"/>
              </w:rPr>
              <w:t>5.≥17寸宽屏液晶，分辨率≥1280×1024，显示器与主机同一品牌。</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1"/>
              </w:rPr>
              <w:t>输出设备</w:t>
            </w:r>
          </w:p>
          <w:p>
            <w:pPr>
              <w:pStyle w:val="null3"/>
              <w:jc w:val="both"/>
            </w:pPr>
            <w:r>
              <w:rPr>
                <w:rFonts w:ascii="仿宋_GB2312" w:hAnsi="仿宋_GB2312" w:cs="仿宋_GB2312" w:eastAsia="仿宋_GB2312"/>
                <w:sz w:val="21"/>
              </w:rPr>
              <w:t>1.配备与主机相适应的打印机，用于打印检测报告。</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1"/>
              </w:rPr>
              <w:t>★参数和</w:t>
            </w:r>
            <w:r>
              <w:rPr>
                <w:rFonts w:ascii="仿宋_GB2312" w:hAnsi="仿宋_GB2312" w:cs="仿宋_GB2312" w:eastAsia="仿宋_GB2312"/>
                <w:sz w:val="21"/>
              </w:rPr>
              <w:t>▲</w:t>
            </w:r>
            <w:r>
              <w:rPr>
                <w:rFonts w:ascii="仿宋_GB2312" w:hAnsi="仿宋_GB2312" w:cs="仿宋_GB2312" w:eastAsia="仿宋_GB2312"/>
                <w:sz w:val="21"/>
              </w:rPr>
              <w:t>参数</w:t>
            </w:r>
            <w:r>
              <w:rPr>
                <w:rFonts w:ascii="仿宋_GB2312" w:hAnsi="仿宋_GB2312" w:cs="仿宋_GB2312" w:eastAsia="仿宋_GB2312"/>
                <w:sz w:val="21"/>
              </w:rPr>
              <w:t>必须提供佐证材料，佐证材料包括但不限于产品彩页、检测报告、厂家盖章的说明书等。未提供佐证材料或佐证材料低于招标文件规定的相应技术指标、参数时视为负偏离。</w:t>
            </w:r>
            <w:r>
              <w:rPr>
                <w:rFonts w:ascii="仿宋_GB2312" w:hAnsi="仿宋_GB2312" w:cs="仿宋_GB2312" w:eastAsia="仿宋_GB2312"/>
                <w:sz w:val="21"/>
              </w:rPr>
              <w:t>★参数负偏离按废标处理。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 30 日内交货并完成安装调试、正常使用。</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西安石油大学指定地点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货到安装调试完成且通过采购方验收合格后付至合同金额，一次性付清（不计利息）。中标人须出具收款人与中标人名称一致的发票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达到现行合格标准，符合国家、行业、地方规定以及采购人规定的质量标准要求。按简易程序验收，验收内容包括设备的外观、数量、技术参数、功能等是否符合合同要求，以及设备的运行稳定性和检测结果的准确性等。</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本项目由中标供应商进行货物的运送、安装、调试，验收合格后交付采购人使用，其所有费用由中标供应商负责。在采购项目实施中出现任何遗漏，均由中标供应商自行负责，采购人不再支付任何费用</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质保期：自验收之日起整机保修五年，保修期内，中标供应商需保证所提供货物是用最优材料和一流工艺制成，崭新，未曾使用，并且各方面与合同规定的质量、规格和性能相一致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2、如乙方事先未征得甲方同意并得到甲方的谅解而单方面延迟交货，将按违约终止合同。 3、违约终止合同：未按合同要求提供货物或质量不能满足技术要求，甲方会同监督机构有权终止合同，对乙方违约行为进行追究，同时按政府采购法的有关规定进行相应的处罚。 争议的解决 本合同在履行过程中发生的争议，由甲、乙双方当事人协商解决，协商不成则依法向甲方所在地法院起诉。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一、采购包1：核心产品：全自动生化分析仪。 二、其他要求： 1.接到故障维修后 2 小时内响应，电话不能解决的 48 小时内到达现场，72 小时内无法修复的，提供备用设备，确保仪器的正常运行。 2.培训服务：免费培训操作人员及维修人员，内容涉及基本原理、安装、调试、操作使用和维护保养等，使相关人员能够熟练掌握仪器的操作和维护。 3.中标供应商需保证所提供货物符合国家商品安全质量要求。 4.中标供应商应在提供7*24小时售后服务，置多名工程技术人员，提供开箱验货、安装、调试或维修等服务。 3.供应商提供产品应包含直接费、管理费、保险费、利润、各项税金、配套货物的出厂价、到达最终目的地点的相关运输费、保险、仓储费、装卸费、安装费、检测费、评审费、人员培训费等伴随服务费和招标需求的有关内容。投标人须分项报价（总和不高于投标总价），并提供主要配件、专用耗材及维修保养的报价，作为采购人后期采购的依据。 4.供应商应保证其提供的备品备件生产厂家能够按照投标文件规定的价格提供备品备件。供应商应在投标文件中提供按出厂标准供应的备品备件价格清单及其生产厂家名称。） 5.在交货时提供完整的技术资料 (包括维修及操作手册）的纸质版及电子版便于存档。 6.供应商负责向采购人技术人员（包括医师和技师）直接提供保修、维修、使用培训服务（含 PPT 课件，注明厂家或现场培训）。具体培训时间另行协商，至采购人技术人员能正常操作设备的各种功能、简单的故障排除为止，所需费用由供应商负责。供应商须在投标文件中提供详细的培训计划。 7.供应商提供维护手册、维修手册、软件备份、故障代码、备品清单、零部件、维修密码、线路图等维护必须的材料和信息。 三、1.供应商需要在线提交所有通过电子化交易平台实施的政府采购项目的投标文件，同时，线下提交纸质投标文件正本壹份、副本贰份，纸质投标文件正副本分别胶装，标明供应商名称密封递交，递交截止时间同在线递交电子投标文件截止时间一致， 线下递交文件地点： 西安市雁塔区科技路30号合力紫郡大厦B座21层第一会议室，若电子投标文件与纸质投标文件不一致的，以电子投标文件为准。2.投标保证金以电子保函形式递交需在开标前给shanxizhuoming_zb@163.com发一份扫描件。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同时提供以下证明文件：1、具有独立承担民事责任能力的法人、其他组织或自然人：具有独立承担民事责任能力的法人、其他组织或自然人，提供合法有效的统一社会信用代码营业执照（事业单位提供事业单位法人证书，自然人应提供身份证）；2、财务状况证明：投标人提供2023年度或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3、税收缴纳证明：提供2024年6月以来任意时间段的依法缴纳税收的相关凭据（时间以税款所属时期为准），凭据应有税务机关或代收机关的公章或业务专用章。依法免税或无须缴纳税收的供应商，应提供相应证明文件；4、社会保障资金缴纳证明：提供2024年6月以来任意时间段的社会保障资金缴存单据或社保机构开具的社会保险参保缴费情况证明。依法不需要缴纳社会保障资金的供应商应提供相关文件证明;5、具有履行合同所必需的设备和专业技术能力的书面声明：具有履行合同所必需的设备和专业技术能力的书面声明；6、投标人应出具参加采购活动前3年内在经营活动中没有重大违法记录的书面声明：投标人应出具参加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被授权人提交投标文件截止时间前半年内任意一个月的社会保障资金（养老保险或医疗保险）的缴纳证明，法定代表人参加投标时,只须提供法定代表人身份证复印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特殊资质</w:t>
            </w:r>
          </w:p>
        </w:tc>
        <w:tc>
          <w:tcPr>
            <w:tcW w:type="dxa" w:w="3322"/>
          </w:tcPr>
          <w:p>
            <w:pPr>
              <w:pStyle w:val="null3"/>
            </w:pPr>
            <w:r>
              <w:rPr>
                <w:rFonts w:ascii="仿宋_GB2312" w:hAnsi="仿宋_GB2312" w:cs="仿宋_GB2312" w:eastAsia="仿宋_GB2312"/>
              </w:rPr>
              <w:t>所投产品为医疗器械的，提供所投产品的医疗器械注册（备案）证；供应商为生产厂家的须提供《医疗器械生产许可（备案）证》，供应商为代理商的须提供《医疗器械经营许可（备案）证》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投标报价超过采购预算或者最高限价（不合格） 投标报价未超过采购预算或者最高限价（合格）</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交货时间不满足招标文件要求（不合格） 交货时间满足招标文件要求（合格）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质保期不满足招标文件要求（不合格）质保期满足招标文件要求（合格）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投标文件的签署、盖章不符合招标文件要求（不合格） 投标文件的签署、盖章符合招标文件要求（合格）</w:t>
            </w:r>
          </w:p>
        </w:tc>
        <w:tc>
          <w:tcPr>
            <w:tcW w:type="dxa" w:w="1661"/>
          </w:tcPr>
          <w:p>
            <w:pPr>
              <w:pStyle w:val="null3"/>
            </w:pPr>
            <w:r>
              <w:rPr>
                <w:rFonts w:ascii="仿宋_GB2312" w:hAnsi="仿宋_GB2312" w:cs="仿宋_GB2312" w:eastAsia="仿宋_GB2312"/>
              </w:rPr>
              <w:t>分项报价表.docx 供应商资格要求.docx 投标函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投标文件无投标有效期或有效期达不到招标文件要求的（不合格） 投标文件有效期达到招标文件要求的 （合格）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货物标的出现漏项或数量与要求不符的（不合格） 货物标的未出现漏项或货物数量与要求符合的（合格）</w:t>
            </w:r>
          </w:p>
        </w:tc>
        <w:tc>
          <w:tcPr>
            <w:tcW w:type="dxa" w:w="1661"/>
          </w:tcPr>
          <w:p>
            <w:pPr>
              <w:pStyle w:val="null3"/>
            </w:pPr>
            <w:r>
              <w:rPr>
                <w:rFonts w:ascii="仿宋_GB2312" w:hAnsi="仿宋_GB2312" w:cs="仿宋_GB2312" w:eastAsia="仿宋_GB2312"/>
              </w:rPr>
              <w:t>分项报价表.docx 产品技术参数表.docx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投标文件含有采购人不能接受的附加条件的（不合格） 投标文件没有采购人不能接受的附加条件的（合格）</w:t>
            </w:r>
          </w:p>
        </w:tc>
        <w:tc>
          <w:tcPr>
            <w:tcW w:type="dxa" w:w="1661"/>
          </w:tcPr>
          <w:p>
            <w:pPr>
              <w:pStyle w:val="null3"/>
            </w:pPr>
            <w:r>
              <w:rPr>
                <w:rFonts w:ascii="仿宋_GB2312" w:hAnsi="仿宋_GB2312" w:cs="仿宋_GB2312" w:eastAsia="仿宋_GB2312"/>
              </w:rPr>
              <w:t>供应商认为有必要说明的其他问题.docx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w:t>
            </w:r>
          </w:p>
        </w:tc>
        <w:tc>
          <w:tcPr>
            <w:tcW w:type="dxa" w:w="3322"/>
          </w:tcPr>
          <w:p>
            <w:pPr>
              <w:pStyle w:val="null3"/>
            </w:pPr>
            <w:r>
              <w:rPr>
                <w:rFonts w:ascii="仿宋_GB2312" w:hAnsi="仿宋_GB2312" w:cs="仿宋_GB2312" w:eastAsia="仿宋_GB2312"/>
              </w:rPr>
              <w:t>不存在法律、法规和招标文件规定的其他无效情形（合格），存在法律、法规和招标文件规定的其他无效情形（不合格）</w:t>
            </w:r>
          </w:p>
        </w:tc>
        <w:tc>
          <w:tcPr>
            <w:tcW w:type="dxa" w:w="1661"/>
          </w:tcPr>
          <w:p>
            <w:pPr>
              <w:pStyle w:val="null3"/>
            </w:pPr>
            <w:r>
              <w:rPr>
                <w:rFonts w:ascii="仿宋_GB2312" w:hAnsi="仿宋_GB2312" w:cs="仿宋_GB2312" w:eastAsia="仿宋_GB2312"/>
              </w:rPr>
              <w:t>供应商认为有必要说明的其他问题.docx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根据供应商提供所投产品的技术偏离表及相应的证明材料，经评审专家审定得分。 基本分（35分）：完全符合、响应招标文件要求计35分，▲参数负偏离一项扣2分，未带标识参数每负偏离一项扣0.53分，扣完为止。 备注：▲参数必须提供佐证材料，佐证材料包括但不限于产品彩页、检测报告、厂家盖章的说明书等。未提供佐证材料或佐证材料低于招标文件规定的相应技术指标、参数时视为负偏离。</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针对本项目有具体实施方案，内容包含： ①项目总体实施方案；②项目团队方案；③项目实施时间安排方案；④系统安装调试方案；⑤项目验收方案。 评审标准：方案各部分内容全面详细、阐述条例清晰详尽、符合本项目采购需求得5分；评审内容每缺一项扣1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质量保证方案。内容包含①整体配置具有合理性、一致性、兼容性②产品品牌、型号、产地明确，备品配件供应有保障③产品性能、使用寿命及效果④质量保证措施⑤提供产品合法来源渠道的证明文件（包括但不限于销售协议、代理协议、原厂授权等，供应商若为所投产品制造商无须提供具有合法来源渠道证明）。完整提供上述5项内容的得5分；每有一项未提供扣1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该方案包含：①质量保证期限及质量保证的范围承诺；②生产厂商售后服务承诺；③售后服务保障措施；④售后人员配置安排计划；⑤故障处理响应时间。完整提供上述5项内容的得5分；每有一项未提供扣1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该方案包含：①培训目标；②培训内容；③培训计划安排；④人员安排；完整提供上述4项内容的得4分；每有一项未提供扣1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提供供应商2022年6月1日至今同类项目合同（以合同签订日期为准），每提供1个得1分，最高得5分。 备注：响应文件中提供合同复印件。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所投产品中每有一项经国家认证机构认定为节能产品的得0.5分，每有一项为环境标志产品的得0.5分，供应商所投产品中每有一项产品即为节能产品又是环境标志产品得1分（产品不重复计分，如某一产品得到1分，不能再计节能或环境标志产品的0.5分），最多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供应商认为有必要说明的其他问题.docx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 准价／投标报价)×报价分值 注：计算分数时四舍五入取小数点后两位；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详见附件：供应商认为有必要说明的其他问题.docx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详见附件：合同（石油）.docx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