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实施方案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14F15A6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2025-07-08T11:33:52Z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