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版本号：GCZB2025-06-119-L.1B120250801001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2025年图书馆纸质图书采购项目(二次)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GCZB2025-06-119-L.1B1</w:t>
      </w:r>
      <w:r>
        <w:br/>
      </w:r>
      <w:r>
        <w:br/>
      </w:r>
      <w:r>
        <w:br/>
      </w:r>
    </w:p>
    <w:p>
      <w:pPr>
        <w:pStyle w:val="null3"/>
        <w:jc w:val="center"/>
        <w:outlineLvl w:val="2"/>
      </w:pPr>
      <w:r>
        <w:rPr>
          <w:rFonts w:ascii="仿宋_GB2312" w:hAnsi="仿宋_GB2312" w:cs="仿宋_GB2312" w:eastAsia="仿宋_GB2312"/>
          <w:sz w:val="28"/>
          <w:b/>
        </w:rPr>
        <w:t>陕西交通职业技术学院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陕西交通职业技术学院</w:t>
      </w:r>
      <w:r>
        <w:rPr>
          <w:rFonts w:ascii="仿宋_GB2312" w:hAnsi="仿宋_GB2312" w:cs="仿宋_GB2312" w:eastAsia="仿宋_GB2312"/>
        </w:rPr>
        <w:t>委托，拟对</w:t>
      </w:r>
      <w:r>
        <w:rPr>
          <w:rFonts w:ascii="仿宋_GB2312" w:hAnsi="仿宋_GB2312" w:cs="仿宋_GB2312" w:eastAsia="仿宋_GB2312"/>
        </w:rPr>
        <w:t>2025年图书馆纸质图书采购项目(二次)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GCZB2025-06-119-L.1B1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2025年图书馆纸质图书采购项目(二次)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陕西交通职业技术学院2025年图书馆纸质图书采购项目（二次）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8、出版物经营许可证：投标人具有《出版物经营许可证》；</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陕西交通职业技术学院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西安市文景路19号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邢老师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029-86405509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任蕾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15389063039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2.本项目采购的/产品属于节能产品政府采购品目清单中应强制采购的产品范围，供应商应当提供国家确定的认证机构出具的、处于有效期之内的节能产品认证证书，否则作无效投标处理。</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 xml:space="preserve"> 3.本项目采购的/产品属于节能产品政府采购品目清单中应优先采购的产品范围，本项目采购的/产品属于环境标志产品政府采购品目清单中应优先采购的产品范围，评审得分/响应报价相同的，按供应商提供的优先采购产品认证证书数量由多到少顺序排列。</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代理服务费收费标准：按国家发展和改革委员会《招标代理服务收费暂行办法》（计价格[2002]1980号）及发改办价格[2003]857号文件的规定标准收取。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陕西交通职业技术学院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陕西交通职业技术学院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陕西交通职业技术学院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联系电话：15389063039（549470923@qq.com）</w:t>
      </w:r>
    </w:p>
    <w:p>
      <w:pPr>
        <w:pStyle w:val="null3"/>
      </w:pPr>
      <w:r>
        <w:rPr>
          <w:rFonts w:ascii="仿宋_GB2312" w:hAnsi="仿宋_GB2312" w:cs="仿宋_GB2312" w:eastAsia="仿宋_GB2312"/>
        </w:rPr>
        <w:t>地址：西安市高新区高新一路正信大厦A座24楼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陕西交通职业技术学院2025年图书馆纸质图书采购项目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图书馆图书采购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标的名称：图书馆图书采购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74"/>
              <w:gridCol w:w="346"/>
              <w:gridCol w:w="1833"/>
            </w:tblGrid>
            <w:tr>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18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37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p>
              </w:tc>
              <w:tc>
                <w:tcPr>
                  <w:tcW w:type="dxa" w:w="3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83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一、基本要求：</w:t>
                  </w:r>
                </w:p>
                <w:p>
                  <w:pPr>
                    <w:pStyle w:val="null3"/>
                  </w:pPr>
                  <w:r>
                    <w:rPr>
                      <w:rFonts w:ascii="仿宋_GB2312" w:hAnsi="仿宋_GB2312" w:cs="仿宋_GB2312" w:eastAsia="仿宋_GB2312"/>
                      <w:sz w:val="19"/>
                    </w:rPr>
                    <w:t>1.根据采购人专业设置，供应商提供公路、桥梁、铁道、建筑、测绘、市政、检测、造价、装饰、汽车、经济、管理、物流、轨道交通（地铁）、计算机、网络、智能控制等类别的中文图书。</w:t>
                  </w:r>
                </w:p>
                <w:p>
                  <w:pPr>
                    <w:pStyle w:val="null3"/>
                  </w:pPr>
                  <w:r>
                    <w:rPr>
                      <w:rFonts w:ascii="仿宋_GB2312" w:hAnsi="仿宋_GB2312" w:cs="仿宋_GB2312" w:eastAsia="仿宋_GB2312"/>
                      <w:sz w:val="19"/>
                    </w:rPr>
                    <w:t>2.供应商所提供的图书价格是包干价，包括运费、税费、招标代理服务费、售后服务费等一切费用，还应包括免费全加工服务（图书加工中涉及到的充消磁条、芯片、胶带、条码、书标、打包绳等材料由供应商免费提供）。</w:t>
                  </w:r>
                </w:p>
                <w:p>
                  <w:pPr>
                    <w:pStyle w:val="null3"/>
                  </w:pPr>
                  <w:r>
                    <w:rPr>
                      <w:rFonts w:ascii="仿宋_GB2312" w:hAnsi="仿宋_GB2312" w:cs="仿宋_GB2312" w:eastAsia="仿宋_GB2312"/>
                      <w:sz w:val="19"/>
                    </w:rPr>
                    <w:t>二、图书质量要求：</w:t>
                  </w:r>
                </w:p>
                <w:p>
                  <w:pPr>
                    <w:pStyle w:val="null3"/>
                  </w:pPr>
                  <w:r>
                    <w:rPr>
                      <w:rFonts w:ascii="仿宋_GB2312" w:hAnsi="仿宋_GB2312" w:cs="仿宋_GB2312" w:eastAsia="仿宋_GB2312"/>
                      <w:sz w:val="19"/>
                    </w:rPr>
                    <w:t>1.供应商必须保证提供国家正式出版社出版的正版图书，否则，采购人将拒付书款，供应商承担所有经济损失和法律责任。</w:t>
                  </w:r>
                </w:p>
                <w:p>
                  <w:pPr>
                    <w:pStyle w:val="null3"/>
                  </w:pPr>
                  <w:r>
                    <w:rPr>
                      <w:rFonts w:ascii="仿宋_GB2312" w:hAnsi="仿宋_GB2312" w:cs="仿宋_GB2312" w:eastAsia="仿宋_GB2312"/>
                      <w:sz w:val="19"/>
                    </w:rPr>
                    <w:t>2.供应商所供图书必须与采购人提供的图书采购订单相符，不得更换或搭配未订购的图书，未订购的图书采购人将不予以付款。</w:t>
                  </w:r>
                </w:p>
                <w:p>
                  <w:pPr>
                    <w:pStyle w:val="null3"/>
                  </w:pPr>
                  <w:r>
                    <w:rPr>
                      <w:rFonts w:ascii="仿宋_GB2312" w:hAnsi="仿宋_GB2312" w:cs="仿宋_GB2312" w:eastAsia="仿宋_GB2312"/>
                      <w:sz w:val="19"/>
                    </w:rPr>
                    <w:t>3.在验收图书过程中，如发现因出版信息、预定信息不完整造成的不适合采购人图书馆收藏的，及其他原因造成重订、错订等图书，能保证无条件退货。因包装或运输过程造成的图书质量问题或损失，由供应商负责。</w:t>
                  </w:r>
                </w:p>
                <w:p>
                  <w:pPr>
                    <w:pStyle w:val="null3"/>
                  </w:pPr>
                  <w:r>
                    <w:rPr>
                      <w:rFonts w:ascii="仿宋_GB2312" w:hAnsi="仿宋_GB2312" w:cs="仿宋_GB2312" w:eastAsia="仿宋_GB2312"/>
                      <w:sz w:val="19"/>
                    </w:rPr>
                    <w:t>4.对于出现开胶、散页、倒装、缺页、污损等有质量问题的图书，供应商必须无条件及时退换。</w:t>
                  </w:r>
                </w:p>
                <w:p>
                  <w:pPr>
                    <w:pStyle w:val="null3"/>
                  </w:pPr>
                  <w:r>
                    <w:rPr>
                      <w:rFonts w:ascii="仿宋_GB2312" w:hAnsi="仿宋_GB2312" w:cs="仿宋_GB2312" w:eastAsia="仿宋_GB2312"/>
                      <w:sz w:val="19"/>
                    </w:rPr>
                    <w:t>三、服务要求：</w:t>
                  </w:r>
                </w:p>
                <w:p>
                  <w:pPr>
                    <w:pStyle w:val="null3"/>
                  </w:pPr>
                  <w:r>
                    <w:rPr>
                      <w:rFonts w:ascii="仿宋_GB2312" w:hAnsi="仿宋_GB2312" w:cs="仿宋_GB2312" w:eastAsia="仿宋_GB2312"/>
                      <w:sz w:val="19"/>
                    </w:rPr>
                    <w:t>1.供应商应免费及时提供全国各大出版社出版的最新图书目录信息，并能根据采购人需求组织体现我院专业特色的采购书目。书目数据要完整，应包含ISBN、书名、作者、价格、摘要、读者对象、丛编、版本、开本、页码等详细信息。重点提供以下出版社的纸质采访书目和MARC采访数据：人民交通出版社、机械工业出版社、化学工业出版社、电子工业出版社、清华大学出版社、西南交通大学出版社、中国铁道出版社、人民邮电出版社、中国建筑工业出版社、高等教育出版社等。</w:t>
                  </w:r>
                </w:p>
                <w:p>
                  <w:pPr>
                    <w:pStyle w:val="null3"/>
                  </w:pPr>
                  <w:r>
                    <w:rPr>
                      <w:rFonts w:ascii="仿宋_GB2312" w:hAnsi="仿宋_GB2312" w:cs="仿宋_GB2312" w:eastAsia="仿宋_GB2312"/>
                      <w:sz w:val="19"/>
                    </w:rPr>
                    <w:t>2.供应商收到图书采购订单后应在一个工作日内以电话、电子邮件方式回告，核实订单的图书预定册书和金额，以最快时间、最优方案根据采购人提供的书目订单组织图书。及时向采购人通报图书组织情况，对于未采购到的图书说明原因。</w:t>
                  </w:r>
                </w:p>
                <w:p>
                  <w:pPr>
                    <w:pStyle w:val="null3"/>
                  </w:pPr>
                  <w:r>
                    <w:rPr>
                      <w:rFonts w:ascii="仿宋_GB2312" w:hAnsi="仿宋_GB2312" w:cs="仿宋_GB2312" w:eastAsia="仿宋_GB2312"/>
                      <w:sz w:val="19"/>
                    </w:rPr>
                    <w:t>3.供应商应将图书免费送到采购人图书馆指定位置（图书馆二楼编目室内），并遵守采购人的规定停放车辆，不得私自移动安保设施。随书提供图书总清单1份和每包书清单1式两份，总清单上要注明订单号、批次号、本批书种数、册数、码洋，分包清单注明该包书的码洋、书名、书号、定价、出版社、复本等详细信息，以便于图书的验收。</w:t>
                  </w:r>
                </w:p>
                <w:p>
                  <w:pPr>
                    <w:pStyle w:val="null3"/>
                  </w:pPr>
                  <w:r>
                    <w:rPr>
                      <w:rFonts w:ascii="仿宋_GB2312" w:hAnsi="仿宋_GB2312" w:cs="仿宋_GB2312" w:eastAsia="仿宋_GB2312"/>
                      <w:sz w:val="19"/>
                    </w:rPr>
                    <w:t>4.订购图书经采购人验收合格后予以付款，付款金额以实际验收图书为准。供应商应履行其价格结算优惠承诺，提供合法正规的发票，并在发票上注明图书码洋、册数、销售折扣、实洋等项内容。</w:t>
                  </w:r>
                </w:p>
                <w:p>
                  <w:pPr>
                    <w:pStyle w:val="null3"/>
                  </w:pPr>
                  <w:r>
                    <w:rPr>
                      <w:rFonts w:ascii="仿宋_GB2312" w:hAnsi="仿宋_GB2312" w:cs="仿宋_GB2312" w:eastAsia="仿宋_GB2312"/>
                      <w:sz w:val="19"/>
                    </w:rPr>
                    <w:t>5.供应商应积极协助采购人解决在采购过程中遇见的其他问题。</w:t>
                  </w:r>
                </w:p>
                <w:p>
                  <w:pPr>
                    <w:pStyle w:val="null3"/>
                  </w:pPr>
                  <w:r>
                    <w:rPr>
                      <w:rFonts w:ascii="仿宋_GB2312" w:hAnsi="仿宋_GB2312" w:cs="仿宋_GB2312" w:eastAsia="仿宋_GB2312"/>
                      <w:sz w:val="19"/>
                    </w:rPr>
                    <w:t>6.每年参加全国图书现采订购会，并至少提供一次到校为师生举办图书展销会的服务。</w:t>
                  </w:r>
                </w:p>
                <w:p>
                  <w:pPr>
                    <w:pStyle w:val="null3"/>
                  </w:pPr>
                  <w:r>
                    <w:rPr>
                      <w:rFonts w:ascii="仿宋_GB2312" w:hAnsi="仿宋_GB2312" w:cs="仿宋_GB2312" w:eastAsia="仿宋_GB2312"/>
                      <w:sz w:val="19"/>
                    </w:rPr>
                    <w:t>7.赠送1000本捐书，并提供赠书加工服务。</w:t>
                  </w:r>
                </w:p>
                <w:p>
                  <w:pPr>
                    <w:pStyle w:val="null3"/>
                  </w:pPr>
                  <w:r>
                    <w:rPr>
                      <w:rFonts w:ascii="仿宋_GB2312" w:hAnsi="仿宋_GB2312" w:cs="仿宋_GB2312" w:eastAsia="仿宋_GB2312"/>
                      <w:sz w:val="19"/>
                    </w:rPr>
                    <w:t>8．教师急需的图书如无法正常订购可网上订购，折扣应按新书折扣计算。</w:t>
                  </w:r>
                </w:p>
                <w:p>
                  <w:pPr>
                    <w:pStyle w:val="null3"/>
                  </w:pPr>
                  <w:r>
                    <w:rPr>
                      <w:rFonts w:ascii="仿宋_GB2312" w:hAnsi="仿宋_GB2312" w:cs="仿宋_GB2312" w:eastAsia="仿宋_GB2312"/>
                      <w:sz w:val="19"/>
                    </w:rPr>
                    <w:t>四、加工技术要求：</w:t>
                  </w:r>
                </w:p>
                <w:p>
                  <w:pPr>
                    <w:pStyle w:val="null3"/>
                  </w:pPr>
                  <w:r>
                    <w:rPr>
                      <w:rFonts w:ascii="仿宋_GB2312" w:hAnsi="仿宋_GB2312" w:cs="仿宋_GB2312" w:eastAsia="仿宋_GB2312"/>
                      <w:sz w:val="19"/>
                    </w:rPr>
                    <w:t>1.供应商必须能够免费提供图书目录，包括采访数据和编目MARC数据，数据格式符合《CALIS联合目录中文图书著录细则》，标准图书分类以《中国图书馆分类法》为准，并能适用于采购人使用的管理系统。同时，确保所提供的数据能正常传递、下载、数据导入并及时更新。</w:t>
                  </w:r>
                </w:p>
                <w:p>
                  <w:pPr>
                    <w:pStyle w:val="null3"/>
                  </w:pPr>
                  <w:r>
                    <w:rPr>
                      <w:rFonts w:ascii="仿宋_GB2312" w:hAnsi="仿宋_GB2312" w:cs="仿宋_GB2312" w:eastAsia="仿宋_GB2312"/>
                      <w:sz w:val="19"/>
                    </w:rPr>
                    <w:t>2.供应商须免费提供采购人图书馆需要的图书加工服务，主要包括：</w:t>
                  </w:r>
                </w:p>
                <w:p>
                  <w:pPr>
                    <w:pStyle w:val="null3"/>
                  </w:pPr>
                  <w:r>
                    <w:rPr>
                      <w:rFonts w:ascii="仿宋_GB2312" w:hAnsi="仿宋_GB2312" w:cs="仿宋_GB2312" w:eastAsia="仿宋_GB2312"/>
                      <w:sz w:val="19"/>
                    </w:rPr>
                    <w:t>（</w:t>
                  </w:r>
                  <w:r>
                    <w:rPr>
                      <w:rFonts w:ascii="仿宋_GB2312" w:hAnsi="仿宋_GB2312" w:cs="仿宋_GB2312" w:eastAsia="仿宋_GB2312"/>
                      <w:sz w:val="19"/>
                    </w:rPr>
                    <w:t>1）贴防盗磁条：使用指定厂商的16厘米钴基复合充消磁条，一般图书500页以内贴1根，精装书、500页以上图书贴2根。要求将磁条贴近图书装订缝处，牢固隐蔽不易发现。</w:t>
                  </w:r>
                </w:p>
                <w:p>
                  <w:pPr>
                    <w:pStyle w:val="null3"/>
                  </w:pPr>
                  <w:r>
                    <w:rPr>
                      <w:rFonts w:ascii="仿宋_GB2312" w:hAnsi="仿宋_GB2312" w:cs="仿宋_GB2312" w:eastAsia="仿宋_GB2312"/>
                      <w:sz w:val="19"/>
                    </w:rPr>
                    <w:t>（</w:t>
                  </w:r>
                  <w:r>
                    <w:rPr>
                      <w:rFonts w:ascii="仿宋_GB2312" w:hAnsi="仿宋_GB2312" w:cs="仿宋_GB2312" w:eastAsia="仿宋_GB2312"/>
                      <w:sz w:val="19"/>
                    </w:rPr>
                    <w:t>2）加贴芯片：加贴图书定位芯片时，必须在书的封底内面加贴，将芯片错落粘贴，做到不重复，从而达到正确定位效果。</w:t>
                  </w:r>
                </w:p>
                <w:p>
                  <w:pPr>
                    <w:pStyle w:val="null3"/>
                  </w:pPr>
                  <w:r>
                    <w:rPr>
                      <w:rFonts w:ascii="仿宋_GB2312" w:hAnsi="仿宋_GB2312" w:cs="仿宋_GB2312" w:eastAsia="仿宋_GB2312"/>
                      <w:sz w:val="19"/>
                    </w:rPr>
                    <w:t>（</w:t>
                  </w:r>
                  <w:r>
                    <w:rPr>
                      <w:rFonts w:ascii="仿宋_GB2312" w:hAnsi="仿宋_GB2312" w:cs="仿宋_GB2312" w:eastAsia="仿宋_GB2312"/>
                      <w:sz w:val="19"/>
                    </w:rPr>
                    <w:t>3）贴图书条码、书标、盖章。</w:t>
                  </w:r>
                </w:p>
                <w:p>
                  <w:pPr>
                    <w:pStyle w:val="null3"/>
                  </w:pPr>
                  <w:r>
                    <w:rPr>
                      <w:rFonts w:ascii="仿宋_GB2312" w:hAnsi="仿宋_GB2312" w:cs="仿宋_GB2312" w:eastAsia="仿宋_GB2312"/>
                      <w:sz w:val="19"/>
                    </w:rPr>
                    <w:t>3.供应商应建立采购人专用查重数据库。</w:t>
                  </w:r>
                </w:p>
                <w:p>
                  <w:pPr>
                    <w:pStyle w:val="null3"/>
                  </w:pPr>
                  <w:r>
                    <w:rPr>
                      <w:rFonts w:ascii="仿宋_GB2312" w:hAnsi="仿宋_GB2312" w:cs="仿宋_GB2312" w:eastAsia="仿宋_GB2312"/>
                      <w:sz w:val="19"/>
                    </w:rPr>
                    <w:t>4.供应商应将每批书的编目MARC数据发到采购人图书馆。</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FF0000"/>
                    </w:rPr>
                    <w:t>特别提醒</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FF0000"/>
                    </w:rPr>
                    <w:t>2</w:t>
                  </w:r>
                </w:p>
              </w:tc>
              <w:tc>
                <w:tcPr>
                  <w:tcW w:type="dxa" w:w="1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FF0000"/>
                    </w:rPr>
                    <w:t>1.请各投标人在系统生成的开标一览表和标的清单中，直接填写项目预算700000元。</w:t>
                  </w:r>
                </w:p>
                <w:p>
                  <w:pPr>
                    <w:pStyle w:val="null3"/>
                    <w:jc w:val="both"/>
                  </w:pPr>
                  <w:r>
                    <w:rPr>
                      <w:rFonts w:ascii="仿宋_GB2312" w:hAnsi="仿宋_GB2312" w:cs="仿宋_GB2312" w:eastAsia="仿宋_GB2312"/>
                      <w:sz w:val="24"/>
                      <w:b/>
                      <w:color w:val="FF0000"/>
                    </w:rPr>
                    <w:t>2.对本次项目的报价折扣请填写在代理公司上传的折扣报价表中，会以此折扣报价计算各投标人的报价得分。</w:t>
                  </w:r>
                </w:p>
                <w:p>
                  <w:pPr>
                    <w:pStyle w:val="null3"/>
                  </w:pPr>
                  <w:r>
                    <w:rPr>
                      <w:rFonts w:ascii="仿宋_GB2312" w:hAnsi="仿宋_GB2312" w:cs="仿宋_GB2312" w:eastAsia="仿宋_GB2312"/>
                      <w:sz w:val="24"/>
                      <w:b/>
                      <w:color w:val="FF0000"/>
                    </w:rPr>
                    <w:t>3.各投标人的报价折扣代理公司会在开标当天以腾讯会议的方式告知各投标人（腾讯会议号：380966467密码：0823），请各投标人在开标当天参加腾讯会议。</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合同签订后30个日历日内，按要求完成供货加工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文景校区图书馆</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乙方按合同约定交付所选购的图书后向甲方提供图书结算收款单，甲方核实无误后，30日内通知乙方开具实洋金额国家正式发票并附所购图书清单；甲方在收到发票后3个月内全额向乙方支付，约合同总价款的100% ，达到付款条件起 90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1.请各投标人在系统生成的开标一览表和标的清单中，直接填写项目预算700000元。 2.对本次项目的报价折扣请填写在代理公司上传的折扣报价表中，会以此折扣报价计算各投标人的报价得分。 3.各投标人的报价折扣代理公司会在开标当天以腾讯会议的方式告知各投标人（腾讯会议号：380966467密码：0823），请各投标人在开标当天参加腾讯会议。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出版物经营许可证</w:t>
            </w:r>
          </w:p>
        </w:tc>
        <w:tc>
          <w:tcPr>
            <w:tcW w:type="dxa" w:w="3322"/>
          </w:tcPr>
          <w:p>
            <w:pPr>
              <w:pStyle w:val="null3"/>
            </w:pPr>
            <w:r>
              <w:rPr>
                <w:rFonts w:ascii="仿宋_GB2312" w:hAnsi="仿宋_GB2312" w:cs="仿宋_GB2312" w:eastAsia="仿宋_GB2312"/>
              </w:rPr>
              <w:t>投标人具有《出版物经营许可证》；</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1折扣报价表.docx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 投标文件封面 1折扣报价表.docx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2投标人资格证明文件.docx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2投标人资格证明文件.docx 投标文件封面 4投标方案.docx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1折扣报价表.docx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3响应偏差表及商务响应说明.docx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3响应偏差表及商务响应说明.docx 4投标方案.docx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3响应偏差表及商务响应说明.docx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供应商针对采购人的需求制定完备的项目组织及供货方案，售后服务，包括图书包装和配送方案、调配措施、征订信息反馈、问题图书更换等。按方案的科学性、便利性和可操作性进行综合评审。 投标人提供的整体方案详细完善，层次清晰，针对性强，熟悉程度高，能充分满足采购人需求计10分； 投标人提供的整体方案合理，了解本项目情况，基本满足采购人需求计7分； 投标人提供的整体方案一般，基本满足要求计4分； 无响应不计分。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图书到货率、到准率、到货期、服务需求响应度及应急服务措施等提供承诺。 承诺科学、严密、合理，描述详细且具有针对性的计7分； 承诺较合理、严密、描述较为详细，不存在实施难度的计5分； 承诺基本合理、描述一般、具有一定的实施难度计3分； 无响应不计分。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根据供应商提供的售后专业固定从业人员、物流配送车辆及售后服务方案等，提供相关证明材料。 证明文件齐全，描述详细且具有针对性的计5分； 证明文件基本完善，描述较为详细，不存在实施难度计3分； 证明文件不全具有一定的实施难度计1分； 无响应不计分。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根据供应商针对本项目承诺提供到场加工服务方案（为所订图书提供编目、盖章、贴芯片、贴条码、贴塑膜等到场加工服务，并接受采购方现场质量监督）进行评审： 加工服务方案详细可行，能够确保采购人使用得5分； 加工服务方案相对完整，基本能够保证采购人使用得3分； 加工服务方案不够细致，不能确保采购人使用得1分； 无响应不计分。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实施方案5</w:t>
            </w:r>
          </w:p>
        </w:tc>
        <w:tc>
          <w:tcPr>
            <w:tcW w:type="dxa" w:w="2492"/>
          </w:tcPr>
          <w:p>
            <w:pPr>
              <w:pStyle w:val="null3"/>
            </w:pPr>
            <w:r>
              <w:rPr>
                <w:rFonts w:ascii="仿宋_GB2312" w:hAnsi="仿宋_GB2312" w:cs="仿宋_GB2312" w:eastAsia="仿宋_GB2312"/>
              </w:rPr>
              <w:t>针对于本项目提供合理化建议的服务实施方案进行评审： 合理化建议方案科学合理、安全可行，完全满足项目要求的得3分； 合理化建议方案有一定的可行性，基本能满足项目要求的得2分； 无响应不计分。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实施方案6</w:t>
            </w:r>
          </w:p>
        </w:tc>
        <w:tc>
          <w:tcPr>
            <w:tcW w:type="dxa" w:w="2492"/>
          </w:tcPr>
          <w:p>
            <w:pPr>
              <w:pStyle w:val="null3"/>
            </w:pPr>
            <w:r>
              <w:rPr>
                <w:rFonts w:ascii="仿宋_GB2312" w:hAnsi="仿宋_GB2312" w:cs="仿宋_GB2312" w:eastAsia="仿宋_GB2312"/>
              </w:rPr>
              <w:t>针对本项目的图书配送质量保证,提供详细的服务承诺及保障措施。承诺出版物无知识产权纠纷，无盗版。 服务承诺及保障措施合理可行，完全满足项目要求的得2分； 服务承诺及保障措施有一定的可行性，基本能满足项目要求的得1分； 无响应不计分。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实施方案7</w:t>
            </w:r>
          </w:p>
        </w:tc>
        <w:tc>
          <w:tcPr>
            <w:tcW w:type="dxa" w:w="2492"/>
          </w:tcPr>
          <w:p>
            <w:pPr>
              <w:pStyle w:val="null3"/>
            </w:pPr>
            <w:r>
              <w:rPr>
                <w:rFonts w:ascii="仿宋_GB2312" w:hAnsi="仿宋_GB2312" w:cs="仿宋_GB2312" w:eastAsia="仿宋_GB2312"/>
              </w:rPr>
              <w:t>针对本项目突发问题（如突发天气、车辆故障等）的应对处理，有切合实际的措施和执行方法。 应急预案及解决办法切合实际、考虑充分计3分； 应急预案简单，不利于项目实施的计2分。 无响应不计分。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履约能力1</w:t>
            </w:r>
          </w:p>
        </w:tc>
        <w:tc>
          <w:tcPr>
            <w:tcW w:type="dxa" w:w="2492"/>
          </w:tcPr>
          <w:p>
            <w:pPr>
              <w:pStyle w:val="null3"/>
            </w:pPr>
            <w:r>
              <w:rPr>
                <w:rFonts w:ascii="仿宋_GB2312" w:hAnsi="仿宋_GB2312" w:cs="仿宋_GB2312" w:eastAsia="仿宋_GB2312"/>
              </w:rPr>
              <w:t>提供与各大出版社（包括但不限于人民交通出版社、机械工业出版社、化学工业出版社、电子工业出版社、清华大学出版社、西南交通大学出版社、中国铁道出版社、人民邮电出版社、中国建筑工业出版社、高等教育出版社等）的合作证明文件（包括但不限于销售协议或代理协议或有效期内的原厂授权等），提供以上出版社的合作证明每提供 1 份计 1分，满分 10 分； 提供其他出版社的合作证明每提供 1 份计0.5分，满分 2分，未提供的不计分。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履约能力2</w:t>
            </w:r>
          </w:p>
        </w:tc>
        <w:tc>
          <w:tcPr>
            <w:tcW w:type="dxa" w:w="2492"/>
          </w:tcPr>
          <w:p>
            <w:pPr>
              <w:pStyle w:val="null3"/>
            </w:pPr>
            <w:r>
              <w:rPr>
                <w:rFonts w:ascii="仿宋_GB2312" w:hAnsi="仿宋_GB2312" w:cs="仿宋_GB2312" w:eastAsia="仿宋_GB2312"/>
              </w:rPr>
              <w:t>供应商应具备可供现采的仓储式现货库房或样本库，并能提供相关房产证明或房屋租赁合同复印件，由评审委员会进行综合评审。 提供的证明材料完整且详细得4分； 提供的证明材料不完整但承诺详细得2分； 未提供的不计分。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履约能力3</w:t>
            </w:r>
          </w:p>
        </w:tc>
        <w:tc>
          <w:tcPr>
            <w:tcW w:type="dxa" w:w="2492"/>
          </w:tcPr>
          <w:p>
            <w:pPr>
              <w:pStyle w:val="null3"/>
            </w:pPr>
            <w:r>
              <w:rPr>
                <w:rFonts w:ascii="仿宋_GB2312" w:hAnsi="仿宋_GB2312" w:cs="仿宋_GB2312" w:eastAsia="仿宋_GB2312"/>
              </w:rPr>
              <w:t>1、供应商具有组织图书现货会的能力，并提供2020年至今相关证明材料，计2分。 2、供应商具有中文图书全品类线上采购平台，并提供相关证明材料，计2分。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提供投标人2022年1月1日至今类似项目合同，每提供1个得1分，最高得5分。 （以合同签订时间为准）备注：是否属于类似业绩由评标委员会决定。</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根据供应商的售后服务方案（包括但不限于针对图书质量、缺期查补等问题（倒装、缺页、污损、印刷）及时、准确、高效解决的承诺等）进行评审： 售后服务有具体、详细、可行的方案及措施，对响应及上门时间有明确表述，能够完全满足采购需求的得5分； 售后服务方案及措施基本可行，对响应及上门时间有明确表述，基本能够满足采购需求的得3分； 售后服务方案及措施简单，不能满足采购需求的得1分； 无响应不计分。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1、教师急需的图书如无法正常订购可网上订购，折扣应按投标折扣计算。 2、每年参加全国图书现采订购会，并至少提供一次到校为师生举办图书展销会的服务。 承诺内容完整，且内容详实满足需求得5分； 承诺内容不完整，描述简单得3分； 无响应不计分。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经初审合格的供应商，其投标折扣为有效折扣。 评标基准价：即满足招标文件要求且投标折扣最低的投标折扣为评标基准折扣，其价格分为满分。其他投标人的价格分统一按照下列公式计算： 投标报价得分=(评标基准价／投标折扣)×价格权值×100 计算分数时四舍五入取小数点后两位。注：投标折扣=（新书折扣+次新书折扣）/2 例：新书折扣为50%，次新书折扣为30%。 则投标折扣为：（50%+30%）/2=40%（四舍五入） 注：（1.请各投标人在系统生成的开标一览表和标的清单中，直接填写项目预算700000元。 2.对本次项目的报价折扣请填写在代理公司上传的折扣报价表中，会以此折扣报价计算各投标人的报价得分。 3.各投标人的报价折扣代理公司会在开标当天以腾讯会议的方式告知各投标人（腾讯会议号：380966467密码：0823），请各投标人在开标当天参加腾讯会议。</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1折扣报价表.docx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1折扣报价表.docx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详见附件：4投标方案.docx</w:t>
      </w:r>
    </w:p>
    <w:p>
      <w:pPr>
        <w:pStyle w:val="null3"/>
        <w:ind w:firstLine="960"/>
      </w:pPr>
      <w:r>
        <w:rPr>
          <w:rFonts w:ascii="仿宋_GB2312" w:hAnsi="仿宋_GB2312" w:cs="仿宋_GB2312" w:eastAsia="仿宋_GB2312"/>
        </w:rPr>
        <w:t>详见附件：3响应偏差表及商务响应说明.docx</w:t>
      </w:r>
    </w:p>
    <w:p>
      <w:pPr>
        <w:pStyle w:val="null3"/>
        <w:ind w:firstLine="960"/>
      </w:pPr>
      <w:r>
        <w:rPr>
          <w:rFonts w:ascii="仿宋_GB2312" w:hAnsi="仿宋_GB2312" w:cs="仿宋_GB2312" w:eastAsia="仿宋_GB2312"/>
        </w:rPr>
        <w:t>详见附件：1折扣报价表.docx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详见附件：商务及合同主要条款.docx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