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3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1：</w:t>
      </w:r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1"/>
        <w:tblW w:w="478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2321"/>
        <w:gridCol w:w="1893"/>
        <w:gridCol w:w="1306"/>
        <w:gridCol w:w="1196"/>
        <w:gridCol w:w="1607"/>
        <w:gridCol w:w="1607"/>
        <w:gridCol w:w="1607"/>
        <w:gridCol w:w="1653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spacing w:line="240" w:lineRule="auto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eastAsia="zh-CN" w:bidi="ar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6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总价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11409BD3">
            <w:pPr>
              <w:numPr>
                <w:ilvl w:val="0"/>
                <w:numId w:val="2"/>
              </w:numPr>
              <w:spacing w:line="240" w:lineRule="auto"/>
              <w:ind w:left="425" w:leftChars="0" w:right="-50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50AF710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5G-A空天地智联网部署与运维实训平台（核心产品）</w:t>
            </w:r>
          </w:p>
        </w:tc>
        <w:tc>
          <w:tcPr>
            <w:tcW w:w="669" w:type="pct"/>
            <w:vAlign w:val="center"/>
          </w:tcPr>
          <w:p w14:paraId="3A4B40E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1E66668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8FA4F4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759BA61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D0EC99F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5G专网智能制造孪生应用仿真系统（核心产品）</w:t>
            </w:r>
          </w:p>
        </w:tc>
        <w:tc>
          <w:tcPr>
            <w:tcW w:w="669" w:type="pct"/>
            <w:vAlign w:val="center"/>
          </w:tcPr>
          <w:p w14:paraId="113AC5B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484726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273604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4376D4B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060C7B1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智能家居实训沙盘（核心产品）</w:t>
            </w:r>
          </w:p>
        </w:tc>
        <w:tc>
          <w:tcPr>
            <w:tcW w:w="669" w:type="pct"/>
            <w:vAlign w:val="center"/>
          </w:tcPr>
          <w:p w14:paraId="6AE90CB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2E9B26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48547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804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0265C03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365B674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智能交通实训沙盘（核心产品）</w:t>
            </w:r>
          </w:p>
        </w:tc>
        <w:tc>
          <w:tcPr>
            <w:tcW w:w="669" w:type="pct"/>
            <w:vAlign w:val="center"/>
          </w:tcPr>
          <w:p w14:paraId="2B7E72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708EFB1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586E43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1042FF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A5EB92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18B57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FC8F7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801B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291C13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F600C67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机房电脑升级</w:t>
            </w:r>
          </w:p>
        </w:tc>
        <w:tc>
          <w:tcPr>
            <w:tcW w:w="669" w:type="pct"/>
            <w:vAlign w:val="center"/>
          </w:tcPr>
          <w:p w14:paraId="0713DF3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FCA212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23348B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4E06D5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2CD8CB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2E5D59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E1B6F6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52A0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406F1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22CB06B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壁挂式空调</w:t>
            </w:r>
          </w:p>
        </w:tc>
        <w:tc>
          <w:tcPr>
            <w:tcW w:w="669" w:type="pct"/>
            <w:vAlign w:val="center"/>
          </w:tcPr>
          <w:p w14:paraId="7148558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E7B959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D1491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BCDA4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71DC0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1A6799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3A6504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49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6460112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89339C5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学生桌（双人桌）</w:t>
            </w:r>
          </w:p>
        </w:tc>
        <w:tc>
          <w:tcPr>
            <w:tcW w:w="669" w:type="pct"/>
            <w:vAlign w:val="center"/>
          </w:tcPr>
          <w:p w14:paraId="71547E3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6451377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16017B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748A6F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61877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B9DDB5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611DA28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FE2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37F06D1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26BB50F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学生凳</w:t>
            </w:r>
          </w:p>
        </w:tc>
        <w:tc>
          <w:tcPr>
            <w:tcW w:w="669" w:type="pct"/>
            <w:vAlign w:val="center"/>
          </w:tcPr>
          <w:p w14:paraId="4B8852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61100B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72E55A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DB64E9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FB1DCA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C298AF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35CFD3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586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D4FB872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53E2C1A0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教师桌</w:t>
            </w:r>
          </w:p>
        </w:tc>
        <w:tc>
          <w:tcPr>
            <w:tcW w:w="669" w:type="pct"/>
            <w:vAlign w:val="center"/>
          </w:tcPr>
          <w:p w14:paraId="4896D36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3685F84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414D28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AFE46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775EB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0374C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22F5940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F49B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7B71606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65301DB8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教师椅</w:t>
            </w:r>
          </w:p>
        </w:tc>
        <w:tc>
          <w:tcPr>
            <w:tcW w:w="669" w:type="pct"/>
            <w:vAlign w:val="center"/>
          </w:tcPr>
          <w:p w14:paraId="5E2D494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A0DF90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29BEB0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9F6BED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C6B9A8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72ADAB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46851C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F597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2D3CF6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3D755AA">
            <w:pPr>
              <w:spacing w:line="240" w:lineRule="auto"/>
              <w:jc w:val="left"/>
              <w:rPr>
                <w:rFonts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0"/>
                <w:szCs w:val="21"/>
              </w:rPr>
              <w:t>智能沙盘终端</w:t>
            </w:r>
          </w:p>
        </w:tc>
        <w:tc>
          <w:tcPr>
            <w:tcW w:w="669" w:type="pct"/>
            <w:vAlign w:val="center"/>
          </w:tcPr>
          <w:p w14:paraId="2FD08CA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1B98ED5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0E651F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239DFE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A4FAEF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626C8C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CF37E4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73D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383584D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062B503">
            <w:pPr>
              <w:spacing w:line="24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智慧黑板</w:t>
            </w:r>
          </w:p>
        </w:tc>
        <w:tc>
          <w:tcPr>
            <w:tcW w:w="669" w:type="pct"/>
            <w:vAlign w:val="center"/>
          </w:tcPr>
          <w:p w14:paraId="430F376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29FE075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4B56E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0F4FDD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F58232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C8487B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11C4230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70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05BC286A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31662DF5">
            <w:pPr>
              <w:spacing w:line="24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音响系统</w:t>
            </w:r>
          </w:p>
        </w:tc>
        <w:tc>
          <w:tcPr>
            <w:tcW w:w="669" w:type="pct"/>
            <w:vAlign w:val="center"/>
          </w:tcPr>
          <w:p w14:paraId="2189EC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4CA93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396E6B9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8A933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5AB6D1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29F57C1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512C19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7198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8C170B1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453C4D4C">
            <w:pPr>
              <w:spacing w:line="24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网络机柜</w:t>
            </w:r>
          </w:p>
        </w:tc>
        <w:tc>
          <w:tcPr>
            <w:tcW w:w="669" w:type="pct"/>
            <w:vAlign w:val="center"/>
          </w:tcPr>
          <w:p w14:paraId="30F235FD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ACDC5F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6C7D2BD8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5B9CA16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D70C34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3BB9D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A3DC73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3F31F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66EF1D55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9C3C081">
            <w:pPr>
              <w:spacing w:line="24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交换机</w:t>
            </w:r>
          </w:p>
        </w:tc>
        <w:tc>
          <w:tcPr>
            <w:tcW w:w="669" w:type="pct"/>
            <w:vAlign w:val="center"/>
          </w:tcPr>
          <w:p w14:paraId="538C3E33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06D6075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EEA3A6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4C117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EF2C5F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79CD9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1C66E3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01FC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5B825C1E">
            <w:pPr>
              <w:numPr>
                <w:ilvl w:val="0"/>
                <w:numId w:val="2"/>
              </w:numPr>
              <w:spacing w:line="240" w:lineRule="auto"/>
              <w:ind w:left="425" w:leftChars="0" w:right="-57" w:hanging="425" w:firstLineChars="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C5400DA">
            <w:pPr>
              <w:spacing w:line="240" w:lineRule="auto"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</w:rPr>
              <w:t>台式计算机（教师机）</w:t>
            </w:r>
          </w:p>
        </w:tc>
        <w:tc>
          <w:tcPr>
            <w:tcW w:w="669" w:type="pct"/>
            <w:vAlign w:val="center"/>
          </w:tcPr>
          <w:p w14:paraId="33F3334E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48D8DC4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6CFECE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7544CB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7A6F4E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9A52C4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76094990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34" w:type="pct"/>
            <w:vAlign w:val="center"/>
          </w:tcPr>
          <w:p w14:paraId="12C3493F">
            <w:pPr>
              <w:spacing w:line="24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0" w:type="pct"/>
            <w:vAlign w:val="center"/>
          </w:tcPr>
          <w:p w14:paraId="31645615">
            <w:pPr>
              <w:spacing w:line="240" w:lineRule="auto"/>
              <w:ind w:left="-50" w:right="-5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其他需要填写的内容</w:t>
            </w:r>
          </w:p>
        </w:tc>
        <w:tc>
          <w:tcPr>
            <w:tcW w:w="669" w:type="pct"/>
            <w:vAlign w:val="center"/>
          </w:tcPr>
          <w:p w14:paraId="24EC05AF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1" w:type="pct"/>
            <w:vAlign w:val="center"/>
          </w:tcPr>
          <w:p w14:paraId="5CDDC82A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452FD2AC">
            <w:pPr>
              <w:spacing w:line="24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24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24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spacing w:line="240" w:lineRule="auto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0BEDDB89">
      <w:pPr>
        <w:pStyle w:val="15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0C12C673">
      <w:pP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br w:type="page"/>
      </w:r>
    </w:p>
    <w:p w14:paraId="03C758B0">
      <w:pPr>
        <w:pStyle w:val="15"/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  <w:t>标的清单填写说明</w:t>
      </w:r>
    </w:p>
    <w:p w14:paraId="12A3D843">
      <w:pPr>
        <w:pStyle w:val="15"/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40"/>
          <w:szCs w:val="40"/>
          <w:lang w:eastAsia="zh-CN"/>
        </w:rPr>
      </w:pPr>
    </w:p>
    <w:p w14:paraId="36A1A828">
      <w:pPr>
        <w:pStyle w:val="15"/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附表为系统自动生成的“标的清单”格式系统中无法修改，故供应商填写“标的清单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”时需按照示例附表如实填写（否则按废标处理）：</w:t>
      </w:r>
    </w:p>
    <w:p w14:paraId="31B5477F">
      <w:pPr>
        <w:pStyle w:val="15"/>
        <w:numPr>
          <w:ilvl w:val="0"/>
          <w:numId w:val="3"/>
        </w:numPr>
        <w:spacing w:line="360" w:lineRule="auto"/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eastAsia="zh-CN"/>
        </w:rPr>
        <w:t>投标时“标的清单填写说明”内容不需要再投标文件中体现，须删除。</w:t>
      </w:r>
    </w:p>
    <w:tbl>
      <w:tblPr>
        <w:tblStyle w:val="21"/>
        <w:tblW w:w="500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8"/>
        <w:gridCol w:w="1458"/>
        <w:gridCol w:w="1458"/>
        <w:gridCol w:w="1458"/>
        <w:gridCol w:w="1461"/>
        <w:gridCol w:w="1461"/>
        <w:gridCol w:w="1461"/>
        <w:gridCol w:w="1461"/>
        <w:gridCol w:w="1066"/>
        <w:gridCol w:w="1862"/>
      </w:tblGrid>
      <w:tr w14:paraId="08D9960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89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6AC2A6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附表</w:t>
            </w:r>
          </w:p>
        </w:tc>
      </w:tr>
      <w:tr w14:paraId="0FA0B21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9187E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品目号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7A59E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DD6508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6CABE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DA21F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70D252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88BCE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A4C704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486976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4B05E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b/>
                <w:bCs/>
                <w:color w:val="FF0000"/>
              </w:rPr>
            </w:pPr>
            <w:r>
              <w:rPr>
                <w:rFonts w:ascii="宋体" w:hAnsi="宋体" w:eastAsia="宋体" w:cs="宋体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4C1DAFC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4E4F5D3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6172C0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D9D488A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货物一批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CF011B9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31F50A0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95BAA7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6DC9A9E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EF760D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不超过360000.00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B7A6DD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B060DB0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不超过360000.00</w:t>
            </w:r>
          </w:p>
        </w:tc>
      </w:tr>
      <w:tr w14:paraId="2AEFC77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</w:trPr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60AA26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44143E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07D97D1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货物二批</w:t>
            </w:r>
          </w:p>
        </w:tc>
        <w:tc>
          <w:tcPr>
            <w:tcW w:w="14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B5D020C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0C13FE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563F775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5C570C5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XXX</w:t>
            </w: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4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9C545EB">
            <w:pPr>
              <w:spacing w:line="240" w:lineRule="auto"/>
              <w:jc w:val="center"/>
              <w:rPr>
                <w:rFonts w:hint="default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270000.00</w:t>
            </w:r>
          </w:p>
        </w:tc>
        <w:tc>
          <w:tcPr>
            <w:tcW w:w="10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68EF91">
            <w:pPr>
              <w:spacing w:line="240" w:lineRule="auto"/>
              <w:jc w:val="center"/>
              <w:rPr>
                <w:rFonts w:hint="eastAsia" w:asci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7D97451">
            <w:pPr>
              <w:spacing w:line="240" w:lineRule="auto"/>
              <w:jc w:val="center"/>
              <w:rPr>
                <w:rFonts w:hint="eastAsia" w:ascii="宋体"/>
                <w:color w:val="FF0000"/>
                <w:sz w:val="24"/>
                <w:szCs w:val="24"/>
              </w:rPr>
            </w:pPr>
            <w:r>
              <w:rPr>
                <w:rFonts w:hint="eastAsia" w:ascii="宋体"/>
                <w:color w:val="FF0000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/>
                <w:color w:val="FF0000"/>
                <w:sz w:val="24"/>
                <w:szCs w:val="24"/>
                <w:lang w:val="en-US" w:eastAsia="zh-CN"/>
              </w:rPr>
              <w:t>270000.00</w:t>
            </w:r>
          </w:p>
        </w:tc>
      </w:tr>
    </w:tbl>
    <w:p w14:paraId="705D6456"/>
    <w:sectPr>
      <w:footerReference r:id="rId5" w:type="default"/>
      <w:pgSz w:w="16838" w:h="11906" w:orient="landscape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BF9D6"/>
    <w:multiLevelType w:val="singleLevel"/>
    <w:tmpl w:val="8F6BF9D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65863F0B"/>
    <w:multiLevelType w:val="singleLevel"/>
    <w:tmpl w:val="65863F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496380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E92319"/>
    <w:rsid w:val="44F53A6B"/>
    <w:rsid w:val="46505A6B"/>
    <w:rsid w:val="493F7F08"/>
    <w:rsid w:val="49AD5695"/>
    <w:rsid w:val="4BC443FC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8A402D5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6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5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30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9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3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ascii="宋体" w:hAnsi="宋体" w:eastAsia="宋体" w:cs="宋体"/>
      <w:color w:val="000000"/>
      <w:kern w:val="0"/>
      <w:szCs w:val="24"/>
      <w:lang w:val="en-US" w:eastAsia="zh-CN" w:bidi="ar"/>
    </w:rPr>
  </w:style>
  <w:style w:type="paragraph" w:styleId="1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20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5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6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7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8">
    <w:name w:val="标题 5 Char"/>
    <w:basedOn w:val="23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9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30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31">
    <w:name w:val="页脚 Char"/>
    <w:basedOn w:val="23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2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468</Words>
  <Characters>525</Characters>
  <Lines>0</Lines>
  <Paragraphs>0</Paragraphs>
  <TotalTime>6</TotalTime>
  <ScaleCrop>false</ScaleCrop>
  <LinksUpToDate>false</LinksUpToDate>
  <CharactersWithSpaces>687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2025-08-01T11:01:23Z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