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0745F">
      <w:pPr>
        <w:pStyle w:val="10"/>
        <w:ind w:firstLine="562" w:firstLineChars="200"/>
        <w:rPr>
          <w:rFonts w:hint="eastAsia" w:ascii="仿宋" w:hAnsi="仿宋" w:eastAsia="仿宋" w:cs="仿宋"/>
        </w:rPr>
      </w:pPr>
      <w:r>
        <w:rPr>
          <w:rFonts w:hint="eastAsia" w:ascii="仿宋" w:hAnsi="仿宋" w:eastAsia="仿宋" w:cs="仿宋"/>
          <w:b/>
          <w:sz w:val="28"/>
        </w:rPr>
        <w:t>一般资格审查</w:t>
      </w:r>
    </w:p>
    <w:p w14:paraId="4E14C80A">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rPr>
        <w:t>供应商应具备《中华人民共和国政府采购法》第二十二条规定的条件</w:t>
      </w:r>
    </w:p>
    <w:p w14:paraId="6FED4635">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rPr>
        <w:t>1、具有独立承担民事责任能力的法人、其他组织或自然人，并出具合法有效的营业执照或事业单位法人证书等国家规定的相关证明，自然人参与的提供其身份证明；</w:t>
      </w:r>
    </w:p>
    <w:p w14:paraId="074B5FA3">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rPr>
        <w:t xml:space="preserve">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w:t>
      </w:r>
    </w:p>
    <w:p w14:paraId="6BC7A72F">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rPr>
        <w:t xml:space="preserve">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供应商，应提供相应证明文件； </w:t>
      </w:r>
    </w:p>
    <w:p w14:paraId="079FEFBD">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rPr>
        <w:t xml:space="preserve">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w:t>
      </w:r>
    </w:p>
    <w:p w14:paraId="09B76DE6">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rPr>
        <w:t>5、具有履行合同所必需的设备和专业技术能力的说明及承诺；（提供相应承诺）</w:t>
      </w:r>
    </w:p>
    <w:p w14:paraId="66BC4B00">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r>
        <w:rPr>
          <w:rFonts w:hint="eastAsia" w:ascii="仿宋" w:hAnsi="仿宋" w:eastAsia="仿宋" w:cs="仿宋"/>
        </w:rPr>
        <w:t>6、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供应商公章）。</w:t>
      </w:r>
    </w:p>
    <w:p w14:paraId="1F394A33">
      <w:pPr>
        <w:keepNext w:val="0"/>
        <w:keepLines w:val="0"/>
        <w:pageBreakBefore w:val="0"/>
        <w:kinsoku/>
        <w:wordWrap/>
        <w:overflowPunct/>
        <w:topLinePunct w:val="0"/>
        <w:autoSpaceDE/>
        <w:autoSpaceDN/>
        <w:bidi w:val="0"/>
        <w:adjustRightInd/>
        <w:snapToGrid/>
        <w:ind w:firstLine="562" w:firstLineChars="200"/>
        <w:textAlignment w:val="auto"/>
        <w:rPr>
          <w:rFonts w:hint="eastAsia" w:ascii="仿宋" w:hAnsi="仿宋" w:eastAsia="仿宋" w:cs="仿宋"/>
        </w:rPr>
      </w:pPr>
      <w:r>
        <w:rPr>
          <w:rFonts w:hint="eastAsia" w:ascii="仿宋" w:hAnsi="仿宋" w:eastAsia="仿宋" w:cs="仿宋"/>
          <w:b/>
          <w:sz w:val="28"/>
        </w:rPr>
        <w:t>特殊资格审查</w:t>
      </w:r>
    </w:p>
    <w:p w14:paraId="7E40C421">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1、法定代表人授权委托书</w:t>
      </w:r>
      <w:r>
        <w:rPr>
          <w:rFonts w:hint="eastAsia" w:ascii="仿宋" w:hAnsi="仿宋" w:eastAsia="仿宋" w:cs="仿宋"/>
          <w:lang w:val="en-US" w:eastAsia="zh-CN"/>
        </w:rPr>
        <w:tab/>
      </w:r>
      <w:r>
        <w:rPr>
          <w:rFonts w:hint="eastAsia" w:ascii="仿宋" w:hAnsi="仿宋" w:eastAsia="仿宋" w:cs="仿宋"/>
          <w:lang w:val="en-US" w:eastAsia="zh-CN"/>
        </w:rPr>
        <w:t>法定代表人授权委托书（附法定代表人、被授权人身份证复印件）或法定代表人身份证明（法定代表人直接参加投标，须提供法定代表人身份证明及身份证复印件）；</w:t>
      </w:r>
    </w:p>
    <w:p w14:paraId="0451DD24">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2、声明函</w:t>
      </w:r>
      <w:r>
        <w:rPr>
          <w:rFonts w:hint="eastAsia" w:ascii="仿宋" w:hAnsi="仿宋" w:eastAsia="仿宋" w:cs="仿宋"/>
          <w:lang w:val="en-US" w:eastAsia="zh-CN"/>
        </w:rPr>
        <w:tab/>
      </w:r>
      <w:r>
        <w:rPr>
          <w:rFonts w:hint="eastAsia" w:ascii="仿宋" w:hAnsi="仿宋" w:eastAsia="仿宋" w:cs="仿宋"/>
          <w:lang w:val="en-US" w:eastAsia="zh-CN"/>
        </w:rPr>
        <w:t>本项目不接受联合体投标；单位负责人为同一人或者存在控股、管理关系的不同单位，不得参加同一项目的投标；</w:t>
      </w:r>
    </w:p>
    <w:p w14:paraId="334B5EBF">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3、主体信用记录</w:t>
      </w:r>
      <w:r>
        <w:rPr>
          <w:rFonts w:hint="eastAsia" w:ascii="仿宋" w:hAnsi="仿宋" w:eastAsia="仿宋" w:cs="仿宋"/>
          <w:lang w:val="en-US" w:eastAsia="zh-CN"/>
        </w:rPr>
        <w:tab/>
      </w:r>
      <w:r>
        <w:rPr>
          <w:rFonts w:hint="eastAsia" w:ascii="仿宋" w:hAnsi="仿宋" w:eastAsia="仿宋" w:cs="仿宋"/>
          <w:lang w:val="en-US" w:eastAsia="zh-CN"/>
        </w:rPr>
        <w:t>供应商未被列入“信用中国”网站(www.creditchina.gov.cn)“失信被执行人或重大税收违法案件当事人名单或政府采购严重违法失信行为”记录名单；未被列入中国政府采购网(www.ccgp.gov.cn)“政府采购严重违法失信行为信息记录”。</w:t>
      </w:r>
    </w:p>
    <w:p w14:paraId="04B72550">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4、投标人须有《医疗机构执业许可证》</w:t>
      </w:r>
      <w:r>
        <w:rPr>
          <w:rFonts w:hint="eastAsia" w:ascii="仿宋" w:hAnsi="仿宋" w:eastAsia="仿宋" w:cs="仿宋"/>
          <w:lang w:val="en-US" w:eastAsia="zh-CN"/>
        </w:rPr>
        <w:tab/>
      </w:r>
      <w:r>
        <w:rPr>
          <w:rFonts w:hint="eastAsia" w:ascii="仿宋" w:hAnsi="仿宋" w:eastAsia="仿宋" w:cs="仿宋"/>
          <w:lang w:val="en-US" w:eastAsia="zh-CN"/>
        </w:rPr>
        <w:t>提供《医疗机构执业许可证》</w:t>
      </w:r>
    </w:p>
    <w:p w14:paraId="02889FF9">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5、投标人须有临床基因扩增实验室备案</w:t>
      </w:r>
      <w:r>
        <w:rPr>
          <w:rFonts w:hint="eastAsia" w:ascii="仿宋" w:hAnsi="仿宋" w:eastAsia="仿宋" w:cs="仿宋"/>
          <w:lang w:val="en-US" w:eastAsia="zh-CN"/>
        </w:rPr>
        <w:tab/>
      </w:r>
      <w:r>
        <w:rPr>
          <w:rFonts w:hint="eastAsia" w:ascii="仿宋" w:hAnsi="仿宋" w:eastAsia="仿宋" w:cs="仿宋"/>
          <w:lang w:val="en-US" w:eastAsia="zh-CN"/>
        </w:rPr>
        <w:t>提供临床基因扩增实验室备案</w:t>
      </w:r>
    </w:p>
    <w:p w14:paraId="75B9469C">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6、投标人须有二级生物安全实验室备案</w:t>
      </w:r>
      <w:r>
        <w:rPr>
          <w:rFonts w:hint="eastAsia" w:ascii="仿宋" w:hAnsi="仿宋" w:eastAsia="仿宋" w:cs="仿宋"/>
          <w:lang w:val="en-US" w:eastAsia="zh-CN"/>
        </w:rPr>
        <w:tab/>
      </w:r>
      <w:r>
        <w:rPr>
          <w:rFonts w:hint="eastAsia" w:ascii="仿宋" w:hAnsi="仿宋" w:eastAsia="仿宋" w:cs="仿宋"/>
          <w:lang w:val="en-US" w:eastAsia="zh-CN"/>
        </w:rPr>
        <w:t>提供具有二级生物安全实验室备案</w:t>
      </w:r>
    </w:p>
    <w:p w14:paraId="27F97BBF">
      <w:pPr>
        <w:rPr>
          <w:rFonts w:hint="eastAsia" w:ascii="仿宋" w:hAnsi="仿宋" w:eastAsia="仿宋" w:cs="仿宋"/>
        </w:rPr>
      </w:pPr>
      <w:r>
        <w:rPr>
          <w:rFonts w:hint="eastAsia" w:ascii="仿宋" w:hAnsi="仿宋" w:eastAsia="仿宋" w:cs="仿宋"/>
        </w:rPr>
        <w:br w:type="page"/>
      </w:r>
    </w:p>
    <w:p w14:paraId="31B016FF">
      <w:pPr>
        <w:pStyle w:val="10"/>
        <w:keepNext w:val="0"/>
        <w:keepLines w:val="0"/>
        <w:pageBreakBefore w:val="0"/>
        <w:kinsoku/>
        <w:wordWrap/>
        <w:overflowPunct/>
        <w:topLinePunct w:val="0"/>
        <w:autoSpaceDE/>
        <w:autoSpaceDN/>
        <w:bidi w:val="0"/>
        <w:adjustRightInd/>
        <w:snapToGrid/>
        <w:ind w:firstLine="400" w:firstLineChars="200"/>
        <w:textAlignment w:val="auto"/>
        <w:outlineLvl w:val="0"/>
        <w:rPr>
          <w:rFonts w:hint="eastAsia" w:ascii="仿宋" w:hAnsi="仿宋" w:eastAsia="仿宋" w:cs="仿宋"/>
        </w:rPr>
      </w:pPr>
      <w:r>
        <w:rPr>
          <w:rFonts w:hint="eastAsia" w:ascii="仿宋" w:hAnsi="仿宋" w:eastAsia="仿宋" w:cs="仿宋"/>
        </w:rPr>
        <w:t>1、具有独立承担民事责任能力的法人、其他组织或自然人，并出具合法有效的营业执照或事业单位法人证书等国家规定的相关证明，自然人参与的提供其身份证明；</w:t>
      </w:r>
    </w:p>
    <w:p w14:paraId="3014D1F0">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34CE342A">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3C828669">
      <w:pPr>
        <w:rPr>
          <w:rFonts w:hint="eastAsia" w:ascii="仿宋" w:hAnsi="仿宋" w:eastAsia="仿宋" w:cs="仿宋"/>
        </w:rPr>
      </w:pPr>
      <w:r>
        <w:rPr>
          <w:rFonts w:hint="eastAsia" w:ascii="仿宋" w:hAnsi="仿宋" w:eastAsia="仿宋" w:cs="仿宋"/>
        </w:rPr>
        <w:br w:type="page"/>
      </w:r>
    </w:p>
    <w:p w14:paraId="18D76D13">
      <w:pPr>
        <w:pStyle w:val="10"/>
        <w:keepNext w:val="0"/>
        <w:keepLines w:val="0"/>
        <w:pageBreakBefore w:val="0"/>
        <w:kinsoku/>
        <w:wordWrap/>
        <w:overflowPunct/>
        <w:topLinePunct w:val="0"/>
        <w:autoSpaceDE/>
        <w:autoSpaceDN/>
        <w:bidi w:val="0"/>
        <w:adjustRightInd/>
        <w:snapToGrid/>
        <w:ind w:firstLine="400" w:firstLineChars="200"/>
        <w:textAlignment w:val="auto"/>
        <w:outlineLvl w:val="0"/>
        <w:rPr>
          <w:rFonts w:hint="eastAsia" w:ascii="仿宋" w:hAnsi="仿宋" w:eastAsia="仿宋" w:cs="仿宋"/>
        </w:rPr>
      </w:pPr>
      <w:r>
        <w:rPr>
          <w:rFonts w:hint="eastAsia" w:ascii="仿宋" w:hAnsi="仿宋" w:eastAsia="仿宋" w:cs="仿宋"/>
        </w:rPr>
        <w:t xml:space="preserve">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w:t>
      </w:r>
    </w:p>
    <w:p w14:paraId="0356D147">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5125DE61">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03DD3252">
      <w:pPr>
        <w:rPr>
          <w:rFonts w:hint="eastAsia" w:ascii="仿宋" w:hAnsi="仿宋" w:eastAsia="仿宋" w:cs="仿宋"/>
        </w:rPr>
      </w:pPr>
      <w:r>
        <w:rPr>
          <w:rFonts w:hint="eastAsia" w:ascii="仿宋" w:hAnsi="仿宋" w:eastAsia="仿宋" w:cs="仿宋"/>
        </w:rPr>
        <w:br w:type="page"/>
      </w:r>
    </w:p>
    <w:p w14:paraId="644029D4">
      <w:pPr>
        <w:pStyle w:val="10"/>
        <w:keepNext w:val="0"/>
        <w:keepLines w:val="0"/>
        <w:pageBreakBefore w:val="0"/>
        <w:kinsoku/>
        <w:wordWrap/>
        <w:overflowPunct/>
        <w:topLinePunct w:val="0"/>
        <w:autoSpaceDE/>
        <w:autoSpaceDN/>
        <w:bidi w:val="0"/>
        <w:adjustRightInd/>
        <w:snapToGrid/>
        <w:ind w:firstLine="400" w:firstLineChars="200"/>
        <w:textAlignment w:val="auto"/>
        <w:outlineLvl w:val="0"/>
        <w:rPr>
          <w:rFonts w:hint="eastAsia" w:ascii="仿宋" w:hAnsi="仿宋" w:eastAsia="仿宋" w:cs="仿宋"/>
        </w:rPr>
      </w:pPr>
      <w:r>
        <w:rPr>
          <w:rFonts w:hint="eastAsia" w:ascii="仿宋" w:hAnsi="仿宋" w:eastAsia="仿宋" w:cs="仿宋"/>
        </w:rPr>
        <w:t xml:space="preserve">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供应商，应提供相应证明文件； </w:t>
      </w:r>
    </w:p>
    <w:p w14:paraId="5BF84A24">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1D21C97E">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6B360FA5">
      <w:pPr>
        <w:rPr>
          <w:rFonts w:hint="eastAsia" w:ascii="仿宋" w:hAnsi="仿宋" w:eastAsia="仿宋" w:cs="仿宋"/>
        </w:rPr>
      </w:pPr>
      <w:r>
        <w:rPr>
          <w:rFonts w:hint="eastAsia" w:ascii="仿宋" w:hAnsi="仿宋" w:eastAsia="仿宋" w:cs="仿宋"/>
        </w:rPr>
        <w:br w:type="page"/>
      </w:r>
    </w:p>
    <w:p w14:paraId="72A78A11">
      <w:pPr>
        <w:pStyle w:val="10"/>
        <w:keepNext w:val="0"/>
        <w:keepLines w:val="0"/>
        <w:pageBreakBefore w:val="0"/>
        <w:kinsoku/>
        <w:wordWrap/>
        <w:overflowPunct/>
        <w:topLinePunct w:val="0"/>
        <w:autoSpaceDE/>
        <w:autoSpaceDN/>
        <w:bidi w:val="0"/>
        <w:adjustRightInd/>
        <w:snapToGrid/>
        <w:ind w:firstLine="400" w:firstLineChars="200"/>
        <w:textAlignment w:val="auto"/>
        <w:outlineLvl w:val="0"/>
        <w:rPr>
          <w:rFonts w:hint="eastAsia" w:ascii="仿宋" w:hAnsi="仿宋" w:eastAsia="仿宋" w:cs="仿宋"/>
        </w:rPr>
      </w:pPr>
      <w:r>
        <w:rPr>
          <w:rFonts w:hint="eastAsia" w:ascii="仿宋" w:hAnsi="仿宋" w:eastAsia="仿宋" w:cs="仿宋"/>
        </w:rPr>
        <w:t xml:space="preserve">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w:t>
      </w:r>
    </w:p>
    <w:p w14:paraId="36BCFDA8">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53B77391">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00932F2F">
      <w:pPr>
        <w:rPr>
          <w:rFonts w:hint="eastAsia" w:ascii="仿宋" w:hAnsi="仿宋" w:eastAsia="仿宋" w:cs="仿宋"/>
        </w:rPr>
      </w:pPr>
      <w:r>
        <w:rPr>
          <w:rFonts w:hint="eastAsia" w:ascii="仿宋" w:hAnsi="仿宋" w:eastAsia="仿宋" w:cs="仿宋"/>
        </w:rPr>
        <w:br w:type="page"/>
      </w:r>
    </w:p>
    <w:p w14:paraId="5886DFEB">
      <w:pPr>
        <w:pStyle w:val="10"/>
        <w:keepNext w:val="0"/>
        <w:keepLines w:val="0"/>
        <w:pageBreakBefore w:val="0"/>
        <w:kinsoku/>
        <w:wordWrap/>
        <w:overflowPunct/>
        <w:topLinePunct w:val="0"/>
        <w:autoSpaceDE/>
        <w:autoSpaceDN/>
        <w:bidi w:val="0"/>
        <w:adjustRightInd/>
        <w:snapToGrid/>
        <w:ind w:firstLine="400" w:firstLineChars="200"/>
        <w:textAlignment w:val="auto"/>
        <w:outlineLvl w:val="0"/>
        <w:rPr>
          <w:rFonts w:hint="eastAsia" w:ascii="仿宋" w:hAnsi="仿宋" w:eastAsia="仿宋" w:cs="仿宋"/>
        </w:rPr>
      </w:pPr>
      <w:r>
        <w:rPr>
          <w:rFonts w:hint="eastAsia" w:ascii="仿宋" w:hAnsi="仿宋" w:eastAsia="仿宋" w:cs="仿宋"/>
        </w:rPr>
        <w:t>5、具有履行合同所必需的设备和专业技术能力的说明及承诺；（提供相应承诺）</w:t>
      </w:r>
    </w:p>
    <w:p w14:paraId="04D3686E">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供应商具有履行本合同所必需的专业技术能力的说明及承诺（参考格式）</w:t>
      </w:r>
    </w:p>
    <w:p w14:paraId="089E1EE6">
      <w:pPr>
        <w:spacing w:line="360" w:lineRule="auto"/>
        <w:rPr>
          <w:rFonts w:hint="eastAsia" w:ascii="仿宋" w:hAnsi="仿宋" w:eastAsia="仿宋" w:cs="仿宋"/>
          <w:sz w:val="24"/>
          <w:highlight w:val="none"/>
        </w:rPr>
      </w:pPr>
    </w:p>
    <w:p w14:paraId="033C41C1">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177CBEFF">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EF2292D">
      <w:pPr>
        <w:spacing w:before="240" w:beforeLines="100" w:after="120" w:afterLines="50" w:line="360" w:lineRule="auto"/>
        <w:ind w:firstLine="170"/>
        <w:rPr>
          <w:rFonts w:hint="eastAsia" w:ascii="仿宋" w:hAnsi="仿宋" w:eastAsia="仿宋" w:cs="仿宋"/>
          <w:spacing w:val="4"/>
          <w:sz w:val="24"/>
          <w:highlight w:val="none"/>
        </w:rPr>
      </w:pPr>
    </w:p>
    <w:p w14:paraId="36187935">
      <w:pPr>
        <w:pStyle w:val="7"/>
        <w:rPr>
          <w:rFonts w:hint="eastAsia" w:ascii="仿宋" w:hAnsi="仿宋" w:eastAsia="仿宋" w:cs="仿宋"/>
          <w:spacing w:val="4"/>
          <w:sz w:val="24"/>
          <w:highlight w:val="none"/>
        </w:rPr>
      </w:pPr>
    </w:p>
    <w:p w14:paraId="19286863">
      <w:pPr>
        <w:rPr>
          <w:rFonts w:hint="eastAsia" w:ascii="仿宋" w:hAnsi="仿宋" w:eastAsia="仿宋" w:cs="仿宋"/>
          <w:highlight w:val="none"/>
        </w:rPr>
      </w:pPr>
    </w:p>
    <w:p w14:paraId="45532D67">
      <w:pPr>
        <w:pStyle w:val="3"/>
        <w:rPr>
          <w:rFonts w:hint="eastAsia" w:ascii="仿宋" w:hAnsi="仿宋" w:eastAsia="仿宋" w:cs="仿宋"/>
          <w:spacing w:val="4"/>
          <w:sz w:val="24"/>
          <w:szCs w:val="24"/>
          <w:highlight w:val="none"/>
        </w:rPr>
      </w:pPr>
    </w:p>
    <w:p w14:paraId="7AAE0BD1">
      <w:pPr>
        <w:rPr>
          <w:rFonts w:hint="eastAsia" w:ascii="仿宋" w:hAnsi="仿宋" w:eastAsia="仿宋" w:cs="仿宋"/>
          <w:highlight w:val="none"/>
        </w:rPr>
      </w:pPr>
    </w:p>
    <w:p w14:paraId="53274BAC">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B944340">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680998DA">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BAADBA6">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44B43BA4">
      <w:pPr>
        <w:pStyle w:val="10"/>
        <w:keepNext w:val="0"/>
        <w:keepLines w:val="0"/>
        <w:pageBreakBefore w:val="0"/>
        <w:kinsoku/>
        <w:wordWrap/>
        <w:overflowPunct/>
        <w:topLinePunct w:val="0"/>
        <w:autoSpaceDE/>
        <w:autoSpaceDN/>
        <w:bidi w:val="0"/>
        <w:adjustRightInd/>
        <w:snapToGrid/>
        <w:ind w:firstLine="400" w:firstLineChars="200"/>
        <w:textAlignment w:val="auto"/>
        <w:rPr>
          <w:rFonts w:hint="eastAsia" w:ascii="仿宋" w:hAnsi="仿宋" w:eastAsia="仿宋" w:cs="仿宋"/>
        </w:rPr>
      </w:pPr>
    </w:p>
    <w:p w14:paraId="3C0ED2A4">
      <w:pPr>
        <w:rPr>
          <w:rFonts w:hint="eastAsia" w:ascii="仿宋" w:hAnsi="仿宋" w:eastAsia="仿宋" w:cs="仿宋"/>
        </w:rPr>
      </w:pPr>
      <w:r>
        <w:rPr>
          <w:rFonts w:hint="eastAsia" w:ascii="仿宋" w:hAnsi="仿宋" w:eastAsia="仿宋" w:cs="仿宋"/>
        </w:rPr>
        <w:br w:type="page"/>
      </w:r>
    </w:p>
    <w:p w14:paraId="68518093">
      <w:pPr>
        <w:pStyle w:val="10"/>
        <w:keepNext w:val="0"/>
        <w:keepLines w:val="0"/>
        <w:pageBreakBefore w:val="0"/>
        <w:kinsoku/>
        <w:wordWrap/>
        <w:overflowPunct/>
        <w:topLinePunct w:val="0"/>
        <w:autoSpaceDE/>
        <w:autoSpaceDN/>
        <w:bidi w:val="0"/>
        <w:adjustRightInd/>
        <w:snapToGrid/>
        <w:ind w:firstLine="400" w:firstLineChars="200"/>
        <w:textAlignment w:val="auto"/>
        <w:outlineLvl w:val="0"/>
        <w:rPr>
          <w:rFonts w:hint="eastAsia" w:ascii="仿宋" w:hAnsi="仿宋" w:eastAsia="仿宋" w:cs="仿宋"/>
        </w:rPr>
      </w:pPr>
      <w:r>
        <w:rPr>
          <w:rFonts w:hint="eastAsia" w:ascii="仿宋" w:hAnsi="仿宋" w:eastAsia="仿宋" w:cs="仿宋"/>
        </w:rPr>
        <w:t>6、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供应商公章）。</w:t>
      </w:r>
    </w:p>
    <w:p w14:paraId="72EC49F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参加本次政府采购活动前三年内，在经营活动中没有重大违法记录的书面声明</w:t>
      </w:r>
    </w:p>
    <w:p w14:paraId="2ACCEB1B">
      <w:pPr>
        <w:spacing w:line="360" w:lineRule="auto"/>
        <w:rPr>
          <w:rFonts w:hint="eastAsia" w:ascii="仿宋" w:hAnsi="仿宋" w:eastAsia="仿宋" w:cs="仿宋"/>
          <w:sz w:val="24"/>
          <w:highlight w:val="none"/>
        </w:rPr>
      </w:pPr>
    </w:p>
    <w:p w14:paraId="4375D388">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D8C443B">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）的供应商，在此郑重声明： </w:t>
      </w:r>
    </w:p>
    <w:p w14:paraId="2B4DEB1D">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D865504">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0FEB95F6">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2469E08F">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16118A6">
      <w:pPr>
        <w:pStyle w:val="6"/>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2181E853">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530DC40">
      <w:pPr>
        <w:pStyle w:val="5"/>
        <w:rPr>
          <w:rFonts w:hint="eastAsia" w:ascii="仿宋" w:hAnsi="仿宋" w:eastAsia="仿宋" w:cs="仿宋"/>
          <w:szCs w:val="24"/>
          <w:highlight w:val="none"/>
          <w:shd w:val="clear" w:color="auto" w:fill="FFFFFF"/>
        </w:rPr>
      </w:pPr>
    </w:p>
    <w:p w14:paraId="42E3FF6F">
      <w:pPr>
        <w:pStyle w:val="5"/>
        <w:rPr>
          <w:rFonts w:hint="eastAsia" w:ascii="仿宋" w:hAnsi="仿宋" w:eastAsia="仿宋" w:cs="仿宋"/>
          <w:szCs w:val="24"/>
          <w:highlight w:val="none"/>
          <w:shd w:val="clear" w:color="auto" w:fill="FFFFFF"/>
        </w:rPr>
      </w:pPr>
    </w:p>
    <w:p w14:paraId="3DB7306E">
      <w:pPr>
        <w:spacing w:line="360" w:lineRule="auto"/>
        <w:rPr>
          <w:rFonts w:hint="eastAsia" w:ascii="仿宋" w:hAnsi="仿宋" w:eastAsia="仿宋" w:cs="仿宋"/>
          <w:sz w:val="24"/>
          <w:highlight w:val="none"/>
        </w:rPr>
      </w:pPr>
    </w:p>
    <w:p w14:paraId="1BD77D46">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25BACFF2">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2DCDB196">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53ECF75">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674461A1">
      <w:pPr>
        <w:keepNext w:val="0"/>
        <w:keepLines w:val="0"/>
        <w:pageBreakBefore w:val="0"/>
        <w:kinsoku/>
        <w:wordWrap/>
        <w:overflowPunct/>
        <w:topLinePunct w:val="0"/>
        <w:autoSpaceDE/>
        <w:autoSpaceDN/>
        <w:bidi w:val="0"/>
        <w:adjustRightInd/>
        <w:snapToGrid/>
        <w:ind w:firstLine="562" w:firstLineChars="200"/>
        <w:textAlignment w:val="auto"/>
        <w:rPr>
          <w:rFonts w:hint="eastAsia" w:ascii="仿宋" w:hAnsi="仿宋" w:eastAsia="仿宋" w:cs="仿宋"/>
        </w:rPr>
      </w:pPr>
      <w:r>
        <w:rPr>
          <w:rFonts w:hint="eastAsia" w:ascii="仿宋" w:hAnsi="仿宋" w:eastAsia="仿宋" w:cs="仿宋"/>
          <w:b/>
          <w:sz w:val="28"/>
        </w:rPr>
        <w:t>特殊资格审查</w:t>
      </w:r>
    </w:p>
    <w:p w14:paraId="0BFB2318">
      <w:pPr>
        <w:keepNext w:val="0"/>
        <w:keepLines w:val="0"/>
        <w:pageBreakBefore w:val="0"/>
        <w:kinsoku/>
        <w:wordWrap/>
        <w:overflowPunct/>
        <w:topLinePunct w:val="0"/>
        <w:autoSpaceDE/>
        <w:autoSpaceDN/>
        <w:bidi w:val="0"/>
        <w:adjustRightInd/>
        <w:snapToGrid/>
        <w:spacing w:line="360" w:lineRule="auto"/>
        <w:ind w:firstLine="420" w:firstLineChars="200"/>
        <w:textAlignment w:val="auto"/>
        <w:outlineLvl w:val="0"/>
        <w:rPr>
          <w:rFonts w:hint="eastAsia" w:ascii="仿宋" w:hAnsi="仿宋" w:eastAsia="仿宋" w:cs="仿宋"/>
          <w:lang w:val="en-US" w:eastAsia="zh-CN"/>
        </w:rPr>
      </w:pPr>
      <w:r>
        <w:rPr>
          <w:rFonts w:hint="eastAsia" w:ascii="仿宋" w:hAnsi="仿宋" w:eastAsia="仿宋" w:cs="仿宋"/>
          <w:lang w:val="en-US" w:eastAsia="zh-CN"/>
        </w:rPr>
        <w:t>1、法定代表人授权委托书</w:t>
      </w:r>
      <w:r>
        <w:rPr>
          <w:rFonts w:hint="eastAsia" w:ascii="仿宋" w:hAnsi="仿宋" w:eastAsia="仿宋" w:cs="仿宋"/>
          <w:lang w:val="en-US" w:eastAsia="zh-CN"/>
        </w:rPr>
        <w:tab/>
      </w:r>
      <w:r>
        <w:rPr>
          <w:rFonts w:hint="eastAsia" w:ascii="仿宋" w:hAnsi="仿宋" w:eastAsia="仿宋" w:cs="仿宋"/>
          <w:lang w:val="en-US" w:eastAsia="zh-CN"/>
        </w:rPr>
        <w:t>法定代表人授权委托书（附法定代表人、被授权人身份证复印件）或法定代表人身份证明（法定代表人直接参加投标，须提供法定代表人身份证明及身份证复印件）；</w:t>
      </w:r>
    </w:p>
    <w:p w14:paraId="272E2D5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法定代表人身份证明</w:t>
      </w:r>
    </w:p>
    <w:p w14:paraId="1CF1C66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u w:val="single"/>
          <w:lang w:val="en-US"/>
        </w:rPr>
      </w:pPr>
      <w:r>
        <w:rPr>
          <w:rFonts w:hint="eastAsia" w:ascii="仿宋" w:hAnsi="仿宋" w:eastAsia="仿宋" w:cs="仿宋"/>
          <w:color w:val="000000"/>
          <w:kern w:val="0"/>
          <w:sz w:val="24"/>
          <w:szCs w:val="24"/>
          <w:lang w:val="en-US" w:eastAsia="zh-CN" w:bidi="ar"/>
        </w:rPr>
        <w:t>供应商名称：</w:t>
      </w:r>
      <w:r>
        <w:rPr>
          <w:rFonts w:hint="eastAsia" w:ascii="仿宋" w:hAnsi="仿宋" w:eastAsia="仿宋" w:cs="仿宋"/>
          <w:color w:val="000000"/>
          <w:kern w:val="0"/>
          <w:sz w:val="24"/>
          <w:szCs w:val="24"/>
          <w:u w:val="single"/>
          <w:lang w:val="en-US" w:eastAsia="zh-CN" w:bidi="ar"/>
        </w:rPr>
        <w:t xml:space="preserve">                   </w:t>
      </w:r>
    </w:p>
    <w:p w14:paraId="03C07D1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u w:val="single"/>
          <w:lang w:val="en-US"/>
        </w:rPr>
      </w:pPr>
      <w:r>
        <w:rPr>
          <w:rFonts w:hint="eastAsia" w:ascii="仿宋" w:hAnsi="仿宋" w:eastAsia="仿宋" w:cs="仿宋"/>
          <w:color w:val="000000"/>
          <w:kern w:val="0"/>
          <w:sz w:val="24"/>
          <w:szCs w:val="24"/>
          <w:lang w:val="en-US" w:eastAsia="zh-CN" w:bidi="ar"/>
        </w:rPr>
        <w:t>单位性质：</w:t>
      </w:r>
      <w:r>
        <w:rPr>
          <w:rFonts w:hint="eastAsia" w:ascii="仿宋" w:hAnsi="仿宋" w:eastAsia="仿宋" w:cs="仿宋"/>
          <w:color w:val="000000"/>
          <w:kern w:val="0"/>
          <w:sz w:val="24"/>
          <w:szCs w:val="24"/>
          <w:u w:val="single"/>
          <w:lang w:val="en-US" w:eastAsia="zh-CN" w:bidi="ar"/>
        </w:rPr>
        <w:t xml:space="preserve">                     </w:t>
      </w:r>
    </w:p>
    <w:p w14:paraId="60C9BD2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u w:val="single"/>
          <w:lang w:val="en-US"/>
        </w:rPr>
      </w:pPr>
      <w:r>
        <w:rPr>
          <w:rFonts w:hint="eastAsia" w:ascii="仿宋" w:hAnsi="仿宋" w:eastAsia="仿宋" w:cs="仿宋"/>
          <w:color w:val="000000"/>
          <w:kern w:val="0"/>
          <w:sz w:val="24"/>
          <w:szCs w:val="24"/>
          <w:lang w:val="en-US" w:eastAsia="zh-CN" w:bidi="ar"/>
        </w:rPr>
        <w:t>地址：</w:t>
      </w:r>
      <w:r>
        <w:rPr>
          <w:rFonts w:hint="eastAsia" w:ascii="仿宋" w:hAnsi="仿宋" w:eastAsia="仿宋" w:cs="仿宋"/>
          <w:color w:val="000000"/>
          <w:kern w:val="0"/>
          <w:sz w:val="24"/>
          <w:szCs w:val="24"/>
          <w:u w:val="single"/>
          <w:lang w:val="en-US" w:eastAsia="zh-CN" w:bidi="ar"/>
        </w:rPr>
        <w:t xml:space="preserve">                         </w:t>
      </w:r>
    </w:p>
    <w:p w14:paraId="71B8AD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成立时间：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14:paraId="71E448A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rPr>
      </w:pPr>
      <w:r>
        <w:rPr>
          <w:rFonts w:hint="eastAsia" w:ascii="仿宋" w:hAnsi="仿宋" w:eastAsia="仿宋" w:cs="仿宋"/>
          <w:color w:val="000000"/>
          <w:kern w:val="0"/>
          <w:sz w:val="24"/>
          <w:szCs w:val="24"/>
          <w:lang w:val="en-US" w:eastAsia="zh-CN" w:bidi="ar"/>
        </w:rPr>
        <w:t>经营期限：</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姓名：</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性别：</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年龄：</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职务：</w:t>
      </w:r>
      <w:r>
        <w:rPr>
          <w:rFonts w:hint="eastAsia" w:ascii="仿宋" w:hAnsi="仿宋" w:eastAsia="仿宋" w:cs="仿宋"/>
          <w:color w:val="000000"/>
          <w:kern w:val="0"/>
          <w:sz w:val="24"/>
          <w:szCs w:val="24"/>
          <w:u w:val="single"/>
          <w:lang w:val="en-US" w:eastAsia="zh-CN" w:bidi="ar"/>
        </w:rPr>
        <w:t xml:space="preserve">   </w:t>
      </w:r>
    </w:p>
    <w:p w14:paraId="512C3C9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系</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（供应商名称）的法定代表人。 </w:t>
      </w:r>
    </w:p>
    <w:p w14:paraId="7D16832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lang w:val="en-US" w:eastAsia="zh-CN" w:bidi="ar"/>
        </w:rPr>
      </w:pPr>
    </w:p>
    <w:p w14:paraId="4B86490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 xml:space="preserve">特此证明。 </w:t>
      </w:r>
    </w:p>
    <w:p w14:paraId="1E15BAA5">
      <w:pPr>
        <w:keepNext w:val="0"/>
        <w:keepLines w:val="0"/>
        <w:pageBreakBefore w:val="0"/>
        <w:kinsoku/>
        <w:wordWrap/>
        <w:overflowPunct/>
        <w:topLinePunct w:val="0"/>
        <w:autoSpaceDE/>
        <w:autoSpaceDN/>
        <w:bidi w:val="0"/>
        <w:adjustRightInd/>
        <w:snapToGrid/>
        <w:spacing w:line="360" w:lineRule="auto"/>
        <w:ind w:right="-161" w:firstLine="2319" w:firstLineChars="1100"/>
        <w:textAlignment w:val="auto"/>
        <w:rPr>
          <w:rFonts w:hint="eastAsia" w:ascii="仿宋" w:hAnsi="仿宋" w:eastAsia="仿宋" w:cs="仿宋"/>
          <w:b/>
          <w:bCs/>
        </w:rPr>
      </w:pPr>
    </w:p>
    <w:p w14:paraId="67265948">
      <w:pPr>
        <w:keepNext w:val="0"/>
        <w:keepLines w:val="0"/>
        <w:pageBreakBefore w:val="0"/>
        <w:kinsoku/>
        <w:wordWrap/>
        <w:overflowPunct/>
        <w:topLinePunct w:val="0"/>
        <w:autoSpaceDE/>
        <w:autoSpaceDN/>
        <w:bidi w:val="0"/>
        <w:adjustRightInd/>
        <w:snapToGrid/>
        <w:spacing w:line="360" w:lineRule="auto"/>
        <w:ind w:right="-161" w:firstLine="2319" w:firstLineChars="1100"/>
        <w:textAlignment w:val="auto"/>
        <w:rPr>
          <w:rFonts w:hint="eastAsia" w:ascii="仿宋" w:hAnsi="仿宋" w:eastAsia="仿宋" w:cs="仿宋"/>
          <w:b/>
          <w:bCs/>
        </w:rPr>
      </w:pPr>
    </w:p>
    <w:p w14:paraId="6A440A11">
      <w:pPr>
        <w:keepNext w:val="0"/>
        <w:keepLines w:val="0"/>
        <w:pageBreakBefore w:val="0"/>
        <w:kinsoku/>
        <w:wordWrap/>
        <w:overflowPunct/>
        <w:topLinePunct w:val="0"/>
        <w:autoSpaceDE/>
        <w:autoSpaceDN/>
        <w:bidi w:val="0"/>
        <w:adjustRightInd/>
        <w:snapToGrid/>
        <w:spacing w:line="360" w:lineRule="auto"/>
        <w:ind w:right="-161" w:firstLine="2319" w:firstLineChars="1100"/>
        <w:textAlignment w:val="auto"/>
        <w:rPr>
          <w:rFonts w:hint="eastAsia" w:ascii="仿宋" w:hAnsi="仿宋" w:eastAsia="仿宋" w:cs="仿宋"/>
          <w:b/>
          <w:bCs/>
          <w:u w:val="single"/>
        </w:rPr>
      </w:pPr>
      <w:r>
        <w:rPr>
          <w:rFonts w:hint="eastAsia" w:ascii="仿宋" w:hAnsi="仿宋" w:eastAsia="仿宋" w:cs="仿宋"/>
          <w:b/>
          <w:bCs/>
        </w:rPr>
        <w:t>供应商：</w:t>
      </w:r>
      <w:r>
        <w:rPr>
          <w:rFonts w:hint="eastAsia" w:ascii="仿宋" w:hAnsi="仿宋" w:eastAsia="仿宋" w:cs="仿宋"/>
          <w:b/>
          <w:bCs/>
          <w:u w:val="single"/>
        </w:rPr>
        <w:t xml:space="preserve">            （公章）                 </w:t>
      </w:r>
    </w:p>
    <w:p w14:paraId="24379030">
      <w:pPr>
        <w:keepNext w:val="0"/>
        <w:keepLines w:val="0"/>
        <w:pageBreakBefore w:val="0"/>
        <w:kinsoku/>
        <w:wordWrap/>
        <w:overflowPunct/>
        <w:topLinePunct w:val="0"/>
        <w:autoSpaceDE/>
        <w:autoSpaceDN/>
        <w:bidi w:val="0"/>
        <w:adjustRightInd/>
        <w:snapToGrid/>
        <w:spacing w:line="360" w:lineRule="auto"/>
        <w:ind w:firstLine="2319" w:firstLineChars="1100"/>
        <w:textAlignment w:val="auto"/>
        <w:rPr>
          <w:rFonts w:hint="eastAsia" w:ascii="仿宋" w:hAnsi="仿宋" w:eastAsia="仿宋" w:cs="仿宋"/>
          <w:b/>
          <w:bCs/>
          <w:color w:val="36363D"/>
          <w:u w:val="single"/>
        </w:rPr>
      </w:pPr>
      <w:r>
        <w:rPr>
          <w:rFonts w:hint="eastAsia" w:ascii="仿宋" w:hAnsi="仿宋" w:eastAsia="仿宋" w:cs="仿宋"/>
          <w:b/>
          <w:bCs/>
        </w:rPr>
        <w:t>日期：</w:t>
      </w:r>
      <w:r>
        <w:rPr>
          <w:rFonts w:hint="eastAsia" w:ascii="仿宋" w:hAnsi="仿宋" w:eastAsia="仿宋" w:cs="仿宋"/>
          <w:b/>
          <w:bCs/>
          <w:u w:val="single"/>
        </w:rPr>
        <w:t xml:space="preserve">                                       </w:t>
      </w:r>
    </w:p>
    <w:p w14:paraId="1BE16A2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lang w:val="en-US" w:eastAsia="zh-CN" w:bidi="ar"/>
        </w:rPr>
      </w:pPr>
    </w:p>
    <w:p w14:paraId="40E862F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rPr>
      </w:pPr>
      <w:r>
        <w:rPr>
          <w:rFonts w:hint="eastAsia" w:ascii="仿宋" w:hAnsi="仿宋" w:eastAsia="仿宋" w:cs="仿宋"/>
          <w:color w:val="000000"/>
          <w:kern w:val="0"/>
          <w:sz w:val="24"/>
          <w:szCs w:val="24"/>
          <w:lang w:val="en-US" w:eastAsia="zh-CN" w:bidi="ar"/>
        </w:rPr>
        <w:t>(后附法定代表人身份证复印件加盖公章)</w:t>
      </w:r>
    </w:p>
    <w:p w14:paraId="5CD5FE5D">
      <w:pPr>
        <w:rPr>
          <w:rFonts w:hint="eastAsia" w:ascii="仿宋" w:hAnsi="仿宋" w:eastAsia="仿宋" w:cs="仿宋"/>
        </w:rPr>
      </w:pPr>
      <w:r>
        <w:rPr>
          <w:rFonts w:hint="eastAsia" w:ascii="仿宋" w:hAnsi="仿宋" w:eastAsia="仿宋" w:cs="仿宋"/>
        </w:rPr>
        <w:br w:type="page"/>
      </w:r>
    </w:p>
    <w:p w14:paraId="2131D871">
      <w:pPr>
        <w:keepNext w:val="0"/>
        <w:keepLines w:val="0"/>
        <w:pageBreakBefore w:val="0"/>
        <w:widowControl/>
        <w:suppressLineNumbers w:val="0"/>
        <w:kinsoku/>
        <w:wordWrap/>
        <w:overflowPunct/>
        <w:topLinePunct w:val="0"/>
        <w:autoSpaceDE/>
        <w:autoSpaceDN/>
        <w:bidi w:val="0"/>
        <w:spacing w:line="360" w:lineRule="auto"/>
        <w:jc w:val="center"/>
        <w:textAlignment w:val="auto"/>
        <w:rPr>
          <w:rFonts w:hint="eastAsia" w:ascii="仿宋" w:hAnsi="仿宋" w:eastAsia="仿宋" w:cs="仿宋"/>
        </w:rPr>
      </w:pPr>
      <w:r>
        <w:rPr>
          <w:rFonts w:hint="eastAsia" w:ascii="仿宋" w:hAnsi="仿宋" w:eastAsia="仿宋" w:cs="仿宋"/>
          <w:b/>
          <w:bCs/>
          <w:color w:val="000000"/>
          <w:kern w:val="0"/>
          <w:sz w:val="24"/>
          <w:szCs w:val="24"/>
          <w:lang w:val="en-US" w:eastAsia="zh-CN" w:bidi="ar"/>
        </w:rPr>
        <w:t>法定代表人授权委托书</w:t>
      </w:r>
    </w:p>
    <w:p w14:paraId="37F9D437">
      <w:pPr>
        <w:keepNext w:val="0"/>
        <w:keepLines w:val="0"/>
        <w:pageBreakBefore w:val="0"/>
        <w:tabs>
          <w:tab w:val="left" w:pos="8820"/>
        </w:tabs>
        <w:kinsoku/>
        <w:wordWrap/>
        <w:overflowPunct/>
        <w:topLinePunct w:val="0"/>
        <w:autoSpaceDE/>
        <w:autoSpaceDN/>
        <w:bidi w:val="0"/>
        <w:spacing w:line="360" w:lineRule="auto"/>
        <w:jc w:val="both"/>
        <w:textAlignment w:val="auto"/>
        <w:rPr>
          <w:rFonts w:hint="eastAsia" w:ascii="仿宋" w:hAnsi="仿宋" w:eastAsia="仿宋" w:cs="仿宋"/>
        </w:rPr>
      </w:pPr>
    </w:p>
    <w:p w14:paraId="133BCB5A">
      <w:pPr>
        <w:keepNext w:val="0"/>
        <w:keepLines w:val="0"/>
        <w:pageBreakBefore w:val="0"/>
        <w:tabs>
          <w:tab w:val="left" w:pos="8820"/>
        </w:tabs>
        <w:kinsoku/>
        <w:wordWrap/>
        <w:overflowPunct/>
        <w:topLinePunct w:val="0"/>
        <w:autoSpaceDE/>
        <w:autoSpaceDN/>
        <w:bidi w:val="0"/>
        <w:spacing w:line="360" w:lineRule="auto"/>
        <w:ind w:firstLine="570"/>
        <w:textAlignment w:val="auto"/>
        <w:rPr>
          <w:rFonts w:hint="eastAsia" w:ascii="仿宋" w:hAnsi="仿宋" w:eastAsia="仿宋" w:cs="仿宋"/>
        </w:rPr>
      </w:pPr>
      <w:r>
        <w:rPr>
          <w:rFonts w:hint="eastAsia" w:ascii="仿宋" w:hAnsi="仿宋" w:eastAsia="仿宋" w:cs="仿宋"/>
        </w:rPr>
        <w:t>本授权委托书声明：我</w:t>
      </w:r>
      <w:r>
        <w:rPr>
          <w:rFonts w:hint="eastAsia" w:ascii="仿宋" w:hAnsi="仿宋" w:eastAsia="仿宋" w:cs="仿宋"/>
          <w:u w:val="single"/>
        </w:rPr>
        <w:t>（法定代表人姓名）</w:t>
      </w:r>
      <w:r>
        <w:rPr>
          <w:rFonts w:hint="eastAsia" w:ascii="仿宋" w:hAnsi="仿宋" w:eastAsia="仿宋" w:cs="仿宋"/>
        </w:rPr>
        <w:t>系注册于</w:t>
      </w:r>
      <w:r>
        <w:rPr>
          <w:rFonts w:hint="eastAsia" w:ascii="仿宋" w:hAnsi="仿宋" w:eastAsia="仿宋" w:cs="仿宋"/>
          <w:u w:val="single"/>
        </w:rPr>
        <w:t xml:space="preserve">  （供应商地址）  </w:t>
      </w:r>
      <w:r>
        <w:rPr>
          <w:rFonts w:hint="eastAsia" w:ascii="仿宋" w:hAnsi="仿宋" w:eastAsia="仿宋" w:cs="仿宋"/>
        </w:rPr>
        <w:t>的</w:t>
      </w:r>
      <w:r>
        <w:rPr>
          <w:rFonts w:hint="eastAsia" w:ascii="仿宋" w:hAnsi="仿宋" w:eastAsia="仿宋" w:cs="仿宋"/>
          <w:u w:val="single"/>
        </w:rPr>
        <w:t>（供应商名称）</w:t>
      </w:r>
      <w:r>
        <w:rPr>
          <w:rFonts w:hint="eastAsia" w:ascii="仿宋" w:hAnsi="仿宋" w:eastAsia="仿宋" w:cs="仿宋"/>
        </w:rPr>
        <w:t>的法定代表人，现代表公司授权下面签字的</w:t>
      </w:r>
      <w:r>
        <w:rPr>
          <w:rFonts w:hint="eastAsia" w:ascii="仿宋" w:hAnsi="仿宋" w:eastAsia="仿宋" w:cs="仿宋"/>
          <w:u w:val="single"/>
        </w:rPr>
        <w:t>（被授权人的姓名、职务）</w:t>
      </w:r>
      <w:r>
        <w:rPr>
          <w:rFonts w:hint="eastAsia" w:ascii="仿宋" w:hAnsi="仿宋" w:eastAsia="仿宋" w:cs="仿宋"/>
        </w:rPr>
        <w:t>为我公司合法代理人，代表本公司参加</w:t>
      </w:r>
      <w:r>
        <w:rPr>
          <w:rFonts w:hint="eastAsia" w:ascii="仿宋" w:hAnsi="仿宋" w:eastAsia="仿宋" w:cs="仿宋"/>
          <w:u w:val="single"/>
        </w:rPr>
        <w:t xml:space="preserve"> （项目名称） </w:t>
      </w:r>
      <w:r>
        <w:rPr>
          <w:rFonts w:hint="eastAsia" w:ascii="仿宋" w:hAnsi="仿宋" w:eastAsia="仿宋" w:cs="仿宋"/>
        </w:rPr>
        <w:t>项目编号为</w:t>
      </w:r>
      <w:r>
        <w:rPr>
          <w:rFonts w:hint="eastAsia" w:ascii="仿宋" w:hAnsi="仿宋" w:eastAsia="仿宋" w:cs="仿宋"/>
          <w:u w:val="single"/>
        </w:rPr>
        <w:t xml:space="preserve"> （项目编</w:t>
      </w:r>
      <w:r>
        <w:rPr>
          <w:rFonts w:hint="eastAsia" w:ascii="仿宋" w:hAnsi="仿宋" w:eastAsia="仿宋" w:cs="仿宋"/>
          <w:highlight w:val="none"/>
          <w:u w:val="single"/>
        </w:rPr>
        <w:t>号）</w:t>
      </w:r>
      <w:r>
        <w:rPr>
          <w:rFonts w:hint="eastAsia" w:ascii="仿宋" w:hAnsi="仿宋" w:eastAsia="仿宋" w:cs="仿宋"/>
          <w:highlight w:val="none"/>
        </w:rPr>
        <w:t>的</w:t>
      </w:r>
      <w:r>
        <w:rPr>
          <w:rFonts w:hint="eastAsia" w:ascii="仿宋" w:hAnsi="仿宋" w:eastAsia="仿宋" w:cs="仿宋"/>
        </w:rPr>
        <w:t>投标活动。代理人在本次投标中所签署的一切文件和处理的一切有关事物，我公司均予承认。</w:t>
      </w:r>
    </w:p>
    <w:p w14:paraId="388BC97F">
      <w:pPr>
        <w:keepNext w:val="0"/>
        <w:keepLines w:val="0"/>
        <w:pageBreakBefore w:val="0"/>
        <w:kinsoku/>
        <w:wordWrap/>
        <w:overflowPunct/>
        <w:topLinePunct w:val="0"/>
        <w:autoSpaceDE/>
        <w:autoSpaceDN/>
        <w:bidi w:val="0"/>
        <w:spacing w:line="360" w:lineRule="auto"/>
        <w:ind w:firstLine="570"/>
        <w:textAlignment w:val="auto"/>
        <w:rPr>
          <w:rFonts w:hint="eastAsia" w:ascii="仿宋" w:hAnsi="仿宋" w:eastAsia="仿宋" w:cs="仿宋"/>
        </w:rPr>
      </w:pPr>
      <w:r>
        <w:rPr>
          <w:rFonts w:hint="eastAsia" w:ascii="仿宋" w:hAnsi="仿宋" w:eastAsia="仿宋" w:cs="仿宋"/>
        </w:rPr>
        <w:t>本授权有效期：自投标截止之日起90日历天；特此声明。</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7C262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3CEAFB0B">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rPr>
            </w:pPr>
          </w:p>
          <w:p w14:paraId="15DBB87D">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r>
              <w:rPr>
                <w:rFonts w:hint="eastAsia" w:ascii="仿宋" w:hAnsi="仿宋" w:eastAsia="仿宋" w:cs="仿宋"/>
              </w:rPr>
              <w:t>法定代表人身份证复印件</w:t>
            </w:r>
          </w:p>
          <w:p w14:paraId="1EA5359F">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p>
        </w:tc>
        <w:tc>
          <w:tcPr>
            <w:tcW w:w="3740" w:type="dxa"/>
            <w:tcBorders>
              <w:bottom w:val="dashed" w:color="auto" w:sz="4" w:space="0"/>
            </w:tcBorders>
            <w:noWrap w:val="0"/>
            <w:vAlign w:val="top"/>
          </w:tcPr>
          <w:p w14:paraId="769BA985">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rPr>
            </w:pPr>
          </w:p>
          <w:p w14:paraId="5D00BA06">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r>
              <w:rPr>
                <w:rFonts w:hint="eastAsia" w:ascii="仿宋" w:hAnsi="仿宋" w:eastAsia="仿宋" w:cs="仿宋"/>
              </w:rPr>
              <w:t>授权代表身份证复印件</w:t>
            </w:r>
          </w:p>
          <w:p w14:paraId="6DA72437">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p>
        </w:tc>
      </w:tr>
      <w:tr w14:paraId="13093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7B98C9E0">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p>
          <w:p w14:paraId="260692F7">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r>
              <w:rPr>
                <w:rFonts w:hint="eastAsia" w:ascii="仿宋" w:hAnsi="仿宋" w:eastAsia="仿宋" w:cs="仿宋"/>
              </w:rPr>
              <w:t>法定代表人身份证复印件</w:t>
            </w:r>
          </w:p>
          <w:p w14:paraId="01221A37">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p>
        </w:tc>
        <w:tc>
          <w:tcPr>
            <w:tcW w:w="3740" w:type="dxa"/>
            <w:tcBorders>
              <w:top w:val="dashed" w:color="auto" w:sz="4" w:space="0"/>
            </w:tcBorders>
            <w:noWrap w:val="0"/>
            <w:vAlign w:val="top"/>
          </w:tcPr>
          <w:p w14:paraId="56B7335A">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p>
          <w:p w14:paraId="23CF6A11">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r>
              <w:rPr>
                <w:rFonts w:hint="eastAsia" w:ascii="仿宋" w:hAnsi="仿宋" w:eastAsia="仿宋" w:cs="仿宋"/>
              </w:rPr>
              <w:t>授权代表身份证复印件</w:t>
            </w:r>
          </w:p>
          <w:p w14:paraId="5EE675A4">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rPr>
            </w:pPr>
          </w:p>
        </w:tc>
      </w:tr>
    </w:tbl>
    <w:p w14:paraId="197E4926">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szCs w:val="24"/>
        </w:rPr>
      </w:pPr>
    </w:p>
    <w:p w14:paraId="172D0C2E">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rPr>
      </w:pPr>
    </w:p>
    <w:p w14:paraId="0EE3FBBB">
      <w:pPr>
        <w:keepNext w:val="0"/>
        <w:keepLines w:val="0"/>
        <w:pageBreakBefore w:val="0"/>
        <w:kinsoku/>
        <w:wordWrap/>
        <w:overflowPunct/>
        <w:topLinePunct w:val="0"/>
        <w:autoSpaceDE/>
        <w:autoSpaceDN/>
        <w:bidi w:val="0"/>
        <w:spacing w:line="360" w:lineRule="auto"/>
        <w:ind w:firstLine="420"/>
        <w:jc w:val="right"/>
        <w:textAlignment w:val="auto"/>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（公章）</w:t>
      </w:r>
    </w:p>
    <w:p w14:paraId="729EE3FC">
      <w:pPr>
        <w:keepNext w:val="0"/>
        <w:keepLines w:val="0"/>
        <w:pageBreakBefore w:val="0"/>
        <w:kinsoku/>
        <w:wordWrap/>
        <w:overflowPunct/>
        <w:topLinePunct w:val="0"/>
        <w:autoSpaceDE/>
        <w:autoSpaceDN/>
        <w:bidi w:val="0"/>
        <w:spacing w:line="360" w:lineRule="auto"/>
        <w:jc w:val="right"/>
        <w:textAlignment w:val="auto"/>
        <w:rPr>
          <w:rFonts w:hint="eastAsia" w:ascii="仿宋" w:hAnsi="仿宋" w:eastAsia="仿宋" w:cs="仿宋"/>
        </w:rPr>
      </w:pPr>
      <w:r>
        <w:rPr>
          <w:rFonts w:hint="eastAsia" w:ascii="仿宋" w:hAnsi="仿宋" w:eastAsia="仿宋" w:cs="仿宋"/>
        </w:rPr>
        <w:t>法定代表人：</w:t>
      </w:r>
      <w:r>
        <w:rPr>
          <w:rFonts w:hint="eastAsia" w:ascii="仿宋" w:hAnsi="仿宋" w:eastAsia="仿宋" w:cs="仿宋"/>
          <w:u w:val="single"/>
        </w:rPr>
        <w:t xml:space="preserve">                  （签字或盖章）</w:t>
      </w:r>
    </w:p>
    <w:p w14:paraId="7DA89AF6">
      <w:pPr>
        <w:keepNext w:val="0"/>
        <w:keepLines w:val="0"/>
        <w:pageBreakBefore w:val="0"/>
        <w:kinsoku/>
        <w:wordWrap/>
        <w:overflowPunct/>
        <w:topLinePunct w:val="0"/>
        <w:autoSpaceDE/>
        <w:autoSpaceDN/>
        <w:bidi w:val="0"/>
        <w:spacing w:line="360" w:lineRule="auto"/>
        <w:jc w:val="right"/>
        <w:textAlignment w:val="auto"/>
        <w:rPr>
          <w:rFonts w:hint="eastAsia" w:ascii="仿宋" w:hAnsi="仿宋" w:eastAsia="仿宋" w:cs="仿宋"/>
        </w:rPr>
      </w:pPr>
      <w:r>
        <w:rPr>
          <w:rFonts w:hint="eastAsia" w:ascii="仿宋" w:hAnsi="仿宋" w:eastAsia="仿宋" w:cs="仿宋"/>
        </w:rPr>
        <w:t>授权代理人（被授权人）：</w:t>
      </w:r>
      <w:r>
        <w:rPr>
          <w:rFonts w:hint="eastAsia" w:ascii="仿宋" w:hAnsi="仿宋" w:eastAsia="仿宋" w:cs="仿宋"/>
          <w:u w:val="single"/>
        </w:rPr>
        <w:t xml:space="preserve">            （签字）</w:t>
      </w:r>
    </w:p>
    <w:p w14:paraId="46CD5E7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rPr>
      </w:pPr>
      <w:r>
        <w:rPr>
          <w:rFonts w:hint="eastAsia" w:ascii="仿宋" w:hAnsi="仿宋" w:eastAsia="仿宋" w:cs="仿宋"/>
        </w:rPr>
        <w:t xml:space="preserve">                        日             期：</w:t>
      </w:r>
      <w:r>
        <w:rPr>
          <w:rFonts w:hint="eastAsia" w:ascii="仿宋" w:hAnsi="仿宋" w:eastAsia="仿宋" w:cs="仿宋"/>
          <w:u w:val="single"/>
        </w:rPr>
        <w:t xml:space="preserve">       年      月      日</w:t>
      </w:r>
    </w:p>
    <w:p w14:paraId="03060E9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val="en-US" w:eastAsia="zh-CN"/>
        </w:rPr>
      </w:pPr>
    </w:p>
    <w:p w14:paraId="41AD305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val="en-US" w:eastAsia="zh-CN"/>
        </w:rPr>
      </w:pPr>
    </w:p>
    <w:p w14:paraId="27F2052B">
      <w:pPr>
        <w:rPr>
          <w:rFonts w:hint="eastAsia" w:ascii="仿宋" w:hAnsi="仿宋" w:eastAsia="仿宋" w:cs="仿宋"/>
          <w:lang w:val="en-US" w:eastAsia="zh-CN"/>
        </w:rPr>
      </w:pPr>
      <w:r>
        <w:rPr>
          <w:rFonts w:hint="eastAsia" w:ascii="仿宋" w:hAnsi="仿宋" w:eastAsia="仿宋" w:cs="仿宋"/>
          <w:lang w:val="en-US" w:eastAsia="zh-CN"/>
        </w:rPr>
        <w:br w:type="page"/>
      </w:r>
    </w:p>
    <w:p w14:paraId="2C7ECF98">
      <w:pPr>
        <w:keepNext w:val="0"/>
        <w:keepLines w:val="0"/>
        <w:pageBreakBefore w:val="0"/>
        <w:kinsoku/>
        <w:wordWrap/>
        <w:overflowPunct/>
        <w:topLinePunct w:val="0"/>
        <w:autoSpaceDE/>
        <w:autoSpaceDN/>
        <w:bidi w:val="0"/>
        <w:adjustRightInd/>
        <w:snapToGrid/>
        <w:ind w:firstLine="420" w:firstLineChars="200"/>
        <w:textAlignment w:val="auto"/>
        <w:outlineLvl w:val="0"/>
        <w:rPr>
          <w:rFonts w:hint="eastAsia" w:ascii="仿宋" w:hAnsi="仿宋" w:eastAsia="仿宋" w:cs="仿宋"/>
          <w:lang w:val="en-US" w:eastAsia="zh-CN"/>
        </w:rPr>
      </w:pPr>
      <w:r>
        <w:rPr>
          <w:rFonts w:hint="eastAsia" w:ascii="仿宋" w:hAnsi="仿宋" w:eastAsia="仿宋" w:cs="仿宋"/>
          <w:lang w:val="en-US" w:eastAsia="zh-CN"/>
        </w:rPr>
        <w:t>2、声明函</w:t>
      </w:r>
      <w:r>
        <w:rPr>
          <w:rFonts w:hint="eastAsia" w:ascii="仿宋" w:hAnsi="仿宋" w:eastAsia="仿宋" w:cs="仿宋"/>
          <w:lang w:val="en-US" w:eastAsia="zh-CN"/>
        </w:rPr>
        <w:tab/>
      </w:r>
      <w:r>
        <w:rPr>
          <w:rFonts w:hint="eastAsia" w:ascii="仿宋" w:hAnsi="仿宋" w:eastAsia="仿宋" w:cs="仿宋"/>
          <w:lang w:val="en-US" w:eastAsia="zh-CN"/>
        </w:rPr>
        <w:t>本项目不接受联合体投标；单位负责人为同一人或者存在控股、管理关系的不同单位，不得参加同一项目的投标；</w:t>
      </w:r>
    </w:p>
    <w:p w14:paraId="309CBD99">
      <w:pPr>
        <w:pStyle w:val="6"/>
        <w:wordWrap w:val="0"/>
        <w:spacing w:before="0" w:beforeAutospacing="0" w:after="0" w:afterAutospacing="0" w:line="360" w:lineRule="auto"/>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非联合体声明</w:t>
      </w:r>
    </w:p>
    <w:p w14:paraId="688DF756">
      <w:pPr>
        <w:pStyle w:val="6"/>
        <w:wordWrap w:val="0"/>
        <w:spacing w:before="0" w:beforeAutospacing="0" w:after="0" w:afterAutospacing="0" w:line="360" w:lineRule="auto"/>
        <w:rPr>
          <w:rFonts w:hint="eastAsia" w:ascii="仿宋" w:hAnsi="仿宋" w:eastAsia="仿宋" w:cs="仿宋"/>
          <w:szCs w:val="24"/>
          <w:highlight w:val="none"/>
          <w:shd w:val="clear" w:color="auto" w:fill="FFFFFF"/>
        </w:rPr>
      </w:pPr>
    </w:p>
    <w:p w14:paraId="6B243FF0">
      <w:pPr>
        <w:pStyle w:val="6"/>
        <w:wordWrap w:val="0"/>
        <w:spacing w:before="0" w:beforeAutospacing="0" w:after="0" w:afterAutospacing="0" w:line="360" w:lineRule="auto"/>
        <w:rPr>
          <w:rFonts w:hint="eastAsia" w:ascii="仿宋" w:hAnsi="仿宋" w:eastAsia="仿宋" w:cs="仿宋"/>
          <w:sz w:val="24"/>
          <w:szCs w:val="24"/>
          <w:highlight w:val="none"/>
          <w:shd w:val="clear" w:color="auto" w:fill="FFFFFF"/>
          <w:lang w:eastAsia="zh-CN"/>
        </w:rPr>
      </w:pPr>
      <w:r>
        <w:rPr>
          <w:rFonts w:hint="eastAsia" w:ascii="仿宋" w:hAnsi="仿宋" w:eastAsia="仿宋" w:cs="仿宋"/>
          <w:sz w:val="24"/>
          <w:szCs w:val="24"/>
          <w:highlight w:val="none"/>
          <w:shd w:val="clear" w:color="auto" w:fill="FFFFFF"/>
        </w:rPr>
        <w:t>致：</w:t>
      </w:r>
      <w:r>
        <w:rPr>
          <w:rFonts w:hint="eastAsia" w:ascii="仿宋" w:hAnsi="仿宋" w:eastAsia="仿宋" w:cs="仿宋"/>
          <w:caps w:val="0"/>
          <w:smallCaps w:val="0"/>
          <w:spacing w:val="0"/>
          <w:kern w:val="21"/>
          <w:sz w:val="24"/>
          <w:szCs w:val="24"/>
          <w:highlight w:val="none"/>
          <w:shd w:val="clear" w:color="auto" w:fill="FFFFFF"/>
          <w:lang w:eastAsia="zh-CN"/>
        </w:rPr>
        <w:t>陕西中医药大学附属医院</w:t>
      </w:r>
    </w:p>
    <w:p w14:paraId="32996628">
      <w:pPr>
        <w:pStyle w:val="6"/>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我方作为项目名称</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（项目编号：</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）的供应商，在此郑重声明： </w:t>
      </w:r>
    </w:p>
    <w:p w14:paraId="57667EEC">
      <w:pPr>
        <w:pStyle w:val="6"/>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我单位参与本项目并非联合体投标，本项目由本公司独立承担。</w:t>
      </w:r>
    </w:p>
    <w:p w14:paraId="16149FD7">
      <w:pPr>
        <w:pStyle w:val="6"/>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我单位不存在与单位负责人为同一人或者存在直接控股、管理关系的其他供应商参与</w:t>
      </w:r>
      <w:r>
        <w:rPr>
          <w:rFonts w:hint="eastAsia" w:ascii="仿宋" w:hAnsi="仿宋" w:eastAsia="仿宋" w:cs="仿宋"/>
          <w:sz w:val="24"/>
          <w:szCs w:val="24"/>
          <w:highlight w:val="none"/>
          <w:shd w:val="clear" w:color="auto" w:fill="FFFFFF"/>
          <w:lang w:val="en-US" w:eastAsia="zh-CN"/>
        </w:rPr>
        <w:t>本项目</w:t>
      </w:r>
      <w:r>
        <w:rPr>
          <w:rFonts w:hint="eastAsia" w:ascii="仿宋" w:hAnsi="仿宋" w:eastAsia="仿宋" w:cs="仿宋"/>
          <w:sz w:val="24"/>
          <w:szCs w:val="24"/>
          <w:highlight w:val="none"/>
          <w:shd w:val="clear" w:color="auto" w:fill="FFFFFF"/>
        </w:rPr>
        <w:t>的政府采购活动的行为。</w:t>
      </w:r>
    </w:p>
    <w:p w14:paraId="12243020">
      <w:pPr>
        <w:pStyle w:val="3"/>
        <w:ind w:firstLine="480" w:firstLineChars="200"/>
        <w:rPr>
          <w:rFonts w:hint="eastAsia"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特此声明。</w:t>
      </w:r>
    </w:p>
    <w:p w14:paraId="24F9B374">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E1E7FEF">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75E57629">
      <w:pPr>
        <w:pStyle w:val="6"/>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360" w:lineRule="auto"/>
        <w:ind w:right="0"/>
        <w:jc w:val="righ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00EABA3">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p>
    <w:p w14:paraId="5FB986EF">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p>
    <w:p w14:paraId="1DA61064">
      <w:pPr>
        <w:rPr>
          <w:rFonts w:hint="eastAsia" w:ascii="仿宋" w:hAnsi="仿宋" w:eastAsia="仿宋" w:cs="仿宋"/>
          <w:lang w:val="en-US" w:eastAsia="zh-CN"/>
        </w:rPr>
      </w:pPr>
      <w:r>
        <w:rPr>
          <w:rFonts w:hint="eastAsia" w:ascii="仿宋" w:hAnsi="仿宋" w:eastAsia="仿宋" w:cs="仿宋"/>
          <w:lang w:val="en-US" w:eastAsia="zh-CN"/>
        </w:rPr>
        <w:br w:type="page"/>
      </w:r>
    </w:p>
    <w:p w14:paraId="322650A5">
      <w:pPr>
        <w:keepNext w:val="0"/>
        <w:keepLines w:val="0"/>
        <w:pageBreakBefore w:val="0"/>
        <w:kinsoku/>
        <w:wordWrap/>
        <w:overflowPunct/>
        <w:topLinePunct w:val="0"/>
        <w:autoSpaceDE/>
        <w:autoSpaceDN/>
        <w:bidi w:val="0"/>
        <w:adjustRightInd/>
        <w:snapToGrid/>
        <w:ind w:firstLine="420" w:firstLineChars="200"/>
        <w:textAlignment w:val="auto"/>
        <w:outlineLvl w:val="0"/>
        <w:rPr>
          <w:rFonts w:hint="eastAsia" w:ascii="仿宋" w:hAnsi="仿宋" w:eastAsia="仿宋" w:cs="仿宋"/>
          <w:lang w:val="en-US" w:eastAsia="zh-CN"/>
        </w:rPr>
      </w:pPr>
      <w:r>
        <w:rPr>
          <w:rFonts w:hint="eastAsia" w:ascii="仿宋" w:hAnsi="仿宋" w:eastAsia="仿宋" w:cs="仿宋"/>
          <w:lang w:val="en-US" w:eastAsia="zh-CN"/>
        </w:rPr>
        <w:t>3、主体信用记录</w:t>
      </w:r>
      <w:r>
        <w:rPr>
          <w:rFonts w:hint="eastAsia" w:ascii="仿宋" w:hAnsi="仿宋" w:eastAsia="仿宋" w:cs="仿宋"/>
          <w:lang w:val="en-US" w:eastAsia="zh-CN"/>
        </w:rPr>
        <w:tab/>
      </w:r>
      <w:r>
        <w:rPr>
          <w:rFonts w:hint="eastAsia" w:ascii="仿宋" w:hAnsi="仿宋" w:eastAsia="仿宋" w:cs="仿宋"/>
          <w:lang w:val="en-US" w:eastAsia="zh-CN"/>
        </w:rPr>
        <w:t>供应商未被列入“信用中国”网站(www.creditchina.gov.cn)“失信被执行人或重大税收违法案件当事人名单或政府采购严重违法失信行为”记录名单；未被列入中国政府采购网(www.ccgp.gov.cn)“政府采购严重违法失信行为信息记录”。</w:t>
      </w:r>
    </w:p>
    <w:p w14:paraId="67516EF6">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p>
    <w:p w14:paraId="04AD7856">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p>
    <w:p w14:paraId="343507D1">
      <w:pPr>
        <w:rPr>
          <w:rFonts w:hint="eastAsia" w:ascii="仿宋" w:hAnsi="仿宋" w:eastAsia="仿宋" w:cs="仿宋"/>
          <w:lang w:val="en-US" w:eastAsia="zh-CN"/>
        </w:rPr>
      </w:pPr>
      <w:r>
        <w:rPr>
          <w:rFonts w:hint="eastAsia" w:ascii="仿宋" w:hAnsi="仿宋" w:eastAsia="仿宋" w:cs="仿宋"/>
          <w:lang w:val="en-US" w:eastAsia="zh-CN"/>
        </w:rPr>
        <w:br w:type="page"/>
      </w:r>
    </w:p>
    <w:p w14:paraId="1D4FB79B">
      <w:pPr>
        <w:keepNext w:val="0"/>
        <w:keepLines w:val="0"/>
        <w:pageBreakBefore w:val="0"/>
        <w:kinsoku/>
        <w:wordWrap/>
        <w:overflowPunct/>
        <w:topLinePunct w:val="0"/>
        <w:autoSpaceDE/>
        <w:autoSpaceDN/>
        <w:bidi w:val="0"/>
        <w:adjustRightInd/>
        <w:snapToGrid/>
        <w:ind w:firstLine="420" w:firstLineChars="200"/>
        <w:textAlignment w:val="auto"/>
        <w:outlineLvl w:val="0"/>
        <w:rPr>
          <w:rFonts w:hint="eastAsia" w:ascii="仿宋" w:hAnsi="仿宋" w:eastAsia="仿宋" w:cs="仿宋"/>
          <w:lang w:val="en-US" w:eastAsia="zh-CN"/>
        </w:rPr>
      </w:pPr>
      <w:r>
        <w:rPr>
          <w:rFonts w:hint="eastAsia" w:ascii="仿宋" w:hAnsi="仿宋" w:eastAsia="仿宋" w:cs="仿宋"/>
          <w:lang w:val="en-US" w:eastAsia="zh-CN"/>
        </w:rPr>
        <w:t>4、投标人须有《医疗机构执业许可证》</w:t>
      </w:r>
      <w:r>
        <w:rPr>
          <w:rFonts w:hint="eastAsia" w:ascii="仿宋" w:hAnsi="仿宋" w:eastAsia="仿宋" w:cs="仿宋"/>
          <w:lang w:val="en-US" w:eastAsia="zh-CN"/>
        </w:rPr>
        <w:tab/>
      </w:r>
      <w:r>
        <w:rPr>
          <w:rFonts w:hint="eastAsia" w:ascii="仿宋" w:hAnsi="仿宋" w:eastAsia="仿宋" w:cs="仿宋"/>
          <w:lang w:val="en-US" w:eastAsia="zh-CN"/>
        </w:rPr>
        <w:t>提供《医疗机构执业许可证》</w:t>
      </w:r>
    </w:p>
    <w:p w14:paraId="2278F0F0">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p>
    <w:p w14:paraId="14925405">
      <w:pPr>
        <w:keepNext w:val="0"/>
        <w:keepLines w:val="0"/>
        <w:pageBreakBefore w:val="0"/>
        <w:kinsoku/>
        <w:wordWrap/>
        <w:overflowPunct/>
        <w:topLinePunct w:val="0"/>
        <w:autoSpaceDE/>
        <w:autoSpaceDN/>
        <w:bidi w:val="0"/>
        <w:adjustRightInd/>
        <w:snapToGrid/>
        <w:ind w:firstLine="420" w:firstLineChars="200"/>
        <w:textAlignment w:val="auto"/>
        <w:rPr>
          <w:rFonts w:hint="eastAsia" w:ascii="仿宋" w:hAnsi="仿宋" w:eastAsia="仿宋" w:cs="仿宋"/>
          <w:lang w:val="en-US" w:eastAsia="zh-CN"/>
        </w:rPr>
      </w:pPr>
    </w:p>
    <w:p w14:paraId="316B6399">
      <w:pPr>
        <w:rPr>
          <w:rFonts w:hint="eastAsia" w:ascii="仿宋" w:hAnsi="仿宋" w:eastAsia="仿宋" w:cs="仿宋"/>
          <w:lang w:val="en-US" w:eastAsia="zh-CN"/>
        </w:rPr>
      </w:pPr>
      <w:r>
        <w:rPr>
          <w:rFonts w:hint="eastAsia" w:ascii="仿宋" w:hAnsi="仿宋" w:eastAsia="仿宋" w:cs="仿宋"/>
          <w:lang w:val="en-US" w:eastAsia="zh-CN"/>
        </w:rPr>
        <w:br w:type="page"/>
      </w:r>
    </w:p>
    <w:p w14:paraId="1421A868">
      <w:pPr>
        <w:keepNext w:val="0"/>
        <w:keepLines w:val="0"/>
        <w:pageBreakBefore w:val="0"/>
        <w:numPr>
          <w:ilvl w:val="0"/>
          <w:numId w:val="0"/>
        </w:numPr>
        <w:kinsoku/>
        <w:wordWrap/>
        <w:overflowPunct/>
        <w:topLinePunct w:val="0"/>
        <w:autoSpaceDE/>
        <w:autoSpaceDN/>
        <w:bidi w:val="0"/>
        <w:adjustRightInd/>
        <w:snapToGrid/>
        <w:ind w:firstLine="420" w:firstLineChars="200"/>
        <w:textAlignment w:val="auto"/>
        <w:outlineLvl w:val="0"/>
        <w:rPr>
          <w:rFonts w:hint="eastAsia" w:ascii="仿宋" w:hAnsi="仿宋" w:eastAsia="仿宋" w:cs="仿宋"/>
          <w:lang w:val="en-US" w:eastAsia="zh-CN"/>
        </w:rPr>
      </w:pPr>
      <w:r>
        <w:rPr>
          <w:rFonts w:hint="eastAsia" w:ascii="仿宋" w:hAnsi="仿宋" w:eastAsia="仿宋" w:cs="仿宋"/>
          <w:kern w:val="2"/>
          <w:sz w:val="21"/>
          <w:szCs w:val="24"/>
          <w:lang w:val="en-US" w:eastAsia="zh-CN" w:bidi="ar-SA"/>
        </w:rPr>
        <w:t>5、</w:t>
      </w:r>
      <w:r>
        <w:rPr>
          <w:rFonts w:hint="eastAsia" w:ascii="仿宋" w:hAnsi="仿宋" w:eastAsia="仿宋" w:cs="仿宋"/>
          <w:lang w:val="en-US" w:eastAsia="zh-CN"/>
        </w:rPr>
        <w:t>投标人须有临床基因扩增实验室备案</w:t>
      </w:r>
      <w:r>
        <w:rPr>
          <w:rFonts w:hint="eastAsia" w:ascii="仿宋" w:hAnsi="仿宋" w:eastAsia="仿宋" w:cs="仿宋"/>
          <w:lang w:val="en-US" w:eastAsia="zh-CN"/>
        </w:rPr>
        <w:tab/>
      </w:r>
      <w:r>
        <w:rPr>
          <w:rFonts w:hint="eastAsia" w:ascii="仿宋" w:hAnsi="仿宋" w:eastAsia="仿宋" w:cs="仿宋"/>
          <w:lang w:val="en-US" w:eastAsia="zh-CN"/>
        </w:rPr>
        <w:t>提供临床基因扩增实验室备案</w:t>
      </w:r>
    </w:p>
    <w:p w14:paraId="40F245B5">
      <w:pPr>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br w:type="page"/>
      </w:r>
    </w:p>
    <w:p w14:paraId="49723B5D">
      <w:pPr>
        <w:keepNext w:val="0"/>
        <w:keepLines w:val="0"/>
        <w:pageBreakBefore w:val="0"/>
        <w:numPr>
          <w:ilvl w:val="0"/>
          <w:numId w:val="0"/>
        </w:numPr>
        <w:kinsoku/>
        <w:wordWrap/>
        <w:overflowPunct/>
        <w:topLinePunct w:val="0"/>
        <w:autoSpaceDE/>
        <w:autoSpaceDN/>
        <w:bidi w:val="0"/>
        <w:adjustRightInd/>
        <w:snapToGrid/>
        <w:ind w:firstLine="420" w:firstLineChars="200"/>
        <w:textAlignment w:val="auto"/>
        <w:outlineLvl w:val="0"/>
        <w:rPr>
          <w:rFonts w:hint="eastAsia" w:ascii="仿宋" w:hAnsi="仿宋" w:eastAsia="仿宋" w:cs="仿宋"/>
          <w:lang w:val="en-US" w:eastAsia="zh-CN"/>
        </w:rPr>
      </w:pPr>
      <w:bookmarkStart w:id="0" w:name="_GoBack"/>
      <w:bookmarkEnd w:id="0"/>
      <w:r>
        <w:rPr>
          <w:rFonts w:hint="eastAsia" w:ascii="仿宋" w:hAnsi="仿宋" w:eastAsia="仿宋" w:cs="仿宋"/>
          <w:kern w:val="2"/>
          <w:sz w:val="21"/>
          <w:szCs w:val="24"/>
          <w:lang w:val="en-US" w:eastAsia="zh-CN" w:bidi="ar-SA"/>
        </w:rPr>
        <w:t>6、</w:t>
      </w:r>
      <w:r>
        <w:rPr>
          <w:rFonts w:hint="eastAsia" w:ascii="仿宋" w:hAnsi="仿宋" w:eastAsia="仿宋" w:cs="仿宋"/>
          <w:lang w:val="en-US" w:eastAsia="zh-CN"/>
        </w:rPr>
        <w:t>投标人须有二级生物安全实验室备案</w:t>
      </w:r>
      <w:r>
        <w:rPr>
          <w:rFonts w:hint="eastAsia" w:ascii="仿宋" w:hAnsi="仿宋" w:eastAsia="仿宋" w:cs="仿宋"/>
          <w:lang w:val="en-US" w:eastAsia="zh-CN"/>
        </w:rPr>
        <w:tab/>
      </w:r>
      <w:r>
        <w:rPr>
          <w:rFonts w:hint="eastAsia" w:ascii="仿宋" w:hAnsi="仿宋" w:eastAsia="仿宋" w:cs="仿宋"/>
          <w:lang w:val="en-US" w:eastAsia="zh-CN"/>
        </w:rPr>
        <w:t>提供具有二级生物安全实验室备案</w:t>
      </w:r>
    </w:p>
    <w:p w14:paraId="25001FF4">
      <w:pPr>
        <w:rPr>
          <w:rFonts w:hint="eastAsia" w:ascii="仿宋" w:hAnsi="仿宋" w:eastAsia="仿宋" w:cs="仿宋"/>
          <w:b/>
          <w:bCs/>
          <w:sz w:val="24"/>
          <w:highlight w:val="none"/>
        </w:rPr>
      </w:pPr>
    </w:p>
    <w:p w14:paraId="4E9E1C18">
      <w:pPr>
        <w:rPr>
          <w:rFonts w:hint="eastAsia" w:ascii="仿宋" w:hAnsi="仿宋" w:eastAsia="仿宋" w:cs="仿宋"/>
          <w:b/>
          <w:bCs/>
          <w:sz w:val="24"/>
          <w:highlight w:val="none"/>
        </w:rPr>
      </w:pPr>
    </w:p>
    <w:p w14:paraId="0504F5DD">
      <w:pPr>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906DBC"/>
    <w:rsid w:val="2EEE0775"/>
    <w:rsid w:val="44906DBC"/>
    <w:rsid w:val="45812479"/>
    <w:rsid w:val="61C6699F"/>
    <w:rsid w:val="75FD1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99"/>
    <w:pPr>
      <w:spacing w:line="420" w:lineRule="auto"/>
    </w:p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3217</Words>
  <Characters>3404</Characters>
  <Lines>0</Lines>
  <Paragraphs>0</Paragraphs>
  <TotalTime>1</TotalTime>
  <ScaleCrop>false</ScaleCrop>
  <LinksUpToDate>false</LinksUpToDate>
  <CharactersWithSpaces>4077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2025-02-10T06:17:00Z</dcterms:created>
  <dc:creator>Zhe</dc:creator>
  <cp:lastModifiedBy>米成</cp:lastModifiedBy>
  <dcterms:modified xsi:type="dcterms:W3CDTF">2025-08-13T09:44:48Z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5F57AFBBA15A4B97A68A7FEC83847037_11</vt:lpwstr>
  </property>
  <property fmtid="{D5CDD505-2E9C-101B-9397-08002B2CF9AE}" pid="4" name="KSOTemplateDocerSaveRecord">
    <vt:lpwstr>eyJoZGlkIjoiNjk4NTcwMDdlMzcwYWY0OTM4MzA3NmFmZjcwZWJjYWIiLCJ1c2VySWQiOiI1MTY0MDE0OTcifQ==</vt:lpwstr>
  </property>
</Properties>
</file>