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37961">
      <w:pPr>
        <w:pStyle w:val="2"/>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供应商资质证明资料</w:t>
      </w:r>
    </w:p>
    <w:p w14:paraId="0A81A4DB">
      <w:pPr>
        <w:pStyle w:val="4"/>
        <w:rPr>
          <w:b/>
          <w:bCs/>
          <w:color w:val="000000" w:themeColor="text1"/>
          <w:sz w:val="28"/>
          <w:szCs w:val="24"/>
          <w14:textFill>
            <w14:solidFill>
              <w14:schemeClr w14:val="tx1"/>
            </w14:solidFill>
          </w14:textFill>
        </w:rPr>
      </w:pPr>
      <w:r>
        <w:rPr>
          <w:rFonts w:hint="eastAsia" w:ascii="宋体" w:hAnsi="宋体" w:cs="宋体"/>
          <w:b/>
          <w:bCs/>
          <w:color w:val="000000" w:themeColor="text1"/>
          <w:sz w:val="28"/>
          <w:szCs w:val="24"/>
          <w14:textFill>
            <w14:solidFill>
              <w14:schemeClr w14:val="tx1"/>
            </w14:solidFill>
          </w14:textFill>
        </w:rPr>
        <w:t>供应商需在此页附磋商公告或磋商文件中要求的资质证明文件，响应文件附资质复印件或扫描件加盖供应商公章。格式参考见下页。</w:t>
      </w:r>
    </w:p>
    <w:p w14:paraId="21EC2A8F">
      <w:pPr>
        <w:rPr>
          <w:color w:val="000000" w:themeColor="text1"/>
          <w14:textFill>
            <w14:solidFill>
              <w14:schemeClr w14:val="tx1"/>
            </w14:solidFill>
          </w14:textFill>
        </w:rPr>
      </w:pPr>
    </w:p>
    <w:p w14:paraId="4EDAB198">
      <w:pPr>
        <w:pStyle w:val="4"/>
        <w:rPr>
          <w:color w:val="000000" w:themeColor="text1"/>
          <w:sz w:val="24"/>
          <w:szCs w:val="24"/>
          <w14:textFill>
            <w14:solidFill>
              <w14:schemeClr w14:val="tx1"/>
            </w14:solidFill>
          </w14:textFill>
        </w:rPr>
      </w:pPr>
    </w:p>
    <w:p w14:paraId="293F3878">
      <w:pPr>
        <w:pStyle w:val="4"/>
        <w:ind w:firstLine="0"/>
        <w:rPr>
          <w:b/>
          <w:bCs/>
          <w:color w:val="000000" w:themeColor="text1"/>
          <w:sz w:val="28"/>
          <w:szCs w:val="28"/>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564A907F">
      <w:pPr>
        <w:pStyle w:val="4"/>
        <w:ind w:firstLine="0"/>
        <w:rPr>
          <w:b/>
          <w:bCs/>
          <w:color w:val="000000" w:themeColor="text1"/>
          <w:sz w:val="32"/>
          <w:szCs w:val="28"/>
          <w14:textFill>
            <w14:solidFill>
              <w14:schemeClr w14:val="tx1"/>
            </w14:solidFill>
          </w14:textFill>
        </w:rPr>
      </w:pPr>
      <w:r>
        <w:rPr>
          <w:rFonts w:hint="eastAsia"/>
          <w:b/>
          <w:bCs/>
          <w:color w:val="000000" w:themeColor="text1"/>
          <w:sz w:val="32"/>
          <w:szCs w:val="28"/>
          <w14:textFill>
            <w14:solidFill>
              <w14:schemeClr w14:val="tx1"/>
            </w14:solidFill>
          </w14:textFill>
        </w:rPr>
        <w:t>附：资质证明文件格式：</w:t>
      </w:r>
    </w:p>
    <w:p w14:paraId="145BC32A">
      <w:pPr>
        <w:rPr>
          <w:rFonts w:ascii="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1、供应商符合《政府采购法》第二十二条规定条件的承诺函</w:t>
      </w:r>
    </w:p>
    <w:p w14:paraId="4B30F6F4">
      <w:pPr>
        <w:pStyle w:val="5"/>
        <w:spacing w:line="360" w:lineRule="auto"/>
        <w:ind w:left="0" w:leftChars="0"/>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致陕西万泽招标有限公司：</w:t>
      </w:r>
    </w:p>
    <w:p w14:paraId="05863873">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本公司</w:t>
      </w:r>
      <w:r>
        <w:rPr>
          <w:rFonts w:hint="eastAsia" w:ascii="宋体" w:hAnsi="宋体" w:cs="宋体"/>
          <w:color w:val="000000" w:themeColor="text1"/>
          <w:sz w:val="24"/>
          <w:szCs w:val="24"/>
          <w:u w:val="single"/>
          <w14:textFill>
            <w14:solidFill>
              <w14:schemeClr w14:val="tx1"/>
            </w14:solidFill>
          </w14:textFill>
        </w:rPr>
        <w:t>（公司名称）</w:t>
      </w:r>
      <w:r>
        <w:rPr>
          <w:rFonts w:hint="eastAsia" w:ascii="宋体" w:hAnsi="宋体" w:cs="宋体"/>
          <w:color w:val="000000" w:themeColor="text1"/>
          <w:sz w:val="24"/>
          <w:szCs w:val="24"/>
          <w14:textFill>
            <w14:solidFill>
              <w14:schemeClr w14:val="tx1"/>
            </w14:solidFill>
          </w14:textFill>
        </w:rPr>
        <w:t>参加的投标活动，现承诺：</w:t>
      </w:r>
    </w:p>
    <w:p w14:paraId="23235EB0">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我公司满足政府采购法第二十二条关于供应商的资格要求：</w:t>
      </w:r>
    </w:p>
    <w:p w14:paraId="296B3551">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（一）具有独立承担民事责任的能力；</w:t>
      </w:r>
    </w:p>
    <w:p w14:paraId="52A99B3C">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（二）具有良好的商业信誉和健全的财务会计制度；</w:t>
      </w:r>
    </w:p>
    <w:p w14:paraId="041EF76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（三）具有履行合同所必需的设备和专业技术能力；</w:t>
      </w:r>
    </w:p>
    <w:p w14:paraId="0233A5FD">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（四）有依法缴纳税收的良好记录；</w:t>
      </w:r>
    </w:p>
    <w:p w14:paraId="2AAD4AD4">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（五）参加政府采购活动前三年内，在经营活动中没有重大违法记录；</w:t>
      </w:r>
    </w:p>
    <w:p w14:paraId="06AE0B92">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（六）法律、行政法规规定的其他条件。</w:t>
      </w:r>
    </w:p>
    <w:p w14:paraId="7A5E5EF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同时也满足本项目法律法规规章规定关于供应商的其他资格性条件，未参与本采购项目前期咨询论证，不属于禁止参加投标的供应商。</w:t>
      </w:r>
    </w:p>
    <w:p w14:paraId="328AB499">
      <w:pPr>
        <w:pStyle w:val="5"/>
        <w:spacing w:line="360" w:lineRule="auto"/>
        <w:ind w:left="0" w:leftChars="0" w:firstLine="540" w:firstLineChars="225"/>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如违反以上承诺，本公司愿承担一切法律责任。</w:t>
      </w:r>
    </w:p>
    <w:p w14:paraId="15AEEFCD">
      <w:pPr>
        <w:pStyle w:val="5"/>
        <w:spacing w:line="360" w:lineRule="auto"/>
        <w:ind w:left="0" w:leftChars="0"/>
        <w:rPr>
          <w:rFonts w:ascii="宋体"/>
          <w:color w:val="000000" w:themeColor="text1"/>
          <w:sz w:val="24"/>
          <w:szCs w:val="24"/>
          <w14:textFill>
            <w14:solidFill>
              <w14:schemeClr w14:val="tx1"/>
            </w14:solidFill>
          </w14:textFill>
        </w:rPr>
      </w:pPr>
    </w:p>
    <w:p w14:paraId="7E868356">
      <w:pPr>
        <w:spacing w:line="360" w:lineRule="auto"/>
        <w:rPr>
          <w:rFonts w:ascii="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供应商名称：</w:t>
      </w:r>
      <w:r>
        <w:rPr>
          <w:rFonts w:hint="eastAsia" w:ascii="宋体" w:hAnsi="宋体" w:cs="宋体"/>
          <w:color w:val="000000" w:themeColor="text1"/>
          <w:sz w:val="24"/>
          <w:szCs w:val="24"/>
          <w:u w:val="single"/>
          <w14:textFill>
            <w14:solidFill>
              <w14:schemeClr w14:val="tx1"/>
            </w14:solidFill>
          </w14:textFill>
        </w:rPr>
        <w:t>（名称及盖章）</w:t>
      </w:r>
    </w:p>
    <w:p w14:paraId="139B9BE9">
      <w:pPr>
        <w:spacing w:line="360" w:lineRule="auto"/>
        <w:rPr>
          <w:rFonts w:ascii="宋体"/>
          <w:color w:val="000000" w:themeColor="text1"/>
          <w:sz w:val="24"/>
          <w:szCs w:val="24"/>
          <w14:textFill>
            <w14:solidFill>
              <w14:schemeClr w14:val="tx1"/>
            </w14:solidFill>
          </w14:textFill>
        </w:rPr>
      </w:pPr>
    </w:p>
    <w:p w14:paraId="77ABDE98">
      <w:pPr>
        <w:spacing w:line="360" w:lineRule="auto"/>
        <w:rPr>
          <w:rFonts w:asci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法定代表人或委托代理人（签字或盖章）：</w:t>
      </w:r>
    </w:p>
    <w:p w14:paraId="3248B6B3">
      <w:pPr>
        <w:spacing w:line="360" w:lineRule="auto"/>
        <w:rPr>
          <w:rFonts w:ascii="宋体"/>
          <w:color w:val="000000" w:themeColor="text1"/>
          <w:sz w:val="24"/>
          <w:szCs w:val="24"/>
          <w14:textFill>
            <w14:solidFill>
              <w14:schemeClr w14:val="tx1"/>
            </w14:solidFill>
          </w14:textFill>
        </w:rPr>
      </w:pPr>
    </w:p>
    <w:p w14:paraId="6AE78A83">
      <w:pPr>
        <w:spacing w:line="360" w:lineRule="auto"/>
        <w:rPr>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日期：  年   月   日</w:t>
      </w:r>
    </w:p>
    <w:p w14:paraId="37F8E92A">
      <w:pPr>
        <w:rPr>
          <w:color w:val="000000" w:themeColor="text1"/>
          <w14:textFill>
            <w14:solidFill>
              <w14:schemeClr w14:val="tx1"/>
            </w14:solidFill>
          </w14:textFill>
        </w:rPr>
      </w:pPr>
    </w:p>
    <w:p w14:paraId="5AF17670">
      <w:pPr>
        <w:rPr>
          <w:color w:val="000000" w:themeColor="text1"/>
          <w14:textFill>
            <w14:solidFill>
              <w14:schemeClr w14:val="tx1"/>
            </w14:solidFill>
          </w14:textFill>
        </w:rPr>
      </w:pPr>
    </w:p>
    <w:p w14:paraId="6E363B31">
      <w:pPr>
        <w:rPr>
          <w:color w:val="000000" w:themeColor="text1"/>
          <w14:textFill>
            <w14:solidFill>
              <w14:schemeClr w14:val="tx1"/>
            </w14:solidFill>
          </w14:textFill>
        </w:rPr>
      </w:pPr>
    </w:p>
    <w:p w14:paraId="390F5BF6">
      <w:pPr>
        <w:rPr>
          <w:color w:val="000000" w:themeColor="text1"/>
          <w14:textFill>
            <w14:solidFill>
              <w14:schemeClr w14:val="tx1"/>
            </w14:solidFill>
          </w14:textFill>
        </w:rPr>
      </w:pPr>
    </w:p>
    <w:p w14:paraId="0C0A22D0">
      <w:pPr>
        <w:rPr>
          <w:color w:val="000000" w:themeColor="text1"/>
          <w14:textFill>
            <w14:solidFill>
              <w14:schemeClr w14:val="tx1"/>
            </w14:solidFill>
          </w14:textFill>
        </w:rPr>
      </w:pPr>
    </w:p>
    <w:p w14:paraId="5AC3D19B">
      <w:pPr>
        <w:rPr>
          <w:color w:val="000000" w:themeColor="text1"/>
          <w14:textFill>
            <w14:solidFill>
              <w14:schemeClr w14:val="tx1"/>
            </w14:solidFill>
          </w14:textFill>
        </w:rPr>
      </w:pPr>
    </w:p>
    <w:p w14:paraId="2E1A5079">
      <w:pPr>
        <w:rPr>
          <w:color w:val="000000" w:themeColor="text1"/>
          <w14:textFill>
            <w14:solidFill>
              <w14:schemeClr w14:val="tx1"/>
            </w14:solidFill>
          </w14:textFill>
        </w:rPr>
      </w:pPr>
    </w:p>
    <w:p w14:paraId="28E6F21E">
      <w:pPr>
        <w:rPr>
          <w:color w:val="000000" w:themeColor="text1"/>
          <w14:textFill>
            <w14:solidFill>
              <w14:schemeClr w14:val="tx1"/>
            </w14:solidFill>
          </w14:textFill>
        </w:rPr>
      </w:pPr>
    </w:p>
    <w:p w14:paraId="27FB8E38">
      <w:pPr>
        <w:rPr>
          <w:color w:val="000000" w:themeColor="text1"/>
          <w14:textFill>
            <w14:solidFill>
              <w14:schemeClr w14:val="tx1"/>
            </w14:solidFill>
          </w14:textFill>
        </w:rPr>
      </w:pPr>
    </w:p>
    <w:p w14:paraId="607CBA40">
      <w:pPr>
        <w:rPr>
          <w:color w:val="000000" w:themeColor="text1"/>
          <w14:textFill>
            <w14:solidFill>
              <w14:schemeClr w14:val="tx1"/>
            </w14:solidFill>
          </w14:textFill>
        </w:rPr>
      </w:pPr>
    </w:p>
    <w:p w14:paraId="342F7AD6">
      <w:pPr>
        <w:rPr>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45A355F1">
      <w:pPr>
        <w:ind w:firstLine="2240" w:firstLineChars="700"/>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2、供应商基本情况一览表</w:t>
      </w:r>
    </w:p>
    <w:p w14:paraId="51F8CB27">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8"/>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4F7A34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75494328">
            <w:pPr>
              <w:rPr>
                <w:color w:val="000000" w:themeColor="text1"/>
                <w14:textFill>
                  <w14:solidFill>
                    <w14:schemeClr w14:val="tx1"/>
                  </w14:solidFill>
                </w14:textFill>
              </w:rPr>
            </w:pPr>
            <w:bookmarkStart w:id="0" w:name="_Toc15823"/>
            <w:bookmarkStart w:id="1" w:name="_Toc5452"/>
            <w:bookmarkStart w:id="2" w:name="_Toc18556"/>
            <w:bookmarkStart w:id="3" w:name="_Toc29518"/>
            <w:r>
              <w:rPr>
                <w:rFonts w:hint="eastAsia"/>
                <w:color w:val="000000" w:themeColor="text1"/>
                <w14:textFill>
                  <w14:solidFill>
                    <w14:schemeClr w14:val="tx1"/>
                  </w14:solidFill>
                </w14:textFill>
              </w:rPr>
              <w:t>供应商名称</w:t>
            </w:r>
            <w:bookmarkEnd w:id="0"/>
            <w:bookmarkEnd w:id="1"/>
            <w:bookmarkEnd w:id="2"/>
            <w:bookmarkEnd w:id="3"/>
          </w:p>
        </w:tc>
        <w:tc>
          <w:tcPr>
            <w:tcW w:w="7105" w:type="dxa"/>
            <w:gridSpan w:val="7"/>
            <w:vAlign w:val="center"/>
          </w:tcPr>
          <w:p w14:paraId="3CFA3B41">
            <w:pPr>
              <w:rPr>
                <w:color w:val="000000" w:themeColor="text1"/>
                <w14:textFill>
                  <w14:solidFill>
                    <w14:schemeClr w14:val="tx1"/>
                  </w14:solidFill>
                </w14:textFill>
              </w:rPr>
            </w:pPr>
          </w:p>
        </w:tc>
      </w:tr>
      <w:tr w14:paraId="61C4E98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77961D35">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14:paraId="14248DE7">
            <w:pPr>
              <w:rPr>
                <w:color w:val="000000" w:themeColor="text1"/>
                <w14:textFill>
                  <w14:solidFill>
                    <w14:schemeClr w14:val="tx1"/>
                  </w14:solidFill>
                </w14:textFill>
              </w:rPr>
            </w:pPr>
          </w:p>
        </w:tc>
        <w:tc>
          <w:tcPr>
            <w:tcW w:w="1401" w:type="dxa"/>
            <w:vAlign w:val="center"/>
          </w:tcPr>
          <w:p w14:paraId="534581FB">
            <w:pPr>
              <w:rPr>
                <w:color w:val="000000" w:themeColor="text1"/>
                <w14:textFill>
                  <w14:solidFill>
                    <w14:schemeClr w14:val="tx1"/>
                  </w14:solidFill>
                </w14:textFill>
              </w:rPr>
            </w:pPr>
            <w:bookmarkStart w:id="7" w:name="_Toc5829"/>
            <w:bookmarkStart w:id="8" w:name="_Toc13370"/>
            <w:bookmarkStart w:id="9" w:name="_Toc2965"/>
            <w:bookmarkStart w:id="10" w:name="_Toc20217"/>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14:paraId="150A23BF">
            <w:pPr>
              <w:rPr>
                <w:color w:val="000000" w:themeColor="text1"/>
                <w14:textFill>
                  <w14:solidFill>
                    <w14:schemeClr w14:val="tx1"/>
                  </w14:solidFill>
                </w14:textFill>
              </w:rPr>
            </w:pPr>
          </w:p>
        </w:tc>
      </w:tr>
      <w:tr w14:paraId="328946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01CF6004">
            <w:pPr>
              <w:rPr>
                <w:color w:val="000000" w:themeColor="text1"/>
                <w14:textFill>
                  <w14:solidFill>
                    <w14:schemeClr w14:val="tx1"/>
                  </w14:solidFill>
                </w14:textFill>
              </w:rPr>
            </w:pPr>
            <w:bookmarkStart w:id="11" w:name="_Toc24152"/>
            <w:bookmarkStart w:id="12" w:name="_Toc29861"/>
            <w:bookmarkStart w:id="13" w:name="_Toc14242"/>
            <w:bookmarkStart w:id="14" w:name="_Toc5933"/>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14:paraId="06266C6D">
            <w:pPr>
              <w:rPr>
                <w:color w:val="000000" w:themeColor="text1"/>
                <w14:textFill>
                  <w14:solidFill>
                    <w14:schemeClr w14:val="tx1"/>
                  </w14:solidFill>
                </w14:textFill>
              </w:rPr>
            </w:pPr>
            <w:bookmarkStart w:id="15" w:name="_Toc23469"/>
            <w:bookmarkStart w:id="16" w:name="_Toc11708"/>
            <w:bookmarkStart w:id="17" w:name="_Toc22630"/>
            <w:bookmarkStart w:id="18" w:name="_Toc32228"/>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14:paraId="28BC4ABF">
            <w:pPr>
              <w:rPr>
                <w:color w:val="000000" w:themeColor="text1"/>
                <w14:textFill>
                  <w14:solidFill>
                    <w14:schemeClr w14:val="tx1"/>
                  </w14:solidFill>
                </w14:textFill>
              </w:rPr>
            </w:pPr>
          </w:p>
        </w:tc>
        <w:tc>
          <w:tcPr>
            <w:tcW w:w="1401" w:type="dxa"/>
            <w:vAlign w:val="center"/>
          </w:tcPr>
          <w:p w14:paraId="0F0E8CC8">
            <w:pPr>
              <w:rPr>
                <w:color w:val="000000" w:themeColor="text1"/>
                <w14:textFill>
                  <w14:solidFill>
                    <w14:schemeClr w14:val="tx1"/>
                  </w14:solidFill>
                </w14:textFill>
              </w:rPr>
            </w:pPr>
            <w:bookmarkStart w:id="19" w:name="_Toc28825"/>
            <w:bookmarkStart w:id="20" w:name="_Toc22121"/>
            <w:bookmarkStart w:id="21" w:name="_Toc29495"/>
            <w:bookmarkStart w:id="22" w:name="_Toc31524"/>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14:paraId="3D4FDEE4">
            <w:pPr>
              <w:rPr>
                <w:color w:val="000000" w:themeColor="text1"/>
                <w14:textFill>
                  <w14:solidFill>
                    <w14:schemeClr w14:val="tx1"/>
                  </w14:solidFill>
                </w14:textFill>
              </w:rPr>
            </w:pPr>
          </w:p>
        </w:tc>
      </w:tr>
      <w:tr w14:paraId="0715BF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46D901D">
            <w:pPr>
              <w:rPr>
                <w:color w:val="000000" w:themeColor="text1"/>
                <w14:textFill>
                  <w14:solidFill>
                    <w14:schemeClr w14:val="tx1"/>
                  </w14:solidFill>
                </w14:textFill>
              </w:rPr>
            </w:pPr>
            <w:bookmarkStart w:id="23" w:name="_Toc12754"/>
            <w:bookmarkStart w:id="24" w:name="_Toc8331"/>
            <w:bookmarkStart w:id="25" w:name="_Toc27355"/>
            <w:bookmarkStart w:id="26" w:name="_Toc21326"/>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14:paraId="588B8F96">
            <w:pPr>
              <w:rPr>
                <w:color w:val="000000" w:themeColor="text1"/>
                <w14:textFill>
                  <w14:solidFill>
                    <w14:schemeClr w14:val="tx1"/>
                  </w14:solidFill>
                </w14:textFill>
              </w:rPr>
            </w:pPr>
          </w:p>
        </w:tc>
      </w:tr>
      <w:tr w14:paraId="41160FE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7F961AEC">
            <w:pPr>
              <w:rPr>
                <w:color w:val="000000" w:themeColor="text1"/>
                <w14:textFill>
                  <w14:solidFill>
                    <w14:schemeClr w14:val="tx1"/>
                  </w14:solidFill>
                </w14:textFill>
              </w:rPr>
            </w:pPr>
            <w:bookmarkStart w:id="27" w:name="_Toc5018"/>
            <w:bookmarkStart w:id="28" w:name="_Toc28736"/>
            <w:bookmarkStart w:id="29" w:name="_Toc29110"/>
            <w:bookmarkStart w:id="30" w:name="_Toc22082"/>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14:paraId="549A16FF">
            <w:pPr>
              <w:rPr>
                <w:color w:val="000000" w:themeColor="text1"/>
                <w14:textFill>
                  <w14:solidFill>
                    <w14:schemeClr w14:val="tx1"/>
                  </w14:solidFill>
                </w14:textFill>
              </w:rPr>
            </w:pPr>
            <w:bookmarkStart w:id="31" w:name="_Toc3509"/>
            <w:bookmarkStart w:id="32" w:name="_Toc24566"/>
            <w:bookmarkStart w:id="33" w:name="_Toc429"/>
            <w:bookmarkStart w:id="34" w:name="_Toc8313"/>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14:paraId="463DD9BB">
            <w:pPr>
              <w:rPr>
                <w:color w:val="000000" w:themeColor="text1"/>
                <w14:textFill>
                  <w14:solidFill>
                    <w14:schemeClr w14:val="tx1"/>
                  </w14:solidFill>
                </w14:textFill>
              </w:rPr>
            </w:pPr>
          </w:p>
        </w:tc>
        <w:tc>
          <w:tcPr>
            <w:tcW w:w="1324" w:type="dxa"/>
            <w:vAlign w:val="center"/>
          </w:tcPr>
          <w:p w14:paraId="2AFDE293">
            <w:pPr>
              <w:rPr>
                <w:color w:val="000000" w:themeColor="text1"/>
                <w14:textFill>
                  <w14:solidFill>
                    <w14:schemeClr w14:val="tx1"/>
                  </w14:solidFill>
                </w14:textFill>
              </w:rPr>
            </w:pPr>
            <w:bookmarkStart w:id="35" w:name="_Toc2791"/>
            <w:bookmarkStart w:id="36" w:name="_Toc11392"/>
            <w:bookmarkStart w:id="37" w:name="_Toc5089"/>
            <w:bookmarkStart w:id="38" w:name="_Toc552"/>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14:paraId="2BFB7748">
            <w:pPr>
              <w:rPr>
                <w:color w:val="000000" w:themeColor="text1"/>
                <w14:textFill>
                  <w14:solidFill>
                    <w14:schemeClr w14:val="tx1"/>
                  </w14:solidFill>
                </w14:textFill>
              </w:rPr>
            </w:pPr>
          </w:p>
        </w:tc>
        <w:tc>
          <w:tcPr>
            <w:tcW w:w="902" w:type="dxa"/>
            <w:gridSpan w:val="2"/>
            <w:vAlign w:val="center"/>
          </w:tcPr>
          <w:p w14:paraId="71EBEC49">
            <w:pPr>
              <w:rPr>
                <w:color w:val="000000" w:themeColor="text1"/>
                <w14:textFill>
                  <w14:solidFill>
                    <w14:schemeClr w14:val="tx1"/>
                  </w14:solidFill>
                </w14:textFill>
              </w:rPr>
            </w:pPr>
            <w:bookmarkStart w:id="39" w:name="_Toc24036"/>
            <w:bookmarkStart w:id="40" w:name="_Toc15179"/>
            <w:bookmarkStart w:id="41" w:name="_Toc18413"/>
            <w:bookmarkStart w:id="42" w:name="_Toc21732"/>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14:paraId="30B99602">
            <w:pPr>
              <w:rPr>
                <w:color w:val="000000" w:themeColor="text1"/>
                <w14:textFill>
                  <w14:solidFill>
                    <w14:schemeClr w14:val="tx1"/>
                  </w14:solidFill>
                </w14:textFill>
              </w:rPr>
            </w:pPr>
          </w:p>
        </w:tc>
      </w:tr>
      <w:tr w14:paraId="5C9D4B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6F50CA7A">
            <w:pPr>
              <w:rPr>
                <w:color w:val="000000" w:themeColor="text1"/>
                <w14:textFill>
                  <w14:solidFill>
                    <w14:schemeClr w14:val="tx1"/>
                  </w14:solidFill>
                </w14:textFill>
              </w:rPr>
            </w:pPr>
            <w:bookmarkStart w:id="43" w:name="_Toc30758"/>
            <w:bookmarkStart w:id="44" w:name="_Toc832"/>
            <w:bookmarkStart w:id="45" w:name="_Toc6397"/>
            <w:bookmarkStart w:id="46" w:name="_Toc18654"/>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14:paraId="2E660BBA">
            <w:pPr>
              <w:rPr>
                <w:color w:val="000000" w:themeColor="text1"/>
                <w14:textFill>
                  <w14:solidFill>
                    <w14:schemeClr w14:val="tx1"/>
                  </w14:solidFill>
                </w14:textFill>
              </w:rPr>
            </w:pPr>
            <w:bookmarkStart w:id="47" w:name="_Toc6829"/>
            <w:bookmarkStart w:id="48" w:name="_Toc5794"/>
            <w:bookmarkStart w:id="49" w:name="_Toc17841"/>
            <w:bookmarkStart w:id="50" w:name="_Toc32237"/>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14:paraId="4A181328">
            <w:pPr>
              <w:rPr>
                <w:color w:val="000000" w:themeColor="text1"/>
                <w14:textFill>
                  <w14:solidFill>
                    <w14:schemeClr w14:val="tx1"/>
                  </w14:solidFill>
                </w14:textFill>
              </w:rPr>
            </w:pPr>
          </w:p>
        </w:tc>
        <w:tc>
          <w:tcPr>
            <w:tcW w:w="1324" w:type="dxa"/>
            <w:vAlign w:val="center"/>
          </w:tcPr>
          <w:p w14:paraId="5D6121C5">
            <w:pPr>
              <w:rPr>
                <w:color w:val="000000" w:themeColor="text1"/>
                <w14:textFill>
                  <w14:solidFill>
                    <w14:schemeClr w14:val="tx1"/>
                  </w14:solidFill>
                </w14:textFill>
              </w:rPr>
            </w:pPr>
            <w:bookmarkStart w:id="51" w:name="_Toc25059"/>
            <w:bookmarkStart w:id="52" w:name="_Toc25207"/>
            <w:bookmarkStart w:id="53" w:name="_Toc17957"/>
            <w:bookmarkStart w:id="54" w:name="_Toc27222"/>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14:paraId="39D0C1D2">
            <w:pPr>
              <w:rPr>
                <w:color w:val="000000" w:themeColor="text1"/>
                <w14:textFill>
                  <w14:solidFill>
                    <w14:schemeClr w14:val="tx1"/>
                  </w14:solidFill>
                </w14:textFill>
              </w:rPr>
            </w:pPr>
          </w:p>
        </w:tc>
        <w:tc>
          <w:tcPr>
            <w:tcW w:w="902" w:type="dxa"/>
            <w:gridSpan w:val="2"/>
            <w:vAlign w:val="center"/>
          </w:tcPr>
          <w:p w14:paraId="681A60DF">
            <w:pPr>
              <w:rPr>
                <w:color w:val="000000" w:themeColor="text1"/>
                <w14:textFill>
                  <w14:solidFill>
                    <w14:schemeClr w14:val="tx1"/>
                  </w14:solidFill>
                </w14:textFill>
              </w:rPr>
            </w:pPr>
            <w:bookmarkStart w:id="55" w:name="_Toc321"/>
            <w:bookmarkStart w:id="56" w:name="_Toc14501"/>
            <w:bookmarkStart w:id="57" w:name="_Toc12165"/>
            <w:bookmarkStart w:id="58" w:name="_Toc26943"/>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14:paraId="564D2842">
            <w:pPr>
              <w:rPr>
                <w:color w:val="000000" w:themeColor="text1"/>
                <w14:textFill>
                  <w14:solidFill>
                    <w14:schemeClr w14:val="tx1"/>
                  </w14:solidFill>
                </w14:textFill>
              </w:rPr>
            </w:pPr>
          </w:p>
        </w:tc>
      </w:tr>
      <w:tr w14:paraId="5EB13C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338D62CD">
            <w:pPr>
              <w:rPr>
                <w:color w:val="000000" w:themeColor="text1"/>
                <w14:textFill>
                  <w14:solidFill>
                    <w14:schemeClr w14:val="tx1"/>
                  </w14:solidFill>
                </w14:textFill>
              </w:rPr>
            </w:pPr>
            <w:bookmarkStart w:id="59" w:name="_Toc1183"/>
            <w:bookmarkStart w:id="60" w:name="_Toc5056"/>
            <w:bookmarkStart w:id="61" w:name="_Toc15849"/>
            <w:bookmarkStart w:id="62" w:name="_Toc13190"/>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14:paraId="7E88D03B">
            <w:pPr>
              <w:rPr>
                <w:color w:val="000000" w:themeColor="text1"/>
                <w14:textFill>
                  <w14:solidFill>
                    <w14:schemeClr w14:val="tx1"/>
                  </w14:solidFill>
                </w14:textFill>
              </w:rPr>
            </w:pPr>
          </w:p>
        </w:tc>
        <w:tc>
          <w:tcPr>
            <w:tcW w:w="4774" w:type="dxa"/>
            <w:gridSpan w:val="5"/>
            <w:vAlign w:val="center"/>
          </w:tcPr>
          <w:p w14:paraId="6AA314A9">
            <w:pPr>
              <w:rPr>
                <w:color w:val="000000" w:themeColor="text1"/>
                <w14:textFill>
                  <w14:solidFill>
                    <w14:schemeClr w14:val="tx1"/>
                  </w14:solidFill>
                </w14:textFill>
              </w:rPr>
            </w:pPr>
            <w:bookmarkStart w:id="63" w:name="_Toc23476"/>
            <w:bookmarkStart w:id="64" w:name="_Toc5918"/>
            <w:bookmarkStart w:id="65" w:name="_Toc7458"/>
            <w:bookmarkStart w:id="66" w:name="_Toc9920"/>
            <w:r>
              <w:rPr>
                <w:rFonts w:hint="eastAsia"/>
                <w:color w:val="000000" w:themeColor="text1"/>
                <w14:textFill>
                  <w14:solidFill>
                    <w14:schemeClr w14:val="tx1"/>
                  </w14:solidFill>
                </w14:textFill>
              </w:rPr>
              <w:t>员工总人数：</w:t>
            </w:r>
            <w:bookmarkEnd w:id="63"/>
            <w:bookmarkEnd w:id="64"/>
            <w:bookmarkEnd w:id="65"/>
            <w:bookmarkEnd w:id="66"/>
          </w:p>
        </w:tc>
      </w:tr>
      <w:tr w14:paraId="52CA01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0A8C5C48">
            <w:pPr>
              <w:rPr>
                <w:color w:val="000000" w:themeColor="text1"/>
                <w14:textFill>
                  <w14:solidFill>
                    <w14:schemeClr w14:val="tx1"/>
                  </w14:solidFill>
                </w14:textFill>
              </w:rPr>
            </w:pPr>
            <w:bookmarkStart w:id="67" w:name="_Toc19832"/>
            <w:bookmarkStart w:id="68" w:name="_Toc2495"/>
            <w:bookmarkStart w:id="69" w:name="_Toc13811"/>
            <w:bookmarkStart w:id="70" w:name="_Toc24347"/>
            <w:r>
              <w:rPr>
                <w:rFonts w:hint="eastAsia"/>
                <w:color w:val="000000" w:themeColor="text1"/>
                <w14:textFill>
                  <w14:solidFill>
                    <w14:schemeClr w14:val="tx1"/>
                  </w14:solidFill>
                </w14:textFill>
              </w:rPr>
              <w:t>营业执照号</w:t>
            </w:r>
            <w:bookmarkEnd w:id="67"/>
            <w:bookmarkEnd w:id="68"/>
            <w:bookmarkEnd w:id="69"/>
            <w:bookmarkEnd w:id="70"/>
          </w:p>
        </w:tc>
        <w:tc>
          <w:tcPr>
            <w:tcW w:w="2331" w:type="dxa"/>
            <w:gridSpan w:val="2"/>
            <w:vAlign w:val="center"/>
          </w:tcPr>
          <w:p w14:paraId="5CBB20EB">
            <w:pPr>
              <w:rPr>
                <w:color w:val="000000" w:themeColor="text1"/>
                <w14:textFill>
                  <w14:solidFill>
                    <w14:schemeClr w14:val="tx1"/>
                  </w14:solidFill>
                </w14:textFill>
              </w:rPr>
            </w:pPr>
          </w:p>
        </w:tc>
        <w:tc>
          <w:tcPr>
            <w:tcW w:w="1324" w:type="dxa"/>
            <w:vMerge w:val="restart"/>
            <w:vAlign w:val="center"/>
          </w:tcPr>
          <w:p w14:paraId="234EC06C">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14:paraId="1F3488AA">
            <w:pPr>
              <w:rPr>
                <w:color w:val="000000" w:themeColor="text1"/>
                <w14:textFill>
                  <w14:solidFill>
                    <w14:schemeClr w14:val="tx1"/>
                  </w14:solidFill>
                </w14:textFill>
              </w:rPr>
            </w:pPr>
            <w:bookmarkStart w:id="71" w:name="_Toc13361"/>
            <w:bookmarkStart w:id="72" w:name="_Toc19894"/>
            <w:bookmarkStart w:id="73" w:name="_Toc15246"/>
            <w:bookmarkStart w:id="74" w:name="_Toc16273"/>
            <w:r>
              <w:rPr>
                <w:rFonts w:hint="eastAsia"/>
                <w:color w:val="000000" w:themeColor="text1"/>
                <w14:textFill>
                  <w14:solidFill>
                    <w14:schemeClr w14:val="tx1"/>
                  </w14:solidFill>
                </w14:textFill>
              </w:rPr>
              <w:t>高级职称人员</w:t>
            </w:r>
            <w:bookmarkEnd w:id="71"/>
            <w:bookmarkEnd w:id="72"/>
            <w:bookmarkEnd w:id="73"/>
            <w:bookmarkEnd w:id="74"/>
          </w:p>
        </w:tc>
        <w:tc>
          <w:tcPr>
            <w:tcW w:w="1881" w:type="dxa"/>
            <w:gridSpan w:val="2"/>
            <w:vAlign w:val="center"/>
          </w:tcPr>
          <w:p w14:paraId="3060A8A7">
            <w:pPr>
              <w:rPr>
                <w:color w:val="000000" w:themeColor="text1"/>
                <w14:textFill>
                  <w14:solidFill>
                    <w14:schemeClr w14:val="tx1"/>
                  </w14:solidFill>
                </w14:textFill>
              </w:rPr>
            </w:pPr>
          </w:p>
        </w:tc>
      </w:tr>
      <w:tr w14:paraId="5D3422B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40A1A49A">
            <w:pPr>
              <w:rPr>
                <w:color w:val="000000" w:themeColor="text1"/>
                <w14:textFill>
                  <w14:solidFill>
                    <w14:schemeClr w14:val="tx1"/>
                  </w14:solidFill>
                </w14:textFill>
              </w:rPr>
            </w:pPr>
            <w:bookmarkStart w:id="75" w:name="_Toc30242"/>
            <w:bookmarkStart w:id="76" w:name="_Toc12522"/>
            <w:bookmarkStart w:id="77" w:name="_Toc20237"/>
            <w:bookmarkStart w:id="78" w:name="_Toc3476"/>
            <w:r>
              <w:rPr>
                <w:rFonts w:hint="eastAsia"/>
                <w:color w:val="000000" w:themeColor="text1"/>
                <w14:textFill>
                  <w14:solidFill>
                    <w14:schemeClr w14:val="tx1"/>
                  </w14:solidFill>
                </w14:textFill>
              </w:rPr>
              <w:t>注册资金</w:t>
            </w:r>
            <w:bookmarkEnd w:id="75"/>
            <w:bookmarkEnd w:id="76"/>
            <w:bookmarkEnd w:id="77"/>
            <w:bookmarkEnd w:id="78"/>
          </w:p>
        </w:tc>
        <w:tc>
          <w:tcPr>
            <w:tcW w:w="2331" w:type="dxa"/>
            <w:gridSpan w:val="2"/>
            <w:vAlign w:val="center"/>
          </w:tcPr>
          <w:p w14:paraId="6B8330E5">
            <w:pPr>
              <w:rPr>
                <w:color w:val="000000" w:themeColor="text1"/>
                <w14:textFill>
                  <w14:solidFill>
                    <w14:schemeClr w14:val="tx1"/>
                  </w14:solidFill>
                </w14:textFill>
              </w:rPr>
            </w:pPr>
          </w:p>
        </w:tc>
        <w:tc>
          <w:tcPr>
            <w:tcW w:w="1324" w:type="dxa"/>
            <w:vMerge w:val="continue"/>
            <w:vAlign w:val="center"/>
          </w:tcPr>
          <w:p w14:paraId="4CD2D75F">
            <w:pPr>
              <w:rPr>
                <w:color w:val="000000" w:themeColor="text1"/>
                <w14:textFill>
                  <w14:solidFill>
                    <w14:schemeClr w14:val="tx1"/>
                  </w14:solidFill>
                </w14:textFill>
              </w:rPr>
            </w:pPr>
          </w:p>
        </w:tc>
        <w:tc>
          <w:tcPr>
            <w:tcW w:w="1569" w:type="dxa"/>
            <w:gridSpan w:val="2"/>
            <w:vAlign w:val="center"/>
          </w:tcPr>
          <w:p w14:paraId="078AFD98">
            <w:pPr>
              <w:rPr>
                <w:color w:val="000000" w:themeColor="text1"/>
                <w14:textFill>
                  <w14:solidFill>
                    <w14:schemeClr w14:val="tx1"/>
                  </w14:solidFill>
                </w14:textFill>
              </w:rPr>
            </w:pPr>
            <w:bookmarkStart w:id="79" w:name="_Toc16642"/>
            <w:bookmarkStart w:id="80" w:name="_Toc1834"/>
            <w:bookmarkStart w:id="81" w:name="_Toc7916"/>
            <w:bookmarkStart w:id="82" w:name="_Toc30244"/>
            <w:r>
              <w:rPr>
                <w:rFonts w:hint="eastAsia"/>
                <w:color w:val="000000" w:themeColor="text1"/>
                <w14:textFill>
                  <w14:solidFill>
                    <w14:schemeClr w14:val="tx1"/>
                  </w14:solidFill>
                </w14:textFill>
              </w:rPr>
              <w:t>中级职称人员</w:t>
            </w:r>
            <w:bookmarkEnd w:id="79"/>
            <w:bookmarkEnd w:id="80"/>
            <w:bookmarkEnd w:id="81"/>
            <w:bookmarkEnd w:id="82"/>
          </w:p>
        </w:tc>
        <w:tc>
          <w:tcPr>
            <w:tcW w:w="1881" w:type="dxa"/>
            <w:gridSpan w:val="2"/>
            <w:vAlign w:val="center"/>
          </w:tcPr>
          <w:p w14:paraId="67C9191E">
            <w:pPr>
              <w:rPr>
                <w:color w:val="000000" w:themeColor="text1"/>
                <w14:textFill>
                  <w14:solidFill>
                    <w14:schemeClr w14:val="tx1"/>
                  </w14:solidFill>
                </w14:textFill>
              </w:rPr>
            </w:pPr>
          </w:p>
        </w:tc>
      </w:tr>
      <w:tr w14:paraId="3BE2DB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5AC78EC4">
            <w:pPr>
              <w:rPr>
                <w:color w:val="000000" w:themeColor="text1"/>
                <w14:textFill>
                  <w14:solidFill>
                    <w14:schemeClr w14:val="tx1"/>
                  </w14:solidFill>
                </w14:textFill>
              </w:rPr>
            </w:pPr>
            <w:bookmarkStart w:id="83" w:name="_Toc17149"/>
            <w:bookmarkStart w:id="84" w:name="_Toc18512"/>
            <w:bookmarkStart w:id="85" w:name="_Toc21663"/>
            <w:bookmarkStart w:id="86" w:name="_Toc24406"/>
            <w:r>
              <w:rPr>
                <w:rFonts w:hint="eastAsia"/>
                <w:color w:val="000000" w:themeColor="text1"/>
                <w14:textFill>
                  <w14:solidFill>
                    <w14:schemeClr w14:val="tx1"/>
                  </w14:solidFill>
                </w14:textFill>
              </w:rPr>
              <w:t>开户银行</w:t>
            </w:r>
            <w:bookmarkEnd w:id="83"/>
            <w:bookmarkEnd w:id="84"/>
            <w:bookmarkEnd w:id="85"/>
            <w:bookmarkEnd w:id="86"/>
          </w:p>
        </w:tc>
        <w:tc>
          <w:tcPr>
            <w:tcW w:w="2331" w:type="dxa"/>
            <w:gridSpan w:val="2"/>
            <w:vAlign w:val="center"/>
          </w:tcPr>
          <w:p w14:paraId="0112F587">
            <w:pPr>
              <w:rPr>
                <w:color w:val="000000" w:themeColor="text1"/>
                <w14:textFill>
                  <w14:solidFill>
                    <w14:schemeClr w14:val="tx1"/>
                  </w14:solidFill>
                </w14:textFill>
              </w:rPr>
            </w:pPr>
          </w:p>
        </w:tc>
        <w:tc>
          <w:tcPr>
            <w:tcW w:w="1324" w:type="dxa"/>
            <w:vMerge w:val="continue"/>
            <w:vAlign w:val="center"/>
          </w:tcPr>
          <w:p w14:paraId="5CC5A7AC">
            <w:pPr>
              <w:rPr>
                <w:color w:val="000000" w:themeColor="text1"/>
                <w14:textFill>
                  <w14:solidFill>
                    <w14:schemeClr w14:val="tx1"/>
                  </w14:solidFill>
                </w14:textFill>
              </w:rPr>
            </w:pPr>
          </w:p>
        </w:tc>
        <w:tc>
          <w:tcPr>
            <w:tcW w:w="1569" w:type="dxa"/>
            <w:gridSpan w:val="2"/>
            <w:vAlign w:val="center"/>
          </w:tcPr>
          <w:p w14:paraId="5897C902">
            <w:pPr>
              <w:rPr>
                <w:color w:val="000000" w:themeColor="text1"/>
                <w14:textFill>
                  <w14:solidFill>
                    <w14:schemeClr w14:val="tx1"/>
                  </w14:solidFill>
                </w14:textFill>
              </w:rPr>
            </w:pPr>
            <w:bookmarkStart w:id="87" w:name="_Toc24761"/>
            <w:bookmarkStart w:id="88" w:name="_Toc23409"/>
            <w:bookmarkStart w:id="89" w:name="_Toc15110"/>
            <w:bookmarkStart w:id="90" w:name="_Toc12330"/>
            <w:r>
              <w:rPr>
                <w:rFonts w:hint="eastAsia"/>
                <w:color w:val="000000" w:themeColor="text1"/>
                <w14:textFill>
                  <w14:solidFill>
                    <w14:schemeClr w14:val="tx1"/>
                  </w14:solidFill>
                </w14:textFill>
              </w:rPr>
              <w:t>初级职称人员</w:t>
            </w:r>
            <w:bookmarkEnd w:id="87"/>
            <w:bookmarkEnd w:id="88"/>
            <w:bookmarkEnd w:id="89"/>
            <w:bookmarkEnd w:id="90"/>
          </w:p>
        </w:tc>
        <w:tc>
          <w:tcPr>
            <w:tcW w:w="1881" w:type="dxa"/>
            <w:gridSpan w:val="2"/>
            <w:vAlign w:val="center"/>
          </w:tcPr>
          <w:p w14:paraId="673B7B20">
            <w:pPr>
              <w:rPr>
                <w:color w:val="000000" w:themeColor="text1"/>
                <w14:textFill>
                  <w14:solidFill>
                    <w14:schemeClr w14:val="tx1"/>
                  </w14:solidFill>
                </w14:textFill>
              </w:rPr>
            </w:pPr>
          </w:p>
        </w:tc>
      </w:tr>
      <w:tr w14:paraId="2800CAC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72DFE91A">
            <w:pPr>
              <w:rPr>
                <w:color w:val="000000" w:themeColor="text1"/>
                <w14:textFill>
                  <w14:solidFill>
                    <w14:schemeClr w14:val="tx1"/>
                  </w14:solidFill>
                </w14:textFill>
              </w:rPr>
            </w:pPr>
            <w:bookmarkStart w:id="91" w:name="_Toc7855"/>
            <w:bookmarkStart w:id="92" w:name="_Toc7482"/>
            <w:bookmarkStart w:id="93" w:name="_Toc19211"/>
            <w:bookmarkStart w:id="94" w:name="_Toc11996"/>
            <w:r>
              <w:rPr>
                <w:rFonts w:hint="eastAsia"/>
                <w:color w:val="000000" w:themeColor="text1"/>
                <w14:textFill>
                  <w14:solidFill>
                    <w14:schemeClr w14:val="tx1"/>
                  </w14:solidFill>
                </w14:textFill>
              </w:rPr>
              <w:t>账号</w:t>
            </w:r>
            <w:bookmarkEnd w:id="91"/>
            <w:bookmarkEnd w:id="92"/>
            <w:bookmarkEnd w:id="93"/>
            <w:bookmarkEnd w:id="94"/>
          </w:p>
        </w:tc>
        <w:tc>
          <w:tcPr>
            <w:tcW w:w="2331" w:type="dxa"/>
            <w:gridSpan w:val="2"/>
            <w:vAlign w:val="center"/>
          </w:tcPr>
          <w:p w14:paraId="4E2CA4FD">
            <w:pPr>
              <w:rPr>
                <w:color w:val="000000" w:themeColor="text1"/>
                <w14:textFill>
                  <w14:solidFill>
                    <w14:schemeClr w14:val="tx1"/>
                  </w14:solidFill>
                </w14:textFill>
              </w:rPr>
            </w:pPr>
          </w:p>
        </w:tc>
        <w:tc>
          <w:tcPr>
            <w:tcW w:w="1324" w:type="dxa"/>
            <w:vMerge w:val="continue"/>
            <w:vAlign w:val="center"/>
          </w:tcPr>
          <w:p w14:paraId="0A03C714">
            <w:pPr>
              <w:rPr>
                <w:color w:val="000000" w:themeColor="text1"/>
                <w14:textFill>
                  <w14:solidFill>
                    <w14:schemeClr w14:val="tx1"/>
                  </w14:solidFill>
                </w14:textFill>
              </w:rPr>
            </w:pPr>
          </w:p>
        </w:tc>
        <w:tc>
          <w:tcPr>
            <w:tcW w:w="1569" w:type="dxa"/>
            <w:gridSpan w:val="2"/>
            <w:vAlign w:val="center"/>
          </w:tcPr>
          <w:p w14:paraId="565CAF7A">
            <w:pPr>
              <w:rPr>
                <w:color w:val="000000" w:themeColor="text1"/>
                <w14:textFill>
                  <w14:solidFill>
                    <w14:schemeClr w14:val="tx1"/>
                  </w14:solidFill>
                </w14:textFill>
              </w:rPr>
            </w:pPr>
            <w:bookmarkStart w:id="95" w:name="_Toc23890"/>
            <w:bookmarkStart w:id="96" w:name="_Toc7296"/>
            <w:bookmarkStart w:id="97" w:name="_Toc10662"/>
            <w:bookmarkStart w:id="98" w:name="_Toc16123"/>
            <w:r>
              <w:rPr>
                <w:rFonts w:hint="eastAsia"/>
                <w:color w:val="000000" w:themeColor="text1"/>
                <w14:textFill>
                  <w14:solidFill>
                    <w14:schemeClr w14:val="tx1"/>
                  </w14:solidFill>
                </w14:textFill>
              </w:rPr>
              <w:t>技工</w:t>
            </w:r>
            <w:bookmarkEnd w:id="95"/>
            <w:bookmarkEnd w:id="96"/>
            <w:bookmarkEnd w:id="97"/>
            <w:bookmarkEnd w:id="98"/>
          </w:p>
        </w:tc>
        <w:tc>
          <w:tcPr>
            <w:tcW w:w="1881" w:type="dxa"/>
            <w:gridSpan w:val="2"/>
            <w:vAlign w:val="center"/>
          </w:tcPr>
          <w:p w14:paraId="13EF8263">
            <w:pPr>
              <w:rPr>
                <w:color w:val="000000" w:themeColor="text1"/>
                <w14:textFill>
                  <w14:solidFill>
                    <w14:schemeClr w14:val="tx1"/>
                  </w14:solidFill>
                </w14:textFill>
              </w:rPr>
            </w:pPr>
          </w:p>
        </w:tc>
      </w:tr>
      <w:tr w14:paraId="1AAEDD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3D689E78">
            <w:pPr>
              <w:rPr>
                <w:color w:val="000000" w:themeColor="text1"/>
                <w14:textFill>
                  <w14:solidFill>
                    <w14:schemeClr w14:val="tx1"/>
                  </w14:solidFill>
                </w14:textFill>
              </w:rPr>
            </w:pPr>
            <w:bookmarkStart w:id="99" w:name="_Toc2745"/>
            <w:bookmarkStart w:id="100" w:name="_Toc516"/>
            <w:bookmarkStart w:id="101" w:name="_Toc19840"/>
            <w:bookmarkStart w:id="102" w:name="_Toc30075"/>
            <w:r>
              <w:rPr>
                <w:rFonts w:hint="eastAsia"/>
                <w:color w:val="000000" w:themeColor="text1"/>
                <w14:textFill>
                  <w14:solidFill>
                    <w14:schemeClr w14:val="tx1"/>
                  </w14:solidFill>
                </w14:textFill>
              </w:rPr>
              <w:t>经营范围</w:t>
            </w:r>
            <w:bookmarkEnd w:id="99"/>
            <w:bookmarkEnd w:id="100"/>
            <w:bookmarkEnd w:id="101"/>
            <w:bookmarkEnd w:id="102"/>
          </w:p>
        </w:tc>
        <w:tc>
          <w:tcPr>
            <w:tcW w:w="7105" w:type="dxa"/>
            <w:gridSpan w:val="7"/>
            <w:vAlign w:val="center"/>
          </w:tcPr>
          <w:p w14:paraId="255887E9">
            <w:pPr>
              <w:rPr>
                <w:color w:val="000000" w:themeColor="text1"/>
                <w14:textFill>
                  <w14:solidFill>
                    <w14:schemeClr w14:val="tx1"/>
                  </w14:solidFill>
                </w14:textFill>
              </w:rPr>
            </w:pPr>
          </w:p>
        </w:tc>
      </w:tr>
      <w:tr w14:paraId="5839E53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521CF6F6">
            <w:pPr>
              <w:rPr>
                <w:color w:val="000000" w:themeColor="text1"/>
                <w14:textFill>
                  <w14:solidFill>
                    <w14:schemeClr w14:val="tx1"/>
                  </w14:solidFill>
                </w14:textFill>
              </w:rPr>
            </w:pPr>
            <w:bookmarkStart w:id="103" w:name="_Toc26754"/>
            <w:bookmarkStart w:id="104" w:name="_Toc12320"/>
            <w:bookmarkStart w:id="105" w:name="_Toc19290"/>
            <w:bookmarkStart w:id="106" w:name="_Toc22690"/>
            <w:r>
              <w:rPr>
                <w:rFonts w:hint="eastAsia"/>
                <w:color w:val="000000" w:themeColor="text1"/>
                <w14:textFill>
                  <w14:solidFill>
                    <w14:schemeClr w14:val="tx1"/>
                  </w14:solidFill>
                </w14:textFill>
              </w:rPr>
              <w:t>备注</w:t>
            </w:r>
            <w:bookmarkEnd w:id="103"/>
            <w:bookmarkEnd w:id="104"/>
            <w:bookmarkEnd w:id="105"/>
            <w:bookmarkEnd w:id="106"/>
          </w:p>
        </w:tc>
        <w:tc>
          <w:tcPr>
            <w:tcW w:w="7105" w:type="dxa"/>
            <w:gridSpan w:val="7"/>
          </w:tcPr>
          <w:p w14:paraId="5940FC79">
            <w:pPr>
              <w:rPr>
                <w:color w:val="000000" w:themeColor="text1"/>
                <w14:textFill>
                  <w14:solidFill>
                    <w14:schemeClr w14:val="tx1"/>
                  </w14:solidFill>
                </w14:textFill>
              </w:rPr>
            </w:pPr>
          </w:p>
        </w:tc>
      </w:tr>
    </w:tbl>
    <w:p w14:paraId="4C30F37F">
      <w:pPr>
        <w:rPr>
          <w:color w:val="000000" w:themeColor="text1"/>
          <w14:textFill>
            <w14:solidFill>
              <w14:schemeClr w14:val="tx1"/>
            </w14:solidFill>
          </w14:textFill>
        </w:rPr>
      </w:pPr>
    </w:p>
    <w:p w14:paraId="0F7B7A68">
      <w:pPr>
        <w:spacing w:line="360" w:lineRule="auto"/>
        <w:rPr>
          <w:rFonts w:ascii="宋体" w:hAnsi="宋体" w:cs="宋体"/>
          <w:color w:val="000000" w:themeColor="text1"/>
          <w:sz w:val="24"/>
          <w:szCs w:val="24"/>
          <w14:textFill>
            <w14:solidFill>
              <w14:schemeClr w14:val="tx1"/>
            </w14:solidFill>
          </w14:textFill>
        </w:rPr>
      </w:pPr>
    </w:p>
    <w:p w14:paraId="43CE9D2F">
      <w:pPr>
        <w:spacing w:line="360" w:lineRule="auto"/>
        <w:rPr>
          <w:rFonts w:hAnsi="宋体"/>
          <w:color w:val="000000" w:themeColor="text1"/>
          <w:sz w:val="24"/>
          <w:szCs w:val="24"/>
          <w:u w:val="single"/>
          <w14:textFill>
            <w14:solidFill>
              <w14:schemeClr w14:val="tx1"/>
            </w14:solidFill>
          </w14:textFill>
        </w:rPr>
      </w:pPr>
    </w:p>
    <w:p w14:paraId="6E950EA2">
      <w:pPr>
        <w:spacing w:line="360" w:lineRule="auto"/>
        <w:rPr>
          <w:b/>
          <w:bCs/>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14:paraId="1839C162">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14:paraId="592EFA1D">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0266F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5238D687">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44DC0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73F50D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14:paraId="23CE65B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14:paraId="4ED6585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1B43448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26124511">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14:paraId="528A5EAE">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1F1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A762DD2">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260BC0BD">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14:paraId="69D8B291">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8458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46EE9D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52E1ECAD">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14:paraId="2A62351D">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11A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6CF1488B">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63B0CAF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14:paraId="0C8054AA">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4C0D7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CDCB727">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70232DC7">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14:paraId="282C31F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6077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0964944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8BAD76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1EC43F2A">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71483532">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680A79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14:paraId="5BB7FC0C">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14:paraId="29F0809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51E6A9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14:paraId="49DFEA1C">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3DC3E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0DEA908">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3803979C">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14:paraId="54AE6944">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7CB3F29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14:paraId="153703EA">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14:paraId="722C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60D60AA5">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14:paraId="7BA801F9">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14:paraId="4FA8BAF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5251A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789C79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14:paraId="09C9DCD3">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14:paraId="29A0527C">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14:paraId="674BF4BB">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14:paraId="2594671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14:paraId="49464A65">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14:paraId="48E46A24">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14:paraId="24A3B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14:paraId="1F053EF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14:paraId="11C8323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14:paraId="36C13618">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14:paraId="08272A5F">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14:paraId="35E43B21">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7DB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404AA502">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14:paraId="1FC52067">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14:paraId="09025D78">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74BADE3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6B09F28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20877762">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3E4860CC">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578ED69E">
      <w:pPr>
        <w:pStyle w:val="3"/>
        <w:rPr>
          <w:rFonts w:hint="default"/>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4D9EB765">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14:paraId="2D831256">
      <w:pPr>
        <w:pStyle w:val="6"/>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14:paraId="6281A9F2">
      <w:pPr>
        <w:pStyle w:val="6"/>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14:paraId="38C6300F">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为的</w:t>
      </w:r>
      <w:r>
        <w:rPr>
          <w:rFonts w:hint="eastAsia" w:ascii="宋体" w:hAnsi="宋体" w:cs="宋体"/>
          <w:color w:val="000000" w:themeColor="text1"/>
          <w:sz w:val="24"/>
          <w14:textFill>
            <w14:solidFill>
              <w14:schemeClr w14:val="tx1"/>
            </w14:solidFill>
          </w14:textFill>
        </w:rPr>
        <w:t>采购活动。以我方名义全权处理该项目有关投标、签订合同以及执行合同等一切事宜。</w:t>
      </w:r>
    </w:p>
    <w:p w14:paraId="28C7FC6D">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起 90 日历天</w:t>
      </w:r>
      <w:r>
        <w:rPr>
          <w:rFonts w:hint="eastAsia" w:ascii="宋体" w:hAnsi="宋体" w:cs="宋体"/>
          <w:color w:val="000000" w:themeColor="text1"/>
          <w:sz w:val="24"/>
          <w14:textFill>
            <w14:solidFill>
              <w14:schemeClr w14:val="tx1"/>
            </w14:solidFill>
          </w14:textFill>
        </w:rPr>
        <w:t>，特此声明。</w:t>
      </w:r>
    </w:p>
    <w:p w14:paraId="725067A2">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14:paraId="26A469AA">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14:paraId="4E233C9C">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14:paraId="6F3878B2">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14:paraId="6ACC01B4">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14:paraId="1724E84F">
      <w:pPr>
        <w:pStyle w:val="6"/>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14:paraId="1C420CCF">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8"/>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1F6C7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37508FA">
            <w:pPr>
              <w:pStyle w:val="6"/>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14:paraId="67B6CF00">
            <w:pPr>
              <w:pStyle w:val="6"/>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14:paraId="2A39BB4B">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14:paraId="64719413">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1．本授权书有效期自开标会议之日计算不得少于90日历日。</w:t>
      </w:r>
    </w:p>
    <w:p w14:paraId="0ABD6F93">
      <w:pPr>
        <w:pStyle w:val="6"/>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14:paraId="5E6ACD75">
      <w:pPr>
        <w:rPr>
          <w:color w:val="000000" w:themeColor="text1"/>
          <w14:textFill>
            <w14:solidFill>
              <w14:schemeClr w14:val="tx1"/>
            </w14:solidFill>
          </w14:textFill>
        </w:rPr>
        <w:sectPr>
          <w:pgSz w:w="11906" w:h="16838"/>
          <w:pgMar w:top="1440" w:right="1803" w:bottom="1440" w:left="1803" w:header="851" w:footer="992" w:gutter="0"/>
          <w:cols w:space="720" w:num="1"/>
          <w:docGrid w:type="lines" w:linePitch="319" w:charSpace="0"/>
        </w:sectPr>
      </w:pPr>
    </w:p>
    <w:p w14:paraId="26B75FA9">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14:paraId="28953F27">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14:paraId="20EA0320">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14:textFill>
            <w14:solidFill>
              <w14:schemeClr w14:val="tx1"/>
            </w14:solidFill>
          </w14:textFill>
        </w:rPr>
        <w:t>竞争性磋商，我单位郑重声明：我方参加本项目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830204A">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14:paraId="69437594">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14:paraId="03BD6EF6">
      <w:pPr>
        <w:pStyle w:val="6"/>
        <w:spacing w:line="480" w:lineRule="auto"/>
        <w:jc w:val="left"/>
        <w:rPr>
          <w:rFonts w:hAnsi="宋体" w:cs="宋体"/>
          <w:color w:val="000000" w:themeColor="text1"/>
          <w:kern w:val="0"/>
          <w:sz w:val="24"/>
          <w14:textFill>
            <w14:solidFill>
              <w14:schemeClr w14:val="tx1"/>
            </w14:solidFill>
          </w14:textFill>
        </w:rPr>
      </w:pPr>
    </w:p>
    <w:p w14:paraId="40808665">
      <w:pPr>
        <w:pStyle w:val="6"/>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14:paraId="7B05C524">
      <w:pPr>
        <w:pStyle w:val="6"/>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法定代表人/被授权人（签字或盖章）：</w:t>
      </w:r>
    </w:p>
    <w:p w14:paraId="05BF0D72">
      <w:pPr>
        <w:spacing w:line="600" w:lineRule="auto"/>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 xml:space="preserve">日    期：  年   月   日             </w:t>
      </w:r>
    </w:p>
    <w:p w14:paraId="3DF6D3C1">
      <w:pPr>
        <w:pStyle w:val="7"/>
        <w:sectPr>
          <w:pgSz w:w="11906" w:h="16838"/>
          <w:pgMar w:top="1440" w:right="1803" w:bottom="1440" w:left="1803" w:header="851" w:footer="992" w:gutter="0"/>
          <w:cols w:space="720" w:num="1"/>
          <w:docGrid w:type="lines" w:linePitch="319" w:charSpace="0"/>
        </w:sectPr>
      </w:pPr>
    </w:p>
    <w:p w14:paraId="00B3C196">
      <w:pPr>
        <w:pStyle w:val="11"/>
      </w:pPr>
      <w:r>
        <w:rPr>
          <w:rFonts w:hint="eastAsia" w:ascii="仿宋_GB2312" w:hAnsi="仿宋_GB2312" w:eastAsia="仿宋_GB2312" w:cs="仿宋_GB2312"/>
          <w:lang w:val="en-US" w:eastAsia="zh-CN"/>
        </w:rPr>
        <w:t>5</w:t>
      </w:r>
      <w:r>
        <w:rPr>
          <w:rFonts w:ascii="仿宋_GB2312" w:hAnsi="仿宋_GB2312" w:eastAsia="仿宋_GB2312" w:cs="仿宋_GB2312"/>
        </w:rPr>
        <w:t>、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2C28BECE">
      <w:pPr>
        <w:pStyle w:val="11"/>
      </w:pPr>
      <w:r>
        <w:rPr>
          <w:rFonts w:hint="eastAsia" w:ascii="仿宋_GB2312" w:hAnsi="仿宋_GB2312" w:eastAsia="仿宋_GB2312" w:cs="仿宋_GB2312"/>
          <w:lang w:val="en-US" w:eastAsia="zh-CN"/>
        </w:rPr>
        <w:t>6</w:t>
      </w:r>
      <w:r>
        <w:rPr>
          <w:rFonts w:ascii="仿宋_GB2312" w:hAnsi="仿宋_GB2312" w:eastAsia="仿宋_GB2312" w:cs="仿宋_GB2312"/>
        </w:rPr>
        <w:t>、税收缴纳证明：提供2025年01月至今已缴纳的至少一个月的纳税证明或完税证明；依法免税的单位应提供相关证明材料。（以税收所属时期为准）</w:t>
      </w:r>
    </w:p>
    <w:p w14:paraId="5EA4FC86">
      <w:pPr>
        <w:pStyle w:val="11"/>
      </w:pPr>
      <w:r>
        <w:rPr>
          <w:rFonts w:hint="eastAsia" w:ascii="仿宋_GB2312" w:hAnsi="仿宋_GB2312" w:eastAsia="仿宋_GB2312" w:cs="仿宋_GB2312"/>
          <w:lang w:val="en-US" w:eastAsia="zh-CN"/>
        </w:rPr>
        <w:t>7</w:t>
      </w:r>
      <w:r>
        <w:rPr>
          <w:rFonts w:ascii="仿宋_GB2312" w:hAnsi="仿宋_GB2312" w:eastAsia="仿宋_GB2312" w:cs="仿宋_GB2312"/>
        </w:rPr>
        <w:t>、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6BFAE316">
      <w:pPr>
        <w:pStyle w:val="11"/>
        <w:rPr>
          <w:highlight w:val="none"/>
        </w:rPr>
      </w:pPr>
      <w:r>
        <w:rPr>
          <w:rFonts w:hint="eastAsia" w:ascii="仿宋_GB2312" w:hAnsi="仿宋_GB2312" w:eastAsia="仿宋_GB2312" w:cs="仿宋_GB2312"/>
          <w:highlight w:val="none"/>
          <w:lang w:val="en-US" w:eastAsia="zh-CN"/>
        </w:rPr>
        <w:t>8</w:t>
      </w:r>
      <w:r>
        <w:rPr>
          <w:rFonts w:ascii="仿宋_GB2312" w:hAnsi="仿宋_GB2312" w:eastAsia="仿宋_GB2312" w:cs="仿宋_GB2312"/>
          <w:highlight w:val="none"/>
        </w:rPr>
        <w:t>、供应商资质：供应商须具备建筑施工总承包三级</w:t>
      </w:r>
      <w:r>
        <w:rPr>
          <w:rFonts w:hint="eastAsia" w:ascii="仿宋_GB2312" w:hAnsi="仿宋_GB2312" w:eastAsia="仿宋_GB2312" w:cs="仿宋_GB2312"/>
          <w:highlight w:val="none"/>
          <w:lang w:eastAsia="zh-CN"/>
        </w:rPr>
        <w:t>及</w:t>
      </w:r>
      <w:r>
        <w:rPr>
          <w:rFonts w:ascii="仿宋_GB2312" w:hAnsi="仿宋_GB2312" w:eastAsia="仿宋_GB2312" w:cs="仿宋_GB2312"/>
          <w:highlight w:val="none"/>
        </w:rPr>
        <w:t>以上或</w:t>
      </w:r>
      <w:r>
        <w:rPr>
          <w:rFonts w:hint="eastAsia" w:ascii="仿宋_GB2312" w:hAnsi="仿宋_GB2312" w:eastAsia="仿宋_GB2312" w:cs="仿宋_GB2312"/>
          <w:highlight w:val="none"/>
          <w:lang w:val="en-US" w:eastAsia="zh-CN"/>
        </w:rPr>
        <w:t>机电工程施工总承包三级及以上或建筑机电安装工程专业承包三级及以上</w:t>
      </w:r>
      <w:r>
        <w:rPr>
          <w:rFonts w:ascii="仿宋_GB2312" w:hAnsi="仿宋_GB2312" w:eastAsia="仿宋_GB2312" w:cs="仿宋_GB2312"/>
          <w:highlight w:val="none"/>
        </w:rPr>
        <w:t>资质，</w:t>
      </w:r>
      <w:r>
        <w:rPr>
          <w:rFonts w:hint="eastAsia" w:ascii="仿宋_GB2312" w:hAnsi="仿宋_GB2312" w:eastAsia="仿宋_GB2312" w:cs="仿宋_GB2312"/>
          <w:highlight w:val="none"/>
          <w:lang w:eastAsia="zh-CN"/>
        </w:rPr>
        <w:t>并</w:t>
      </w:r>
      <w:r>
        <w:rPr>
          <w:rFonts w:ascii="仿宋_GB2312" w:hAnsi="仿宋_GB2312" w:eastAsia="仿宋_GB2312" w:cs="仿宋_GB2312"/>
          <w:highlight w:val="none"/>
        </w:rPr>
        <w:t>具备有效的安全生产许可证；</w:t>
      </w:r>
    </w:p>
    <w:p w14:paraId="22E2E355">
      <w:pPr>
        <w:pStyle w:val="11"/>
        <w:rPr>
          <w:highlight w:val="none"/>
        </w:rPr>
      </w:pPr>
      <w:r>
        <w:rPr>
          <w:rFonts w:hint="eastAsia" w:ascii="仿宋_GB2312" w:hAnsi="仿宋_GB2312" w:eastAsia="仿宋_GB2312" w:cs="仿宋_GB2312"/>
          <w:highlight w:val="none"/>
          <w:lang w:val="en-US" w:eastAsia="zh-CN"/>
        </w:rPr>
        <w:t>9</w:t>
      </w:r>
      <w:r>
        <w:rPr>
          <w:rFonts w:ascii="仿宋_GB2312" w:hAnsi="仿宋_GB2312" w:eastAsia="仿宋_GB2312" w:cs="仿宋_GB2312"/>
          <w:highlight w:val="none"/>
        </w:rPr>
        <w:t>、项目经理资质：项目经理须提供</w:t>
      </w:r>
      <w:r>
        <w:rPr>
          <w:rFonts w:hint="eastAsia" w:ascii="仿宋_GB2312" w:hAnsi="仿宋_GB2312" w:eastAsia="仿宋_GB2312" w:cs="仿宋_GB2312"/>
          <w:highlight w:val="none"/>
          <w:lang w:val="en-US" w:eastAsia="zh-CN"/>
        </w:rPr>
        <w:t>机电工程二</w:t>
      </w:r>
      <w:r>
        <w:rPr>
          <w:rFonts w:ascii="仿宋_GB2312" w:hAnsi="仿宋_GB2312" w:eastAsia="仿宋_GB2312" w:cs="仿宋_GB2312"/>
          <w:highlight w:val="none"/>
        </w:rPr>
        <w:t>级以上建造师证书及安全生产考核合格证，且无在建工程</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提供书面声明</w:t>
      </w:r>
      <w:r>
        <w:rPr>
          <w:rFonts w:hint="eastAsia" w:ascii="仿宋_GB2312" w:hAnsi="仿宋_GB2312" w:eastAsia="仿宋_GB2312" w:cs="仿宋_GB2312"/>
          <w:highlight w:val="none"/>
          <w:lang w:eastAsia="zh-CN"/>
        </w:rPr>
        <w:t>）</w:t>
      </w:r>
      <w:r>
        <w:rPr>
          <w:rFonts w:ascii="仿宋_GB2312" w:hAnsi="仿宋_GB2312" w:eastAsia="仿宋_GB2312" w:cs="仿宋_GB2312"/>
          <w:highlight w:val="none"/>
        </w:rPr>
        <w:t>；</w:t>
      </w:r>
    </w:p>
    <w:p w14:paraId="75BBC8A4">
      <w:pPr>
        <w:pStyle w:val="11"/>
      </w:pPr>
      <w:r>
        <w:rPr>
          <w:rFonts w:hint="eastAsia" w:ascii="仿宋_GB2312" w:hAnsi="仿宋_GB2312" w:eastAsia="仿宋_GB2312" w:cs="仿宋_GB2312"/>
          <w:lang w:val="en-US" w:eastAsia="zh-CN"/>
        </w:rPr>
        <w:t>10</w:t>
      </w:r>
      <w:r>
        <w:rPr>
          <w:rFonts w:ascii="仿宋_GB2312" w:hAnsi="仿宋_GB2312" w:eastAsia="仿宋_GB2312" w:cs="仿宋_GB2312"/>
        </w:rPr>
        <w:t>、企业库查询：外地企业提供在“陕西省建筑市场监管与诚信信息一体化平台”上登记的基本</w:t>
      </w:r>
      <w:bookmarkStart w:id="107" w:name="_GoBack"/>
      <w:bookmarkEnd w:id="107"/>
      <w:r>
        <w:rPr>
          <w:rFonts w:ascii="仿宋_GB2312" w:hAnsi="仿宋_GB2312" w:eastAsia="仿宋_GB2312" w:cs="仿宋_GB2312"/>
        </w:rPr>
        <w:t>信息界面截图。</w:t>
      </w:r>
    </w:p>
    <w:p w14:paraId="4A9A09F6">
      <w:pPr>
        <w:pStyle w:val="11"/>
        <w:rPr>
          <w:highlight w:val="none"/>
        </w:rPr>
      </w:pPr>
      <w:r>
        <w:rPr>
          <w:rFonts w:hint="eastAsia" w:ascii="仿宋_GB2312" w:hAnsi="仿宋_GB2312" w:eastAsia="仿宋_GB2312" w:cs="仿宋_GB2312"/>
          <w:highlight w:val="none"/>
          <w:lang w:val="en-US" w:eastAsia="zh-CN"/>
        </w:rPr>
        <w:t>11</w:t>
      </w:r>
      <w:r>
        <w:rPr>
          <w:rFonts w:ascii="仿宋_GB2312" w:hAnsi="仿宋_GB2312" w:eastAsia="仿宋_GB2312" w:cs="仿宋_GB2312"/>
          <w:highlight w:val="none"/>
        </w:rPr>
        <w:t>、中小企业声明函：本项目专门面向中小企业采购，供应商需提供中小企业声明函。</w:t>
      </w:r>
    </w:p>
    <w:p w14:paraId="6C5574B6">
      <w:pPr>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lang w:val="en-US" w:eastAsia="zh-CN"/>
        </w:rPr>
        <w:t>2</w:t>
      </w:r>
      <w:r>
        <w:rPr>
          <w:rFonts w:ascii="仿宋_GB2312" w:hAnsi="仿宋_GB2312" w:eastAsia="仿宋_GB2312" w:cs="仿宋_GB2312"/>
        </w:rPr>
        <w:t>、非联合体声明：本项目不接受联合体投标（格式自拟）</w:t>
      </w:r>
    </w:p>
    <w:p w14:paraId="202EFA22">
      <w:pPr>
        <w:rPr>
          <w:rFonts w:ascii="仿宋_GB2312" w:hAnsi="仿宋_GB2312" w:eastAsia="仿宋_GB2312" w:cs="仿宋_GB2312"/>
        </w:rPr>
      </w:pPr>
    </w:p>
    <w:p w14:paraId="27C8092D">
      <w:pPr>
        <w:rPr>
          <w:rFonts w:hint="eastAsia" w:ascii="宋体" w:hAnsi="宋体" w:cs="宋体"/>
          <w:bCs/>
          <w:kern w:val="0"/>
          <w:sz w:val="24"/>
          <w:szCs w:val="24"/>
        </w:rPr>
      </w:pPr>
      <w:r>
        <w:rPr>
          <w:rFonts w:hint="eastAsia" w:ascii="宋体" w:hAnsi="宋体" w:cs="宋体"/>
          <w:bCs/>
          <w:kern w:val="0"/>
          <w:sz w:val="24"/>
          <w:szCs w:val="24"/>
        </w:rPr>
        <w:br w:type="page"/>
      </w:r>
    </w:p>
    <w:p w14:paraId="431BD265">
      <w:pPr>
        <w:pStyle w:val="2"/>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磋商保证金</w:t>
      </w:r>
    </w:p>
    <w:p w14:paraId="63784223">
      <w:pPr>
        <w:pStyle w:val="4"/>
        <w:rPr>
          <w:color w:val="000000" w:themeColor="text1"/>
          <w:sz w:val="28"/>
          <w:szCs w:val="24"/>
          <w14:textFill>
            <w14:solidFill>
              <w14:schemeClr w14:val="tx1"/>
            </w14:solidFill>
          </w14:textFill>
        </w:rPr>
      </w:pPr>
      <w:r>
        <w:rPr>
          <w:rFonts w:hint="eastAsia"/>
          <w:color w:val="000000" w:themeColor="text1"/>
          <w:sz w:val="28"/>
          <w:szCs w:val="24"/>
          <w14:textFill>
            <w14:solidFill>
              <w14:schemeClr w14:val="tx1"/>
            </w14:solidFill>
          </w14:textFill>
        </w:rPr>
        <w:t>供应商在此处提供保证金缴纳凭证扫描件加盖公章，或者财政部门指定的担保机构出具的保函；</w:t>
      </w:r>
    </w:p>
    <w:p w14:paraId="46EEE2AE">
      <w:pPr>
        <w:pStyle w:val="4"/>
        <w:rPr>
          <w:color w:val="000000" w:themeColor="text1"/>
          <w:sz w:val="28"/>
          <w:szCs w:val="24"/>
          <w14:textFill>
            <w14:solidFill>
              <w14:schemeClr w14:val="tx1"/>
            </w14:solidFill>
          </w14:textFill>
        </w:rPr>
      </w:pPr>
    </w:p>
    <w:tbl>
      <w:tblPr>
        <w:tblStyle w:val="9"/>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14:paraId="46303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3" w:hRule="atLeast"/>
        </w:trPr>
        <w:tc>
          <w:tcPr>
            <w:tcW w:w="9000" w:type="dxa"/>
          </w:tcPr>
          <w:p w14:paraId="720AFB65">
            <w:pPr>
              <w:pStyle w:val="4"/>
              <w:rPr>
                <w:color w:val="000000" w:themeColor="text1"/>
                <w:sz w:val="28"/>
                <w:szCs w:val="24"/>
                <w14:textFill>
                  <w14:solidFill>
                    <w14:schemeClr w14:val="tx1"/>
                  </w14:solidFill>
                </w14:textFill>
              </w:rPr>
            </w:pPr>
          </w:p>
        </w:tc>
      </w:tr>
    </w:tbl>
    <w:p w14:paraId="0DEF1423">
      <w:pPr>
        <w:rPr>
          <w:rFonts w:hint="eastAsia" w:ascii="宋体" w:hAnsi="宋体" w:cs="宋体"/>
          <w:bCs/>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257B7B"/>
    <w:rsid w:val="7E727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paragraph" w:styleId="3">
    <w:name w:val="heading 4"/>
    <w:basedOn w:val="1"/>
    <w:next w:val="1"/>
    <w:unhideWhenUsed/>
    <w:qFormat/>
    <w:uiPriority w:val="0"/>
    <w:pPr>
      <w:keepNext/>
      <w:keepLines/>
      <w:jc w:val="left"/>
      <w:outlineLvl w:val="3"/>
    </w:pPr>
    <w:rPr>
      <w:rFonts w:hint="eastAsia" w:ascii="Arial" w:hAnsi="Arial"/>
      <w:b/>
      <w:sz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5">
    <w:name w:val="Body Text Indent"/>
    <w:basedOn w:val="1"/>
    <w:unhideWhenUsed/>
    <w:qFormat/>
    <w:uiPriority w:val="99"/>
    <w:pPr>
      <w:ind w:left="420" w:leftChars="200"/>
    </w:pPr>
  </w:style>
  <w:style w:type="paragraph" w:styleId="6">
    <w:name w:val="Plain Text"/>
    <w:basedOn w:val="1"/>
    <w:qFormat/>
    <w:uiPriority w:val="99"/>
    <w:pPr>
      <w:spacing w:line="324" w:lineRule="auto"/>
    </w:pPr>
    <w:rPr>
      <w:rFonts w:ascii="宋体" w:hAnsi="Courier New" w:cs="Courier New"/>
      <w:szCs w:val="21"/>
    </w:rPr>
  </w:style>
  <w:style w:type="paragraph" w:styleId="7">
    <w:name w:val="Body Text First Indent 2"/>
    <w:basedOn w:val="5"/>
    <w:qFormat/>
    <w:uiPriority w:val="0"/>
    <w:pPr>
      <w:ind w:firstLine="420"/>
    </w:p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1346</Words>
  <Characters>1391</Characters>
  <Lines>0</Lines>
  <Paragraphs>0</Paragraphs>
  <TotalTime>8</TotalTime>
  <ScaleCrop>false</ScaleCrop>
  <LinksUpToDate>false</LinksUpToDate>
  <CharactersWithSpaces>1550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2025-03-26T04:39:00Z</dcterms:created>
  <dc:creator>Administrator</dc:creator>
  <cp:lastModifiedBy>十五</cp:lastModifiedBy>
  <dcterms:modified xsi:type="dcterms:W3CDTF">2025-08-04T02:16:39Z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B05782BB5F38400491835B3C4A136104_12</vt:lpwstr>
  </property>
</Properties>
</file>