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版本号：WDZB2025-117720250811001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“2025年中国国际服务贸易交易会”陕西省交易团参展参会活动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WDZB2025-1177</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陕西万德招标有限公司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陕西万德招标有限公司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“2025年中国国际服务贸易交易会”陕西省交易团参展参会活动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WDZB2025-1177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“2025年中国国际服务贸易交易会”陕西省交易团参展参会活动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“2025年中国国际服务贸易交易会”陕西省交易团参展参会活动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1、身份证明文件：法定代表人授权书（附法定代表人身份证复印件）及被授权人身份证。（法定代表人直接参加磋商只须提供法定代表人身份证）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029-63914009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西安市南二环西段21号华融国际商务大厦A座15层B区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黄倩、张静、戚洪良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029-85561862/85561863转818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及《国家发展改革委办公厅关于招标代理服务收费有关问题的通知》（发改办价格[2003]857号）中的规定，按差额定率累进法计算，以中标通知书确定的中标金额作为收费计算依据。经甲乙双方协商后决定，由中标（成交）人在领取中标（成交）通知书前向采购代理机构一次性支付。招标代理服务费支付方式：银行转账或现金方式收款单位：陕西万德招标有限公司开户银行：中国银行西安南二环支行 银行账号：103673241394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陕西万德招标有限公司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联系人：黄倩、张静、戚洪良</w:t>
      </w:r>
    </w:p>
    <w:p>
      <w:pPr>
        <w:pStyle w:val="null3"/>
      </w:pPr>
      <w:r>
        <w:rPr>
          <w:rFonts w:ascii="仿宋_GB2312" w:hAnsi="仿宋_GB2312" w:cs="仿宋_GB2312" w:eastAsia="仿宋_GB2312"/>
        </w:rPr>
        <w:t>联系电话：029-85561862/85561863转818</w:t>
      </w:r>
    </w:p>
    <w:p>
      <w:pPr>
        <w:pStyle w:val="null3"/>
      </w:pPr>
      <w:r>
        <w:rPr>
          <w:rFonts w:ascii="仿宋_GB2312" w:hAnsi="仿宋_GB2312" w:cs="仿宋_GB2312" w:eastAsia="仿宋_GB2312"/>
        </w:rPr>
        <w:t>地址：西安市南二环西段21号华融国际商务大厦A座15层B区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“2025年中国国际服务贸易交易会”陕西省交易团参展参会活动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公共布展和第三方服务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标的名称：公共布展和第三方服务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b/>
              </w:rPr>
              <w:t>一、项目基本情况</w:t>
            </w:r>
          </w:p>
          <w:p>
            <w:pPr>
              <w:pStyle w:val="null3"/>
              <w:ind w:firstLine="400"/>
            </w:pPr>
            <w:r>
              <w:rPr>
                <w:rFonts w:ascii="仿宋_GB2312" w:hAnsi="仿宋_GB2312" w:cs="仿宋_GB2312" w:eastAsia="仿宋_GB2312"/>
              </w:rPr>
              <w:t>中国国际服务贸易交易会（简称服贸会）是由商务部和北京市人民政府共同主办的国家级、国际性、综合型展会和交易平台。</w:t>
            </w:r>
            <w:r>
              <w:rPr>
                <w:rFonts w:ascii="仿宋_GB2312" w:hAnsi="仿宋_GB2312" w:cs="仿宋_GB2312" w:eastAsia="仿宋_GB2312"/>
              </w:rPr>
              <w:t>为更好地服务和融入新发展格局，促进经贸合作交流，</w:t>
            </w:r>
            <w:r>
              <w:rPr>
                <w:rFonts w:ascii="仿宋_GB2312" w:hAnsi="仿宋_GB2312" w:cs="仿宋_GB2312" w:eastAsia="仿宋_GB2312"/>
              </w:rPr>
              <w:t>陕西省商务厅拟于</w:t>
            </w:r>
            <w:r>
              <w:rPr>
                <w:rFonts w:ascii="仿宋_GB2312" w:hAnsi="仿宋_GB2312" w:cs="仿宋_GB2312" w:eastAsia="仿宋_GB2312"/>
              </w:rPr>
              <w:t>2025年9月10—14日</w:t>
            </w:r>
            <w:r>
              <w:rPr>
                <w:rFonts w:ascii="仿宋_GB2312" w:hAnsi="仿宋_GB2312" w:cs="仿宋_GB2312" w:eastAsia="仿宋_GB2312"/>
              </w:rPr>
              <w:t>期间，组织陕西交易团赴</w:t>
            </w:r>
            <w:r>
              <w:rPr>
                <w:rFonts w:ascii="仿宋_GB2312" w:hAnsi="仿宋_GB2312" w:cs="仿宋_GB2312" w:eastAsia="仿宋_GB2312"/>
              </w:rPr>
              <w:t>北京参加服贸会</w:t>
            </w:r>
            <w:r>
              <w:rPr>
                <w:rFonts w:ascii="仿宋_GB2312" w:hAnsi="仿宋_GB2312" w:cs="仿宋_GB2312" w:eastAsia="仿宋_GB2312"/>
              </w:rPr>
              <w:t>。</w:t>
            </w:r>
          </w:p>
          <w:p>
            <w:pPr>
              <w:pStyle w:val="null3"/>
              <w:ind w:firstLine="402"/>
            </w:pPr>
            <w:r>
              <w:rPr>
                <w:rFonts w:ascii="仿宋_GB2312" w:hAnsi="仿宋_GB2312" w:cs="仿宋_GB2312" w:eastAsia="仿宋_GB2312"/>
                <w:b/>
              </w:rPr>
              <w:t>二、</w:t>
            </w:r>
            <w:r>
              <w:rPr>
                <w:rFonts w:ascii="仿宋_GB2312" w:hAnsi="仿宋_GB2312" w:cs="仿宋_GB2312" w:eastAsia="仿宋_GB2312"/>
                <w:b/>
              </w:rPr>
              <w:t>采购内容及要求</w:t>
            </w:r>
          </w:p>
          <w:p>
            <w:pPr>
              <w:pStyle w:val="null3"/>
              <w:ind w:firstLine="402"/>
            </w:pPr>
            <w:r>
              <w:rPr>
                <w:rFonts w:ascii="仿宋_GB2312" w:hAnsi="仿宋_GB2312" w:cs="仿宋_GB2312" w:eastAsia="仿宋_GB2312"/>
                <w:b/>
              </w:rPr>
              <w:t>（</w:t>
            </w:r>
            <w:r>
              <w:rPr>
                <w:rFonts w:ascii="仿宋_GB2312" w:hAnsi="仿宋_GB2312" w:cs="仿宋_GB2312" w:eastAsia="仿宋_GB2312"/>
                <w:b/>
              </w:rPr>
              <w:t>一</w:t>
            </w:r>
            <w:r>
              <w:rPr>
                <w:rFonts w:ascii="仿宋_GB2312" w:hAnsi="仿宋_GB2312" w:cs="仿宋_GB2312" w:eastAsia="仿宋_GB2312"/>
                <w:b/>
              </w:rPr>
              <w:t>）</w:t>
            </w:r>
            <w:r>
              <w:rPr>
                <w:rFonts w:ascii="仿宋_GB2312" w:hAnsi="仿宋_GB2312" w:cs="仿宋_GB2312" w:eastAsia="仿宋_GB2312"/>
                <w:b/>
              </w:rPr>
              <w:t>采购</w:t>
            </w:r>
            <w:r>
              <w:rPr>
                <w:rFonts w:ascii="仿宋_GB2312" w:hAnsi="仿宋_GB2312" w:cs="仿宋_GB2312" w:eastAsia="仿宋_GB2312"/>
                <w:b/>
              </w:rPr>
              <w:t>内容</w:t>
            </w:r>
          </w:p>
          <w:p>
            <w:pPr>
              <w:pStyle w:val="null3"/>
              <w:ind w:firstLine="402"/>
            </w:pPr>
            <w:r>
              <w:rPr>
                <w:rFonts w:ascii="仿宋_GB2312" w:hAnsi="仿宋_GB2312" w:cs="仿宋_GB2312" w:eastAsia="仿宋_GB2312"/>
                <w:b/>
              </w:rPr>
              <w:t>1.陕西展区搭建与布展：</w:t>
            </w:r>
            <w:r>
              <w:rPr>
                <w:rFonts w:ascii="仿宋_GB2312" w:hAnsi="仿宋_GB2312" w:cs="仿宋_GB2312" w:eastAsia="仿宋_GB2312"/>
              </w:rPr>
              <w:t>100平米展区以“</w:t>
            </w:r>
            <w:r>
              <w:rPr>
                <w:rFonts w:ascii="仿宋_GB2312" w:hAnsi="仿宋_GB2312" w:cs="仿宋_GB2312" w:eastAsia="仿宋_GB2312"/>
              </w:rPr>
              <w:t>数智领航新陕西</w:t>
            </w:r>
            <w:r>
              <w:rPr>
                <w:rFonts w:ascii="仿宋_GB2312" w:hAnsi="仿宋_GB2312" w:cs="仿宋_GB2312" w:eastAsia="仿宋_GB2312"/>
              </w:rPr>
              <w:t xml:space="preserve"> </w:t>
            </w:r>
            <w:r>
              <w:rPr>
                <w:rFonts w:ascii="仿宋_GB2312" w:hAnsi="仿宋_GB2312" w:cs="仿宋_GB2312" w:eastAsia="仿宋_GB2312"/>
              </w:rPr>
              <w:t>服贸赋能新丝路</w:t>
            </w:r>
            <w:r>
              <w:rPr>
                <w:rFonts w:ascii="仿宋_GB2312" w:hAnsi="仿宋_GB2312" w:cs="仿宋_GB2312" w:eastAsia="仿宋_GB2312"/>
              </w:rPr>
              <w:t>”为主题的整体方案设计与实现，展区搭建施工，展区所需设备租赁与安装调试，展品物流、仓储及保险，展区现场布置、设备维护及与展馆方就报馆、水电、安全等事务的对接协调。</w:t>
            </w:r>
          </w:p>
          <w:p>
            <w:pPr>
              <w:pStyle w:val="null3"/>
              <w:ind w:firstLine="402"/>
            </w:pPr>
            <w:r>
              <w:rPr>
                <w:rFonts w:ascii="仿宋_GB2312" w:hAnsi="仿宋_GB2312" w:cs="仿宋_GB2312" w:eastAsia="仿宋_GB2312"/>
                <w:b/>
              </w:rPr>
              <w:t>2.组织企业参展及现场管理：</w:t>
            </w:r>
            <w:r>
              <w:rPr>
                <w:rFonts w:ascii="仿宋_GB2312" w:hAnsi="仿宋_GB2312" w:cs="仿宋_GB2312" w:eastAsia="仿宋_GB2312"/>
              </w:rPr>
              <w:t>组织陕西省服务贸易重点领域企业参展（不少于</w:t>
            </w:r>
            <w:r>
              <w:rPr>
                <w:rFonts w:ascii="仿宋_GB2312" w:hAnsi="仿宋_GB2312" w:cs="仿宋_GB2312" w:eastAsia="仿宋_GB2312"/>
              </w:rPr>
              <w:t>10家）</w:t>
            </w:r>
            <w:r>
              <w:rPr>
                <w:rFonts w:ascii="仿宋_GB2312" w:hAnsi="仿宋_GB2312" w:cs="仿宋_GB2312" w:eastAsia="仿宋_GB2312"/>
              </w:rPr>
              <w:t>，对接并落实企业在陕西展区的展示内容，展期现场管理及成果汇总。</w:t>
            </w:r>
          </w:p>
          <w:p>
            <w:pPr>
              <w:pStyle w:val="null3"/>
              <w:ind w:firstLine="402"/>
            </w:pPr>
            <w:r>
              <w:rPr>
                <w:rFonts w:ascii="仿宋_GB2312" w:hAnsi="仿宋_GB2312" w:cs="仿宋_GB2312" w:eastAsia="仿宋_GB2312"/>
                <w:b/>
              </w:rPr>
              <w:t>3.车辆租赁：</w:t>
            </w:r>
            <w:r>
              <w:rPr>
                <w:rFonts w:ascii="仿宋_GB2312" w:hAnsi="仿宋_GB2312" w:cs="仿宋_GB2312" w:eastAsia="仿宋_GB2312"/>
              </w:rPr>
              <w:t>会期期间计划租赁商务车</w:t>
            </w:r>
            <w:r>
              <w:rPr>
                <w:rFonts w:ascii="仿宋_GB2312" w:hAnsi="仿宋_GB2312" w:cs="仿宋_GB2312" w:eastAsia="仿宋_GB2312"/>
              </w:rPr>
              <w:t>2 辆，租赁时长为 4 天，最终以实际使用情况为准。</w:t>
            </w:r>
          </w:p>
          <w:p>
            <w:pPr>
              <w:pStyle w:val="null3"/>
              <w:ind w:firstLine="402"/>
            </w:pPr>
            <w:r>
              <w:rPr>
                <w:rFonts w:ascii="仿宋_GB2312" w:hAnsi="仿宋_GB2312" w:cs="仿宋_GB2312" w:eastAsia="仿宋_GB2312"/>
                <w:b/>
              </w:rPr>
              <w:t>4.资料设计制作：</w:t>
            </w:r>
            <w:r>
              <w:rPr>
                <w:rFonts w:ascii="仿宋_GB2312" w:hAnsi="仿宋_GB2312" w:cs="仿宋_GB2312" w:eastAsia="仿宋_GB2312"/>
              </w:rPr>
              <w:t>收集陕西服务贸易概况、参展参会企业的基本信息、产品</w:t>
            </w:r>
            <w:r>
              <w:rPr>
                <w:rFonts w:ascii="仿宋_GB2312" w:hAnsi="仿宋_GB2312" w:cs="仿宋_GB2312" w:eastAsia="仿宋_GB2312"/>
              </w:rPr>
              <w:t>/技术/服务信息和陕西交易团相关资料，按照统一风格设计、制作交易团推介册及团册。</w:t>
            </w:r>
          </w:p>
          <w:p>
            <w:pPr>
              <w:pStyle w:val="null3"/>
              <w:ind w:firstLine="402"/>
            </w:pPr>
            <w:r>
              <w:rPr>
                <w:rFonts w:ascii="仿宋_GB2312" w:hAnsi="仿宋_GB2312" w:cs="仿宋_GB2312" w:eastAsia="仿宋_GB2312"/>
                <w:b/>
              </w:rPr>
              <w:t>5.媒体宣传：</w:t>
            </w:r>
            <w:r>
              <w:rPr>
                <w:rFonts w:ascii="仿宋_GB2312" w:hAnsi="仿宋_GB2312" w:cs="仿宋_GB2312" w:eastAsia="仿宋_GB2312"/>
              </w:rPr>
              <w:t>会前、会中、会后宣传内容的编撰、发布与推广，</w:t>
            </w:r>
            <w:r>
              <w:rPr>
                <w:rFonts w:ascii="仿宋_GB2312" w:hAnsi="仿宋_GB2312" w:cs="仿宋_GB2312" w:eastAsia="仿宋_GB2312"/>
              </w:rPr>
              <w:t>至少在</w:t>
            </w:r>
            <w:r>
              <w:rPr>
                <w:rFonts w:ascii="仿宋_GB2312" w:hAnsi="仿宋_GB2312" w:cs="仿宋_GB2312" w:eastAsia="仿宋_GB2312"/>
              </w:rPr>
              <w:t>10个主流媒体、行业媒体、财经媒体报道，在海外宣传平台推送</w:t>
            </w:r>
            <w:r>
              <w:rPr>
                <w:rFonts w:ascii="仿宋_GB2312" w:hAnsi="仿宋_GB2312" w:cs="仿宋_GB2312" w:eastAsia="仿宋_GB2312"/>
              </w:rPr>
              <w:t>。</w:t>
            </w:r>
          </w:p>
          <w:p>
            <w:pPr>
              <w:pStyle w:val="null3"/>
              <w:ind w:firstLine="402"/>
            </w:pPr>
            <w:r>
              <w:rPr>
                <w:rFonts w:ascii="仿宋_GB2312" w:hAnsi="仿宋_GB2312" w:cs="仿宋_GB2312" w:eastAsia="仿宋_GB2312"/>
                <w:b/>
              </w:rPr>
              <w:t>6.</w:t>
            </w:r>
            <w:r>
              <w:rPr>
                <w:rFonts w:ascii="仿宋_GB2312" w:hAnsi="仿宋_GB2312" w:cs="仿宋_GB2312" w:eastAsia="仿宋_GB2312"/>
                <w:b/>
              </w:rPr>
              <w:t>视频制作：</w:t>
            </w:r>
            <w:r>
              <w:rPr>
                <w:rFonts w:ascii="仿宋_GB2312" w:hAnsi="仿宋_GB2312" w:cs="仿宋_GB2312" w:eastAsia="仿宋_GB2312"/>
              </w:rPr>
              <w:t>陕西服务贸易</w:t>
            </w:r>
            <w:r>
              <w:rPr>
                <w:rFonts w:ascii="仿宋_GB2312" w:hAnsi="仿宋_GB2312" w:cs="仿宋_GB2312" w:eastAsia="仿宋_GB2312"/>
              </w:rPr>
              <w:t>宣传片前期策划及脚本撰写、素材征集、剪辑制作等，时长</w:t>
            </w:r>
            <w:r>
              <w:rPr>
                <w:rFonts w:ascii="仿宋_GB2312" w:hAnsi="仿宋_GB2312" w:cs="仿宋_GB2312" w:eastAsia="仿宋_GB2312"/>
              </w:rPr>
              <w:t>8分钟</w:t>
            </w:r>
            <w:r>
              <w:rPr>
                <w:rFonts w:ascii="仿宋_GB2312" w:hAnsi="仿宋_GB2312" w:cs="仿宋_GB2312" w:eastAsia="仿宋_GB2312"/>
              </w:rPr>
              <w:t>。</w:t>
            </w:r>
          </w:p>
          <w:p>
            <w:pPr>
              <w:pStyle w:val="null3"/>
              <w:ind w:firstLine="402"/>
            </w:pPr>
            <w:r>
              <w:rPr>
                <w:rFonts w:ascii="仿宋_GB2312" w:hAnsi="仿宋_GB2312" w:cs="仿宋_GB2312" w:eastAsia="仿宋_GB2312"/>
                <w:b/>
              </w:rPr>
              <w:t>（</w:t>
            </w:r>
            <w:r>
              <w:rPr>
                <w:rFonts w:ascii="仿宋_GB2312" w:hAnsi="仿宋_GB2312" w:cs="仿宋_GB2312" w:eastAsia="仿宋_GB2312"/>
                <w:b/>
              </w:rPr>
              <w:t>二</w:t>
            </w:r>
            <w:r>
              <w:rPr>
                <w:rFonts w:ascii="仿宋_GB2312" w:hAnsi="仿宋_GB2312" w:cs="仿宋_GB2312" w:eastAsia="仿宋_GB2312"/>
                <w:b/>
              </w:rPr>
              <w:t>）</w:t>
            </w:r>
            <w:r>
              <w:rPr>
                <w:rFonts w:ascii="仿宋_GB2312" w:hAnsi="仿宋_GB2312" w:cs="仿宋_GB2312" w:eastAsia="仿宋_GB2312"/>
                <w:b/>
              </w:rPr>
              <w:t>相关</w:t>
            </w:r>
            <w:r>
              <w:rPr>
                <w:rFonts w:ascii="仿宋_GB2312" w:hAnsi="仿宋_GB2312" w:cs="仿宋_GB2312" w:eastAsia="仿宋_GB2312"/>
                <w:b/>
              </w:rPr>
              <w:t>要求</w:t>
            </w:r>
          </w:p>
          <w:p>
            <w:pPr>
              <w:pStyle w:val="null3"/>
              <w:ind w:firstLine="400"/>
            </w:pPr>
            <w:r>
              <w:rPr>
                <w:rFonts w:ascii="仿宋_GB2312" w:hAnsi="仿宋_GB2312" w:cs="仿宋_GB2312" w:eastAsia="仿宋_GB2312"/>
              </w:rPr>
              <w:t>1.承接项目的单位需要积极配合、执行、协调各项约定的工作，及时与省商务厅进行反馈对接，做好各项保障工作。</w:t>
            </w:r>
          </w:p>
          <w:p>
            <w:pPr>
              <w:pStyle w:val="null3"/>
              <w:jc w:val="both"/>
            </w:pPr>
            <w:r>
              <w:rPr>
                <w:rFonts w:ascii="仿宋_GB2312" w:hAnsi="仿宋_GB2312" w:cs="仿宋_GB2312" w:eastAsia="仿宋_GB2312"/>
                <w:sz w:val="21"/>
              </w:rPr>
              <w:t>2.陕西展区需集中展示“十四五”期间陕西服务贸易成果，重点展示计算机信息服务、文化科技、专业服务、产贸港融合等领域的企业产品、技术和服务。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合同签订后至服贸会结束后10天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合同签订后预付款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成交供应商须在发布成交公告后线下提交响应文件正本壹份、副本贰份。线下提交响应文件地点：西安市南二环西段21号华融国际商务大厦A座15层B区；联系电话：029-85561862/85561863转818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1-1、具有独立承担民事责任能力的法人、其他组织或自然人，并出具合法有效的营业执照或事业单位法人证书等国家规定的相关证明，自然人参与的提供其身份证明； 1-2、财务状况报告（任选其一）：(1)、2024年度经审计的财务会计报告（须包含：资产负债表、现金流量表、利润表、所有者权益变动表、财务报表附注、审计公司证照及经办注册会计师资格证书） (2)、2025年01月01日至今基本账户银行出具的资信证明（附开户行许可证或基本存款账户信息）； 1-3、税收缴纳证明：提供2025年01月至今已缴纳的至少一个月的纳税证明或完税证明，依法免税的单位应提供相关证明材料； 1-4、社会保障资金缴纳证明：提供2025年01月至今已缴纳的至少一个月的社会保障资金缴存单据或社保机构开具的社会保险参保缴费情况证明，依法不需要缴纳社会保障资金的单位应提供相关证明材料； 1-5、提供参加政府采购活动前三年内在经营活动中没有重大违法记录的书面声明；（采购人、采购代理机构将于本项目磋商截止日在‘信用中国’网站、‘中国政府采购网’网站等渠道对供应商进行信用记录查询，凡被列入失信被执行人、重大税收违法失信主体、政府采购严重违法失信行为记录名单的，视为存在不良信用记录，参与本项目的将被拒绝。） 1-6、提供具有履行本合同所必需的设备和专业技术能力的说明及承诺。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资格证明文件格式.docx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资格证明文件格式.docx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法定代表人授权书（附法定代表人身份证复印件）及被授权人身份证。（法定代表人直接参加磋商只须提供法定代表人身份证）</w:t>
            </w:r>
          </w:p>
        </w:tc>
        <w:tc>
          <w:tcPr>
            <w:tcW w:type="dxa" w:w="1661"/>
          </w:tcPr>
          <w:p>
            <w:pPr>
              <w:pStyle w:val="null3"/>
            </w:pPr>
            <w:r>
              <w:rPr>
                <w:rFonts w:ascii="仿宋_GB2312" w:hAnsi="仿宋_GB2312" w:cs="仿宋_GB2312" w:eastAsia="仿宋_GB2312"/>
              </w:rPr>
              <w:t>供应商应提交的相关资格证明材料 资格证明文件格式.docx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资格证明文件格式.docx 报价表 响应文件封面 残疾人福利性单位声明函 服务方案 标的清单 供应商业绩.docx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供应商应提交的相关资格证明材料 资格证明文件格式.docx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同时满足以下条款：（1）、货币单位符合竞争性磋商文件要求；（2）、报价符合唯一性要求；（3）、未超出采购预算或最高限价。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商务及服务要求</w:t>
            </w:r>
          </w:p>
        </w:tc>
        <w:tc>
          <w:tcPr>
            <w:tcW w:type="dxa" w:w="3322"/>
          </w:tcPr>
          <w:p>
            <w:pPr>
              <w:pStyle w:val="null3"/>
            </w:pPr>
            <w:r>
              <w:rPr>
                <w:rFonts w:ascii="仿宋_GB2312" w:hAnsi="仿宋_GB2312" w:cs="仿宋_GB2312" w:eastAsia="仿宋_GB2312"/>
              </w:rPr>
              <w:t>商务及服务要求不得出现负偏离。</w:t>
            </w:r>
          </w:p>
        </w:tc>
        <w:tc>
          <w:tcPr>
            <w:tcW w:type="dxa" w:w="1661"/>
          </w:tcPr>
          <w:p>
            <w:pPr>
              <w:pStyle w:val="null3"/>
            </w:pPr>
            <w:r>
              <w:rPr>
                <w:rFonts w:ascii="仿宋_GB2312" w:hAnsi="仿宋_GB2312" w:cs="仿宋_GB2312" w:eastAsia="仿宋_GB2312"/>
              </w:rPr>
              <w:t>服务内容及服务邀请应答表 商务应答表 服务方案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中小企业声明函 残疾人福利性单位声明函 商务应答表 服务方案 供应商应提交的相关资格证明材料 标的清单 资格证明文件格式.docx 报价表 供应商业绩.docx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总体策划</w:t>
            </w:r>
          </w:p>
        </w:tc>
        <w:tc>
          <w:tcPr>
            <w:tcW w:type="dxa" w:w="2492"/>
          </w:tcPr>
          <w:p>
            <w:pPr>
              <w:pStyle w:val="null3"/>
            </w:pPr>
            <w:r>
              <w:rPr>
                <w:rFonts w:ascii="仿宋_GB2312" w:hAnsi="仿宋_GB2312" w:cs="仿宋_GB2312" w:eastAsia="仿宋_GB2312"/>
              </w:rPr>
              <w:t>根据本项目特点，提供总体策划方案。具体包括：①策划方案内容；②策划工作思路。 注：以上两项内容均有体现且满足采购实际需求的得10分；每有一项内容缺失扣5分；每有一项内容存在缺陷或者不能完全符合本项目要求的扣1分，扣完为止；未提供方案的则不得分。内容缺陷是指：非专门针对本项目或不适用项目特性的情形，内容不完整或与本项目需求结合不够紧密，套用其他项目方案、内容前后矛盾或不一致，涉及的规范或标准或内容错误、有歧义或夸大描述，不利于项目实施、不可能实现或不符合本项目要求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特点，提供实施方案。具体包括：①陕西展区设计方案（包括但不限于展会主题、构思立意、构图布局、视觉效果）；②展区搭建与布展；③宣传推广计划及途径；④资料设计方案及组织企业参展方案；⑤现场管理及安保方案；⑥视频制作（包括但不限于：陕西服务贸易宣传片前期策划及脚本撰写、素材征集、剪辑制作）；⑦后期服务方案(包括但不限于展会后期维护服务、全过程资料的收集、整理及移交等方面)。 注：以上七项内容均有体现且满足采购实际需求的得35分；每有一项内容缺失扣5分；每有一项内容存在缺陷或者不能完全符合本项目要求的扣1分，扣完为止；未提供方案的则不得分。内容缺陷是指：非专门针对本项目或不适用项目特性的情形，内容不完整或与本项目需求结合不够紧密，套用其他项目方案、内容前后矛盾或不一致，涉及的规范或标准或内容错误、有歧义或夸大描述，不利于项目实施、不可能实现或不符合本项目要求的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本项目特点，提供质量保障方案。具体包括：①财务保障充足，财务分配计划合理可行；②确保陕西展区、陕西省交易团顺利开展参展参会活动的质量保障措施；③陕西展区、陕西省交易团相关物料进货、租赁渠道正规，有质量保证，确保产品符合国家标准，提供相关证明材料；④罗列与本项目相关的备品、备件清单并保证货源充足。 注：以上四项内容均有体现且满足采购实际需求的得20分；每有一项内容缺失扣5分；每有一项内容存在缺陷或者不能完全符合本项目要求的扣1分，扣完为止；未提供方案的则不得分。内容缺陷是指：非专门针对本项目或不适用项目特性的情形，内容不完整或与本项目需求结合不够紧密，套用其他项目方案、内容前后矛盾或不一致，涉及的规范或标准或内容错误、有歧义或夸大描述，不利于项目实施、不可能实现或不符合本项目要求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突发事件解决方案及应急方案</w:t>
            </w:r>
          </w:p>
        </w:tc>
        <w:tc>
          <w:tcPr>
            <w:tcW w:type="dxa" w:w="2492"/>
          </w:tcPr>
          <w:p>
            <w:pPr>
              <w:pStyle w:val="null3"/>
            </w:pPr>
            <w:r>
              <w:rPr>
                <w:rFonts w:ascii="仿宋_GB2312" w:hAnsi="仿宋_GB2312" w:cs="仿宋_GB2312" w:eastAsia="仿宋_GB2312"/>
              </w:rPr>
              <w:t>根据本项目特点，提供突发事件解决方案及应急方案。具体包括：①陕西展区、陕西省交易团突发事件解决方案；②医疗救护应急预案。 注：以上二项内容均有体现且满足采购实际需求的得10分；每有一项内容缺失扣5分；每有一项内容存在缺陷或者不能完全符合本项目要求的扣1分，扣完为止；未提供方案的则不得分。内容缺陷是指：非专门针对本项目或不适用项目特性的情形，内容不完整或与本项目需求结合不够紧密，套用其他项目方案、内容前后矛盾或不一致，涉及的规范或标准或内容错误、有歧义或夸大描述，不利于项目实施、不可能实现或不符合本项目要求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根据本项目特点，提供人员配备方案。具体包括：①专业人员配备及职责分工；②组织机构管理计划。 注：以上两项内容均有体现且满足采购实际需求的得10分；每有一项内容缺失扣5分；每有一项内容存在缺陷或者不能完全符合本项目要求的扣1分，扣完为止；未提供方案的则不得分。内容缺陷是指：非专门针对本项目或不适用项目特性的情形，内容不完整或与本项目需求结合不够紧密，套用其他项目方案、内容前后矛盾或不一致，涉及的规范或标准或内容错误、有歧义或夸大描述，不利于项目实施、不可能实现或不符合本项目要求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供应商具有2022年7月以来（以合同签订时间为准）同类项目业绩，响应文件中提供合同复印件加盖供应商公章，每提供一个得2.5分，最高得5分。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满足磋商文件内容及技术要求且最后磋商报价最低的投标价为评标基准价，其价格分为满分。磋商报价得分=（评标基准价／最后磋商报价）×价格权值×100。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详见附件：资格证明文件格式.docx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