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版本号：2025-HZZB-06620250814001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全院办公及日杂用品采购项目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2025-HZZB-066</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全院办公及日杂用品采购项目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全院办公及日杂用品采购项目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陕西省人民医院全院办公及日杂用品采购项目，详见采购文件。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1、营业执照等主体资格证明文件：在中华人民共和国境内注册，依法取得并有效存续的营业执照（含电子营业执照）\事业单位法人证书\民办非企业单位登记证书\非企业专业服务机构执业许可证等</w:t>
      </w:r>
    </w:p>
    <w:p>
      <w:pPr>
        <w:pStyle w:val="null3"/>
      </w:pPr>
      <w:r>
        <w:rPr>
          <w:rFonts w:ascii="仿宋_GB2312" w:hAnsi="仿宋_GB2312" w:cs="仿宋_GB2312" w:eastAsia="仿宋_GB2312"/>
        </w:rPr>
        <w:t>2、授权书：法定代表人（主要负责人）委托代理人参加投标时，应提供法定代表人（主要负责人）委托授权书及被授权人本单位证明（投标截止前六个月内任意一个月社保缴纳证明）；法定代表人（主要负责人）亲自参加投标时，应提供法定代表人（主要负责人）身份证明</w:t>
      </w:r>
    </w:p>
    <w:p>
      <w:pPr>
        <w:pStyle w:val="null3"/>
      </w:pPr>
      <w:r>
        <w:rPr>
          <w:rFonts w:ascii="仿宋_GB2312" w:hAnsi="仿宋_GB2312" w:cs="仿宋_GB2312" w:eastAsia="仿宋_GB2312"/>
        </w:rPr>
        <w:t>3、财务状况报告：2024年度经审计的财务会计报告（至少包括审计报告、资产负债表、现金流量表和利润表，成立时间至提交投标文件截止时间不足一年的可提供成立后任意时段的资产负债表）或提交投标文件截止时间前三个月内其基本账户开户银行出具的资信证明(附基本存款账户信息）</w:t>
      </w:r>
    </w:p>
    <w:p>
      <w:pPr>
        <w:pStyle w:val="null3"/>
      </w:pPr>
      <w:r>
        <w:rPr>
          <w:rFonts w:ascii="仿宋_GB2312" w:hAnsi="仿宋_GB2312" w:cs="仿宋_GB2312" w:eastAsia="仿宋_GB2312"/>
        </w:rPr>
        <w:t>4、税收缴纳证明：提交投标文件截止时间前一年内至少三个月的纳税证明或完税证明（增值税、营业税、企业所得税至少提供一种），纳税证明或完税证明上应有代收机构或税务机关的公章或业务专用章。（依法免税的供应商应提供相应文件证明）</w:t>
      </w:r>
    </w:p>
    <w:p>
      <w:pPr>
        <w:pStyle w:val="null3"/>
      </w:pPr>
      <w:r>
        <w:rPr>
          <w:rFonts w:ascii="仿宋_GB2312" w:hAnsi="仿宋_GB2312" w:cs="仿宋_GB2312" w:eastAsia="仿宋_GB2312"/>
        </w:rPr>
        <w:t>5、社会保障资金缴纳证明：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6、专业技术能力说明：供应商提供具有履行本合同所必需的设备和专业技术能力的承诺函</w:t>
      </w:r>
    </w:p>
    <w:p>
      <w:pPr>
        <w:pStyle w:val="null3"/>
      </w:pPr>
      <w:r>
        <w:rPr>
          <w:rFonts w:ascii="仿宋_GB2312" w:hAnsi="仿宋_GB2312" w:cs="仿宋_GB2312" w:eastAsia="仿宋_GB2312"/>
        </w:rPr>
        <w:t>7、信用记录：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p>
      <w:pPr>
        <w:pStyle w:val="null3"/>
      </w:pPr>
      <w:r>
        <w:rPr>
          <w:rFonts w:ascii="仿宋_GB2312" w:hAnsi="仿宋_GB2312" w:cs="仿宋_GB2312" w:eastAsia="仿宋_GB2312"/>
        </w:rPr>
        <w:t>8、无重大违法说明：参加本次政府采购活动前3年内在经营活动中没有重大违法记录，以及未被列入失信被执行人、重大税收违法案件当事人名单、政府采购严重违法失信行为记录名单的书面声明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9、供应商承诺函：单位负责人为同一人或者存在直接控股、管理关系的不同供应商，不得参加同一合同项下的政府采购活动。</w:t>
      </w:r>
    </w:p>
    <w:p>
      <w:pPr>
        <w:pStyle w:val="null3"/>
      </w:pPr>
      <w:r>
        <w:rPr>
          <w:rFonts w:ascii="仿宋_GB2312" w:hAnsi="仿宋_GB2312" w:cs="仿宋_GB2312" w:eastAsia="仿宋_GB2312"/>
        </w:rPr>
        <w:t>10、非联合体承诺：本项目不接受联合体投标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种老师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杨旭、仵严佳、张进花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029-88720501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代理服务费收费标准：依据《国家计委关于印发&lt;招标代理服务收费管理暂行办法&gt;的通知》（计价格【2002】1980号）标准下浮43%收取。本次代理服务费计算标准：815000元。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联系人：杨旭、仵严佳、张进花</w:t>
      </w:r>
    </w:p>
    <w:p>
      <w:pPr>
        <w:pStyle w:val="null3"/>
      </w:pPr>
      <w:r>
        <w:rPr>
          <w:rFonts w:ascii="仿宋_GB2312" w:hAnsi="仿宋_GB2312" w:cs="仿宋_GB2312" w:eastAsia="仿宋_GB2312"/>
        </w:rPr>
        <w:t>联系电话：029-88720501</w:t>
      </w:r>
    </w:p>
    <w:p>
      <w:pPr>
        <w:pStyle w:val="null3"/>
      </w:pPr>
      <w:r>
        <w:rPr>
          <w:rFonts w:ascii="仿宋_GB2312" w:hAnsi="仿宋_GB2312" w:cs="仿宋_GB2312" w:eastAsia="仿宋_GB2312"/>
        </w:rPr>
        <w:t>地址：陕西省西安市雁塔区科技西路绿地博海大厦1603室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陕西省人民医院全院办公及日杂用品采购项目，详见采购文件。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815,000.00</w:t>
      </w:r>
    </w:p>
    <w:p>
      <w:pPr>
        <w:pStyle w:val="null3"/>
      </w:pPr>
      <w:r>
        <w:rPr>
          <w:rFonts w:ascii="仿宋_GB2312" w:hAnsi="仿宋_GB2312" w:cs="仿宋_GB2312" w:eastAsia="仿宋_GB2312"/>
        </w:rPr>
        <w:t>采购包最高限价（元）: 815,000.00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全院办公及日杂用品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标的名称：全院办公及日杂用品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1 技术要求</w:t>
            </w:r>
          </w:p>
          <w:p>
            <w:pPr>
              <w:pStyle w:val="null3"/>
            </w:pPr>
            <w:r>
              <w:rPr>
                <w:rFonts w:ascii="仿宋_GB2312" w:hAnsi="仿宋_GB2312" w:cs="仿宋_GB2312" w:eastAsia="仿宋_GB2312"/>
              </w:rPr>
              <w:t>供应商报价不允许超过标的单价</w:t>
            </w:r>
            <w:r>
              <w:rPr>
                <w:rFonts w:ascii="仿宋_GB2312" w:hAnsi="仿宋_GB2312" w:cs="仿宋_GB2312" w:eastAsia="仿宋_GB2312"/>
                <w:b/>
              </w:rPr>
              <w:t>本项目核心产品为中性笔</w:t>
            </w:r>
          </w:p>
          <w:tbl>
            <w:tblPr>
              <w:tblInd w:type="dxa" w:w="120"/>
              <w:tblBorders>
                <w:top w:val="none" w:color="000000" w:sz="4"/>
                <w:left w:val="none" w:color="000000" w:sz="4"/>
                <w:bottom w:val="none" w:color="000000" w:sz="4"/>
                <w:right w:val="none" w:color="000000" w:sz="4"/>
                <w:insideH w:val="none"/>
                <w:insideV w:val="none"/>
              </w:tblBorders>
            </w:tblPr>
            <w:tblGrid>
              <w:gridCol w:w="183"/>
              <w:gridCol w:w="199"/>
              <w:gridCol w:w="352"/>
              <w:gridCol w:w="1315"/>
              <w:gridCol w:w="199"/>
              <w:gridCol w:w="306"/>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分类</w:t>
                  </w:r>
                </w:p>
              </w:tc>
              <w:tc>
                <w:tcPr>
                  <w:tcW w:type="dxa" w:w="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物资名称</w:t>
                  </w:r>
                </w:p>
              </w:tc>
              <w:tc>
                <w:tcPr>
                  <w:tcW w:type="dxa" w:w="13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r>
                    <w:rPr>
                      <w:rFonts w:ascii="仿宋_GB2312" w:hAnsi="仿宋_GB2312" w:cs="仿宋_GB2312" w:eastAsia="仿宋_GB2312"/>
                      <w:sz w:val="20"/>
                      <w:b/>
                      <w:color w:val="000000"/>
                    </w:rPr>
                    <w:t>/材质</w:t>
                  </w:r>
                </w:p>
              </w:tc>
              <w:tc>
                <w:tcPr>
                  <w:tcW w:type="dxa" w:w="1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最高限价</w:t>
                  </w:r>
                </w:p>
                <w:p>
                  <w:pPr>
                    <w:pStyle w:val="null3"/>
                    <w:jc w:val="center"/>
                  </w:pPr>
                  <w:r>
                    <w:rPr>
                      <w:rFonts w:ascii="仿宋_GB2312" w:hAnsi="仿宋_GB2312" w:cs="仿宋_GB2312" w:eastAsia="仿宋_GB2312"/>
                      <w:sz w:val="20"/>
                      <w:b/>
                      <w:color w:val="000000"/>
                    </w:rPr>
                    <w:t>（元）</w:t>
                  </w:r>
                </w:p>
              </w:tc>
            </w:tr>
            <w:tr>
              <w:tc>
                <w:tcPr>
                  <w:tcW w:type="dxa" w:w="18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办公用品</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蓝、黑、红色，</w:t>
                  </w:r>
                  <w:r>
                    <w:rPr>
                      <w:rFonts w:ascii="仿宋_GB2312" w:hAnsi="仿宋_GB2312" w:cs="仿宋_GB2312" w:eastAsia="仿宋_GB2312"/>
                      <w:sz w:val="20"/>
                      <w:color w:val="000000"/>
                    </w:rPr>
                    <w:t>0.5mm，按压式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中性笔芯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蓝、黑、红色，</w:t>
                  </w:r>
                  <w:r>
                    <w:rPr>
                      <w:rFonts w:ascii="仿宋_GB2312" w:hAnsi="仿宋_GB2312" w:cs="仿宋_GB2312" w:eastAsia="仿宋_GB2312"/>
                      <w:sz w:val="20"/>
                      <w:color w:val="000000"/>
                    </w:rPr>
                    <w:t>0.5mm</w:t>
                  </w:r>
                  <w:r>
                    <w:rPr>
                      <w:rFonts w:ascii="仿宋_GB2312" w:hAnsi="仿宋_GB2312" w:cs="仿宋_GB2312" w:eastAsia="仿宋_GB2312"/>
                      <w:sz w:val="20"/>
                      <w:color w:val="000000"/>
                    </w:rPr>
                    <w:t>，须配套所投中性笔</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签字笔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黑色、</w:t>
                  </w:r>
                  <w:r>
                    <w:rPr>
                      <w:rFonts w:ascii="仿宋_GB2312" w:hAnsi="仿宋_GB2312" w:cs="仿宋_GB2312" w:eastAsia="仿宋_GB2312"/>
                      <w:sz w:val="20"/>
                      <w:color w:val="000000"/>
                    </w:rPr>
                    <w:t>0.7-1.0mm，拔冒</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圆珠笔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塑料笔筒，</w:t>
                  </w:r>
                  <w:r>
                    <w:rPr>
                      <w:rFonts w:ascii="仿宋_GB2312" w:hAnsi="仿宋_GB2312" w:cs="仿宋_GB2312" w:eastAsia="仿宋_GB2312"/>
                      <w:sz w:val="20"/>
                      <w:color w:val="000000"/>
                    </w:rPr>
                    <w:t>0.5mm中油，蓝、红色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圆珠笔芯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配套圆珠笔更换、</w:t>
                  </w:r>
                  <w:r>
                    <w:rPr>
                      <w:rFonts w:ascii="仿宋_GB2312" w:hAnsi="仿宋_GB2312" w:cs="仿宋_GB2312" w:eastAsia="仿宋_GB2312"/>
                      <w:sz w:val="20"/>
                      <w:color w:val="000000"/>
                    </w:rPr>
                    <w:t>0.5mm中油、蓝色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记号笔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塑料笔杆双头、黑色、红色、书写端</w:t>
                  </w:r>
                  <w:r>
                    <w:rPr>
                      <w:rFonts w:ascii="仿宋_GB2312" w:hAnsi="仿宋_GB2312" w:cs="仿宋_GB2312" w:eastAsia="仿宋_GB2312"/>
                      <w:sz w:val="20"/>
                      <w:color w:val="000000"/>
                    </w:rPr>
                    <w:t>0.7mm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白板笔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易写易擦</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HB</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钢笔</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金属笔身</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墨水</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墨蓝色、</w:t>
                  </w:r>
                  <w:r>
                    <w:rPr>
                      <w:rFonts w:ascii="仿宋_GB2312" w:hAnsi="仿宋_GB2312" w:cs="仿宋_GB2312" w:eastAsia="仿宋_GB2312"/>
                      <w:sz w:val="20"/>
                      <w:color w:val="000000"/>
                    </w:rPr>
                    <w:t>55ml</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美工刀</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210*79*26，不锈钢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美工刀片</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适配美工刀更换刀片（</w:t>
                  </w:r>
                  <w:r>
                    <w:rPr>
                      <w:rFonts w:ascii="仿宋_GB2312" w:hAnsi="仿宋_GB2312" w:cs="仿宋_GB2312" w:eastAsia="仿宋_GB2312"/>
                      <w:sz w:val="20"/>
                      <w:color w:val="000000"/>
                    </w:rPr>
                    <w:t>10片）</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铁剪刀</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全长</w:t>
                  </w:r>
                  <w:r>
                    <w:rPr>
                      <w:rFonts w:ascii="仿宋_GB2312" w:hAnsi="仿宋_GB2312" w:cs="仿宋_GB2312" w:eastAsia="仿宋_GB2312"/>
                      <w:sz w:val="20"/>
                      <w:color w:val="000000"/>
                    </w:rPr>
                    <w:t>215mm，柄宽95mm、刃长64mm、不锈钢材质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办公剪刀</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全长</w:t>
                  </w:r>
                  <w:r>
                    <w:rPr>
                      <w:rFonts w:ascii="仿宋_GB2312" w:hAnsi="仿宋_GB2312" w:cs="仿宋_GB2312" w:eastAsia="仿宋_GB2312"/>
                      <w:sz w:val="20"/>
                      <w:color w:val="000000"/>
                    </w:rPr>
                    <w:t>180mm，塑料手柄、钢制刀刃</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宽胶带</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60mm*60y*50um，透明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小胶带</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12mm*30y*38um，透明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印台</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138*86mm  红、蓝色快干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印油</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40ml，红、蓝色快干、与印台配合使用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原子印油</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10ml，红、蓝色快干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光敏印油</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10ml，红、蓝色快干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双文件夹</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蓝色、红色，</w:t>
                  </w:r>
                  <w:r>
                    <w:rPr>
                      <w:rFonts w:ascii="仿宋_GB2312" w:hAnsi="仿宋_GB2312" w:cs="仿宋_GB2312" w:eastAsia="仿宋_GB2312"/>
                      <w:sz w:val="20"/>
                      <w:color w:val="000000"/>
                    </w:rPr>
                    <w:t>A4双强力夹、合格PP材质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资料册</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蓝色、红色，</w:t>
                  </w:r>
                  <w:r>
                    <w:rPr>
                      <w:rFonts w:ascii="仿宋_GB2312" w:hAnsi="仿宋_GB2312" w:cs="仿宋_GB2312" w:eastAsia="仿宋_GB2312"/>
                      <w:sz w:val="20"/>
                      <w:color w:val="000000"/>
                    </w:rPr>
                    <w:t>A4、40页合格PP材质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资料册</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蓝色、红色，</w:t>
                  </w:r>
                  <w:r>
                    <w:rPr>
                      <w:rFonts w:ascii="仿宋_GB2312" w:hAnsi="仿宋_GB2312" w:cs="仿宋_GB2312" w:eastAsia="仿宋_GB2312"/>
                      <w:sz w:val="20"/>
                      <w:color w:val="000000"/>
                    </w:rPr>
                    <w:t>A4、80页合格PP材质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文件盒</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蓝色、红色，合格</w:t>
                  </w:r>
                  <w:r>
                    <w:rPr>
                      <w:rFonts w:ascii="仿宋_GB2312" w:hAnsi="仿宋_GB2312" w:cs="仿宋_GB2312" w:eastAsia="仿宋_GB2312"/>
                      <w:sz w:val="20"/>
                      <w:color w:val="000000"/>
                    </w:rPr>
                    <w:t>PP材质、适合A4纸张，55mm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文件盒</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蓝色、红色，合格</w:t>
                  </w:r>
                  <w:r>
                    <w:rPr>
                      <w:rFonts w:ascii="仿宋_GB2312" w:hAnsi="仿宋_GB2312" w:cs="仿宋_GB2312" w:eastAsia="仿宋_GB2312"/>
                      <w:sz w:val="20"/>
                      <w:color w:val="000000"/>
                    </w:rPr>
                    <w:t>PP材质、适合A4纸张，75mm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档案盒</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A4牛皮纸板30mm档案盒</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文件架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三联、</w:t>
                  </w:r>
                  <w:r>
                    <w:rPr>
                      <w:rFonts w:ascii="仿宋_GB2312" w:hAnsi="仿宋_GB2312" w:cs="仿宋_GB2312" w:eastAsia="仿宋_GB2312"/>
                      <w:sz w:val="20"/>
                      <w:color w:val="000000"/>
                    </w:rPr>
                    <w:t>320*265*260mm、加厚3mm板、优质PP材质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A4拉杆夹</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310*220mm、可夹30张、透明、优质PP材质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板夹（输液牌）</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A5书写板、透明有机塑料</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A4板夹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 半透明PP材质，带刻度</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A4折页板夹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 发泡PP材质，双强力夹，各种颜色</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拉链文件袋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可收集</w:t>
                  </w:r>
                  <w:r>
                    <w:rPr>
                      <w:rFonts w:ascii="仿宋_GB2312" w:hAnsi="仿宋_GB2312" w:cs="仿宋_GB2312" w:eastAsia="仿宋_GB2312"/>
                      <w:sz w:val="20"/>
                      <w:color w:val="000000"/>
                    </w:rPr>
                    <w:t>A4纸张文件、柔韧防水、PVC网格材质，印字</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按扣文件袋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可收集</w:t>
                  </w:r>
                  <w:r>
                    <w:rPr>
                      <w:rFonts w:ascii="仿宋_GB2312" w:hAnsi="仿宋_GB2312" w:cs="仿宋_GB2312" w:eastAsia="仿宋_GB2312"/>
                      <w:sz w:val="20"/>
                      <w:color w:val="000000"/>
                    </w:rPr>
                    <w:t>A4纸张文件、磨砂半透明、环保PP材质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绕绳文件袋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可收集</w:t>
                  </w:r>
                  <w:r>
                    <w:rPr>
                      <w:rFonts w:ascii="仿宋_GB2312" w:hAnsi="仿宋_GB2312" w:cs="仿宋_GB2312" w:eastAsia="仿宋_GB2312"/>
                      <w:sz w:val="20"/>
                      <w:color w:val="000000"/>
                    </w:rPr>
                    <w:t>A4纸张文件、透明、环保PP材质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档案袋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240*338*42mm、≥230g牛皮纸、适合A4纸</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笔筒</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90*100mm，金属材质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复写纸</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16开双面，蓝、红色，100张</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黑皮本</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16K、人造皮面、80g，≥120页</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硬皮本</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 60页，硬壳线装，不渗透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软皮本</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 30页，原木浆纸，不渗透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工作手册</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A6 60张，原木浆纸，不渗透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B5会议本替换芯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80g护眼纸、9孔、240页/本</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3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1#、2#、5#、7#，碱性电池</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9V电池</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9V</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12V电池</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12V 23A碱性电池</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充电电池</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5#、7#,900mah</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纽扣电池</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各种常用规格</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直尺</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20cm，透明塑料</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直尺</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30cm，透明塑料</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胶水</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50ml、刷头式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双面胶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9mm*10y,粘力持久，耐老化性好</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计算器</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147*119*37、12位语音款带退位键</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订书机</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装订</w:t>
                  </w:r>
                  <w:r>
                    <w:rPr>
                      <w:rFonts w:ascii="仿宋_GB2312" w:hAnsi="仿宋_GB2312" w:cs="仿宋_GB2312" w:eastAsia="仿宋_GB2312"/>
                      <w:sz w:val="20"/>
                      <w:color w:val="000000"/>
                    </w:rPr>
                    <w:t>50张70克纸</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订书针</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24/6、1000枚、防锈</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加厚订书机</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黑色、装订</w:t>
                  </w:r>
                  <w:r>
                    <w:rPr>
                      <w:rFonts w:ascii="仿宋_GB2312" w:hAnsi="仿宋_GB2312" w:cs="仿宋_GB2312" w:eastAsia="仿宋_GB2312"/>
                      <w:sz w:val="20"/>
                      <w:color w:val="000000"/>
                    </w:rPr>
                    <w:t>100页70g纸</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电动订书机</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装订</w:t>
                  </w:r>
                  <w:r>
                    <w:rPr>
                      <w:rFonts w:ascii="仿宋_GB2312" w:hAnsi="仿宋_GB2312" w:cs="仿宋_GB2312" w:eastAsia="仿宋_GB2312"/>
                      <w:sz w:val="20"/>
                      <w:color w:val="000000"/>
                    </w:rPr>
                    <w:t>50张70克纸</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加厚订书针</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23/13、1000枚、不锈钢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加厚订书针</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23/10、500枚、不锈钢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加厚订书针</w:t>
                  </w:r>
                  <w:r>
                    <w:rPr>
                      <w:rFonts w:ascii="仿宋_GB2312" w:hAnsi="仿宋_GB2312" w:cs="仿宋_GB2312" w:eastAsia="仿宋_GB2312"/>
                      <w:sz w:val="20"/>
                      <w:color w:val="000000"/>
                    </w:rPr>
                    <w:t>3</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23/23、1000枚，不锈钢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回形针</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3#、100只装、金属镀镍防锈</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起钉器</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24/6 ～26/6 订书钉起钉</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铅笔刀</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3.2*2.3*1.3cm 双头</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橡皮</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4B</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橡皮筋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黄色直径</w:t>
                  </w:r>
                  <w:r>
                    <w:rPr>
                      <w:rFonts w:ascii="仿宋_GB2312" w:hAnsi="仿宋_GB2312" w:cs="仿宋_GB2312" w:eastAsia="仿宋_GB2312"/>
                      <w:sz w:val="20"/>
                      <w:color w:val="000000"/>
                    </w:rPr>
                    <w:t>5.5cm、200克装</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铁夹</w:t>
                  </w:r>
                  <w:r>
                    <w:rPr>
                      <w:rFonts w:ascii="仿宋_GB2312" w:hAnsi="仿宋_GB2312" w:cs="仿宋_GB2312" w:eastAsia="仿宋_GB2312"/>
                      <w:sz w:val="20"/>
                      <w:color w:val="000000"/>
                    </w:rPr>
                    <w:t>X</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4cm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铁夹</w:t>
                  </w:r>
                  <w:r>
                    <w:rPr>
                      <w:rFonts w:ascii="仿宋_GB2312" w:hAnsi="仿宋_GB2312" w:cs="仿宋_GB2312" w:eastAsia="仿宋_GB2312"/>
                      <w:sz w:val="20"/>
                      <w:color w:val="000000"/>
                    </w:rPr>
                    <w:t>Z</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8cm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铁夹</w:t>
                  </w:r>
                  <w:r>
                    <w:rPr>
                      <w:rFonts w:ascii="仿宋_GB2312" w:hAnsi="仿宋_GB2312" w:cs="仿宋_GB2312" w:eastAsia="仿宋_GB2312"/>
                      <w:sz w:val="20"/>
                      <w:color w:val="000000"/>
                    </w:rPr>
                    <w:t>D</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w:t>
                  </w:r>
                  <w:r>
                    <w:rPr>
                      <w:rFonts w:ascii="仿宋_GB2312" w:hAnsi="仿宋_GB2312" w:cs="仿宋_GB2312" w:eastAsia="仿宋_GB2312"/>
                      <w:sz w:val="20"/>
                      <w:color w:val="000000"/>
                    </w:rPr>
                    <w:t>15cm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长尾夹</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钢制、各种规格（</w:t>
                  </w:r>
                  <w:r>
                    <w:rPr>
                      <w:rFonts w:ascii="仿宋_GB2312" w:hAnsi="仿宋_GB2312" w:cs="仿宋_GB2312" w:eastAsia="仿宋_GB2312"/>
                      <w:sz w:val="20"/>
                      <w:color w:val="000000"/>
                    </w:rPr>
                    <w:t>1#～6#）</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装订线</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φ1mm ，150米/卷，加强尼龙</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白板</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600*900mm、磁性面，带板擦、笔托</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白板</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900*1200mm、磁性双面，带板擦、笔托</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白板</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1000*2000mm，磁性双面，带板擦、笔托</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白板擦</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面料绒布，把手舒适的</w:t>
                  </w:r>
                  <w:r>
                    <w:rPr>
                      <w:rFonts w:ascii="仿宋_GB2312" w:hAnsi="仿宋_GB2312" w:cs="仿宋_GB2312" w:eastAsia="仿宋_GB2312"/>
                      <w:sz w:val="20"/>
                      <w:color w:val="000000"/>
                    </w:rPr>
                    <w:t>PP材质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标签</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24*28mm、红蓝两色，不干胶</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标签</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53*33mm、红蓝两色，不干胶</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公文包</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适合</w:t>
                  </w:r>
                  <w:r>
                    <w:rPr>
                      <w:rFonts w:ascii="仿宋_GB2312" w:hAnsi="仿宋_GB2312" w:cs="仿宋_GB2312" w:eastAsia="仿宋_GB2312"/>
                      <w:sz w:val="20"/>
                      <w:color w:val="000000"/>
                    </w:rPr>
                    <w:t>A4文件材料收纳、牛津尼龙布、涤纶短纤帆布</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装订夹条</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A4,10孔，厚度10mm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清洁用品</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输液绳</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丙纶绳、直径</w:t>
                  </w:r>
                  <w:r>
                    <w:rPr>
                      <w:rFonts w:ascii="仿宋_GB2312" w:hAnsi="仿宋_GB2312" w:cs="仿宋_GB2312" w:eastAsia="仿宋_GB2312"/>
                      <w:sz w:val="20"/>
                      <w:color w:val="000000"/>
                    </w:rPr>
                    <w:t>2mm、每根5米</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塑料绳</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尼龙、白色、</w:t>
                  </w:r>
                  <w:r>
                    <w:rPr>
                      <w:rFonts w:ascii="仿宋_GB2312" w:hAnsi="仿宋_GB2312" w:cs="仿宋_GB2312" w:eastAsia="仿宋_GB2312"/>
                      <w:sz w:val="20"/>
                      <w:color w:val="000000"/>
                    </w:rPr>
                    <w:t>20斤一盘</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盘</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卫生纸</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160*95mm、不少于140节、三层，无芯卷纸、10卷每提、原生木浆、无尘、白色，独立包装</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方巾纸</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230*230mm双层加厚、原木浆白色、四边压花、无香型、≥12000张</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软包抽纸</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185*195mm三层、原木浆白色、无香型、≥420张</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硬盒抽纸</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190*21.50mm 三层，可湿水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B超擦拭纸</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2层，≥500张，230*230cm，压花可湿水</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肥皂</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208g一块、无磷,独立包装</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洗衣粉</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226g，无磷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去污粉</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450g</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除胶剂</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420ml自喷式、安全环保</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杀虫剂</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600ml，钢瓶装</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120mm、无烟型</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蚊香器</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电蚊香片加热器、连续时间</w:t>
                  </w:r>
                  <w:r>
                    <w:rPr>
                      <w:rFonts w:ascii="仿宋_GB2312" w:hAnsi="仿宋_GB2312" w:cs="仿宋_GB2312" w:eastAsia="仿宋_GB2312"/>
                      <w:sz w:val="20"/>
                      <w:color w:val="000000"/>
                    </w:rPr>
                    <w:t>120小时以下、电线可隐藏收回</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蚊香片</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配套用蚊香片，</w:t>
                  </w:r>
                  <w:r>
                    <w:rPr>
                      <w:rFonts w:ascii="仿宋_GB2312" w:hAnsi="仿宋_GB2312" w:cs="仿宋_GB2312" w:eastAsia="仿宋_GB2312"/>
                      <w:sz w:val="20"/>
                      <w:color w:val="000000"/>
                    </w:rPr>
                    <w:t>30片每盒装</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蚊香液</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母婴专用，</w:t>
                  </w:r>
                  <w:r>
                    <w:rPr>
                      <w:rFonts w:ascii="仿宋_GB2312" w:hAnsi="仿宋_GB2312" w:cs="仿宋_GB2312" w:eastAsia="仿宋_GB2312"/>
                      <w:sz w:val="20"/>
                      <w:color w:val="000000"/>
                    </w:rPr>
                    <w:t>45ml</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蚊香液</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无香型，</w:t>
                  </w:r>
                  <w:r>
                    <w:rPr>
                      <w:rFonts w:ascii="仿宋_GB2312" w:hAnsi="仿宋_GB2312" w:cs="仿宋_GB2312" w:eastAsia="仿宋_GB2312"/>
                      <w:sz w:val="20"/>
                      <w:color w:val="000000"/>
                    </w:rPr>
                    <w:t>45ml</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蚊香液加热器</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蚊香液配套加热器、连续工作时间</w:t>
                  </w:r>
                  <w:r>
                    <w:rPr>
                      <w:rFonts w:ascii="仿宋_GB2312" w:hAnsi="仿宋_GB2312" w:cs="仿宋_GB2312" w:eastAsia="仿宋_GB2312"/>
                      <w:sz w:val="20"/>
                      <w:color w:val="000000"/>
                    </w:rPr>
                    <w:t>≥120小时</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泡泡洗手液</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500mL</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毛巾</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350mm*75mm加厚纯棉毛巾,独立包装，≥120g</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鞋刷</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塑料杆、尼龙丝、</w:t>
                  </w:r>
                  <w:r>
                    <w:rPr>
                      <w:rFonts w:ascii="仿宋_GB2312" w:hAnsi="仿宋_GB2312" w:cs="仿宋_GB2312" w:eastAsia="仿宋_GB2312"/>
                      <w:sz w:val="20"/>
                      <w:color w:val="000000"/>
                    </w:rPr>
                    <w:t>20.5mm*3.5mm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指甲刀</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不锈钢指甲刀</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810mm,4202不锈钢,带磨甲搓</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皮尺</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150cm、食品级PE、背面市尺刻度</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缝纫线</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缝纫线、白绿蓝等色，带工具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扫床笤帚</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塑料杆、尼龙丝、</w:t>
                  </w:r>
                  <w:r>
                    <w:rPr>
                      <w:rFonts w:ascii="仿宋_GB2312" w:hAnsi="仿宋_GB2312" w:cs="仿宋_GB2312" w:eastAsia="仿宋_GB2312"/>
                      <w:sz w:val="20"/>
                      <w:color w:val="000000"/>
                    </w:rPr>
                    <w:t>31*3.5cm、刷毛长5cm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大喷壶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压式喷水壶、优质</w:t>
                  </w:r>
                  <w:r>
                    <w:rPr>
                      <w:rFonts w:ascii="仿宋_GB2312" w:hAnsi="仿宋_GB2312" w:cs="仿宋_GB2312" w:eastAsia="仿宋_GB2312"/>
                      <w:sz w:val="20"/>
                      <w:color w:val="000000"/>
                    </w:rPr>
                    <w:t>PP、PET材质、2L、透明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喷壶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手压式喷水壶、优质</w:t>
                  </w:r>
                  <w:r>
                    <w:rPr>
                      <w:rFonts w:ascii="仿宋_GB2312" w:hAnsi="仿宋_GB2312" w:cs="仿宋_GB2312" w:eastAsia="仿宋_GB2312"/>
                      <w:sz w:val="20"/>
                      <w:color w:val="000000"/>
                    </w:rPr>
                    <w:t>PP、PET材质、500ML、透明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小毛巾</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30*30cm纯棉、白色，加厚不掉毛</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抹布</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40cm*20cm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无纺抹布</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40*40cm，防静电，防尘，≥100g</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一次性无纺布</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25*25cm、100张/卷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量杯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优质</w:t>
                  </w:r>
                  <w:r>
                    <w:rPr>
                      <w:rFonts w:ascii="仿宋_GB2312" w:hAnsi="仿宋_GB2312" w:cs="仿宋_GB2312" w:eastAsia="仿宋_GB2312"/>
                      <w:sz w:val="20"/>
                      <w:color w:val="000000"/>
                    </w:rPr>
                    <w:t>PP、1000ml，带盖</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尿壶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优质</w:t>
                  </w:r>
                  <w:r>
                    <w:rPr>
                      <w:rFonts w:ascii="仿宋_GB2312" w:hAnsi="仿宋_GB2312" w:cs="仿宋_GB2312" w:eastAsia="仿宋_GB2312"/>
                      <w:sz w:val="20"/>
                      <w:color w:val="000000"/>
                    </w:rPr>
                    <w:t>PP、1200ml</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钢丝球</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独立包装，不锈钢材质</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手电筒</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装</w:t>
                  </w:r>
                  <w:r>
                    <w:rPr>
                      <w:rFonts w:ascii="仿宋_GB2312" w:hAnsi="仿宋_GB2312" w:cs="仿宋_GB2312" w:eastAsia="仿宋_GB2312"/>
                      <w:sz w:val="20"/>
                      <w:color w:val="000000"/>
                    </w:rPr>
                    <w:t>1节5号碱性电池，LED、5W</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手提灯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电量</w:t>
                  </w:r>
                  <w:r>
                    <w:rPr>
                      <w:rFonts w:ascii="仿宋_GB2312" w:hAnsi="仿宋_GB2312" w:cs="仿宋_GB2312" w:eastAsia="仿宋_GB2312"/>
                      <w:sz w:val="20"/>
                      <w:color w:val="000000"/>
                    </w:rPr>
                    <w:t>≥8000mAH,强光连续使用10小时，充电款</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笤帚</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糜子</w:t>
                  </w:r>
                  <w:r>
                    <w:rPr>
                      <w:rFonts w:ascii="仿宋_GB2312" w:hAnsi="仿宋_GB2312" w:cs="仿宋_GB2312" w:eastAsia="仿宋_GB2312"/>
                      <w:sz w:val="20"/>
                      <w:color w:val="000000"/>
                    </w:rPr>
                    <w:t>/高粱杆</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簸箕</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白铁皮</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纸篓</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25*27cm、纯色镂空、PP塑料材质</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拖把</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木杆直径</w:t>
                  </w:r>
                  <w:r>
                    <w:rPr>
                      <w:rFonts w:ascii="仿宋_GB2312" w:hAnsi="仿宋_GB2312" w:cs="仿宋_GB2312" w:eastAsia="仿宋_GB2312"/>
                      <w:sz w:val="20"/>
                      <w:color w:val="000000"/>
                    </w:rPr>
                    <w:t>3cm、棉线头40cm，全新料，不掉棉纱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胶棉拖把</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38CM  胶棉、PP  不锈钢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尘推</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拖头</w:t>
                  </w:r>
                  <w:r>
                    <w:rPr>
                      <w:rFonts w:ascii="仿宋_GB2312" w:hAnsi="仿宋_GB2312" w:cs="仿宋_GB2312" w:eastAsia="仿宋_GB2312"/>
                      <w:sz w:val="20"/>
                      <w:color w:val="000000"/>
                    </w:rPr>
                    <w:t>90cm，不锈钢杆</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尘推头</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适配尘推跟换的，加厚帆布优质棉线，可机洗</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r>
            <w:tr>
              <w:tc>
                <w:tcPr>
                  <w:tcW w:type="dxa" w:w="183"/>
                  <w:vMerge/>
                  <w:tcBorders>
                    <w:top w:val="singl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塑料套扫</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环保</w:t>
                  </w:r>
                  <w:r>
                    <w:rPr>
                      <w:rFonts w:ascii="仿宋_GB2312" w:hAnsi="仿宋_GB2312" w:cs="仿宋_GB2312" w:eastAsia="仿宋_GB2312"/>
                      <w:sz w:val="20"/>
                      <w:color w:val="000000"/>
                    </w:rPr>
                    <w:t>PP材料、不锈钢杆</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24.00</w:t>
                  </w:r>
                </w:p>
              </w:tc>
            </w:tr>
            <w:tr>
              <w:tc>
                <w:tcPr>
                  <w:tcW w:type="dxa" w:w="183"/>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防护用品</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皮手套</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橡胶加厚、红黄两色、大号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单拖鞋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环保简约一字托，塑胶，男、女及儿童各型号，防滑设计</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鞋套</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一次性鞋套，通用码</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0.26</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织带</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1.5cm、45米一盘、漂白，纯棉</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盘</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线手套</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棉线劳保手套</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83"/>
                  <w:vMerge/>
                  <w:tcBorders>
                    <w:top w:val="none" w:color="000000" w:sz="4"/>
                    <w:left w:val="single" w:color="000000" w:sz="4"/>
                    <w:bottom w:val="non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湿巾</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200*160mm，≥80张/包</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粘尘垫</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手术室用，</w:t>
                  </w:r>
                  <w:r>
                    <w:rPr>
                      <w:rFonts w:ascii="仿宋_GB2312" w:hAnsi="仿宋_GB2312" w:cs="仿宋_GB2312" w:eastAsia="仿宋_GB2312"/>
                      <w:sz w:val="20"/>
                      <w:color w:val="000000"/>
                    </w:rPr>
                    <w:t>70*120cm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页</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衣架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43*3.5*21cm，加厚PP材质，防滑</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挂锁</w:t>
                  </w:r>
                  <w:r>
                    <w:rPr>
                      <w:rFonts w:ascii="仿宋_GB2312" w:hAnsi="仿宋_GB2312" w:cs="仿宋_GB2312" w:eastAsia="仿宋_GB2312"/>
                      <w:sz w:val="20"/>
                      <w:color w:val="000000"/>
                    </w:rPr>
                    <w:t>D</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挂锁</w:t>
                  </w:r>
                  <w:r>
                    <w:rPr>
                      <w:rFonts w:ascii="仿宋_GB2312" w:hAnsi="仿宋_GB2312" w:cs="仿宋_GB2312" w:eastAsia="仿宋_GB2312"/>
                      <w:sz w:val="20"/>
                      <w:color w:val="000000"/>
                    </w:rPr>
                    <w:t>Z</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挂锁</w:t>
                  </w:r>
                  <w:r>
                    <w:rPr>
                      <w:rFonts w:ascii="仿宋_GB2312" w:hAnsi="仿宋_GB2312" w:cs="仿宋_GB2312" w:eastAsia="仿宋_GB2312"/>
                      <w:sz w:val="20"/>
                      <w:color w:val="000000"/>
                    </w:rPr>
                    <w:t>X</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链锁</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镀锌铁链锁、锁头一体、</w:t>
                  </w:r>
                  <w:r>
                    <w:rPr>
                      <w:rFonts w:ascii="仿宋_GB2312" w:hAnsi="仿宋_GB2312" w:cs="仿宋_GB2312" w:eastAsia="仿宋_GB2312"/>
                      <w:sz w:val="20"/>
                      <w:color w:val="000000"/>
                    </w:rPr>
                    <w:t>100cm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U形锁</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16mm一体式碳钢、全铜锁芯、锁定距离390mm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输液盒</w:t>
                  </w:r>
                </w:p>
                <w:p>
                  <w:pPr>
                    <w:pStyle w:val="null3"/>
                    <w:jc w:val="center"/>
                  </w:pPr>
                  <w:r>
                    <w:rPr>
                      <w:rFonts w:ascii="仿宋_GB2312" w:hAnsi="仿宋_GB2312" w:cs="仿宋_GB2312" w:eastAsia="仿宋_GB2312"/>
                      <w:sz w:val="20"/>
                      <w:color w:val="000000"/>
                    </w:rPr>
                    <w:t>（摆药盒）</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41cm*11cm*7.5cm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输液盒</w:t>
                  </w:r>
                </w:p>
                <w:p>
                  <w:pPr>
                    <w:pStyle w:val="null3"/>
                    <w:jc w:val="center"/>
                  </w:pPr>
                  <w:r>
                    <w:rPr>
                      <w:rFonts w:ascii="仿宋_GB2312" w:hAnsi="仿宋_GB2312" w:cs="仿宋_GB2312" w:eastAsia="仿宋_GB2312"/>
                      <w:sz w:val="20"/>
                      <w:color w:val="000000"/>
                    </w:rPr>
                    <w:t>（摆药盒）</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30cm*13cm*8.5cm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一次性挂锁</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3*4cm、标牌2.4*1.3cm、黄色、聚丙烯、100个包装、印“陕西省人民医院、编号”等字样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0.35</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纸杯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245ml原纸、符合国家食品级安全标准，印制我院指定图案</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0.16</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不锈钢材质，双层食品级，容量</w:t>
                  </w:r>
                  <w:r>
                    <w:rPr>
                      <w:rFonts w:ascii="仿宋_GB2312" w:hAnsi="仿宋_GB2312" w:cs="仿宋_GB2312" w:eastAsia="仿宋_GB2312"/>
                      <w:sz w:val="20"/>
                      <w:color w:val="000000"/>
                    </w:rPr>
                    <w:t>≥2.0L ,出水防烫措施，刻“陕西省人民医院”字样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塑料水桶</w:t>
                  </w:r>
                  <w:r>
                    <w:rPr>
                      <w:rFonts w:ascii="仿宋_GB2312" w:hAnsi="仿宋_GB2312" w:cs="仿宋_GB2312" w:eastAsia="仿宋_GB2312"/>
                      <w:sz w:val="20"/>
                      <w:color w:val="000000"/>
                    </w:rPr>
                    <w:t>D</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16L带盖手提、桶口直径32cm、PP树脂加厚</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塑料水桶</w:t>
                  </w:r>
                  <w:r>
                    <w:rPr>
                      <w:rFonts w:ascii="仿宋_GB2312" w:hAnsi="仿宋_GB2312" w:cs="仿宋_GB2312" w:eastAsia="仿宋_GB2312"/>
                      <w:sz w:val="20"/>
                      <w:color w:val="000000"/>
                    </w:rPr>
                    <w:t>Z</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10L带盖手提、桶口直径24cm、PP树脂加厚</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塑料水桶</w:t>
                  </w:r>
                  <w:r>
                    <w:rPr>
                      <w:rFonts w:ascii="仿宋_GB2312" w:hAnsi="仿宋_GB2312" w:cs="仿宋_GB2312" w:eastAsia="仿宋_GB2312"/>
                      <w:sz w:val="20"/>
                      <w:color w:val="000000"/>
                    </w:rPr>
                    <w:t>X</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4L带盖手提、桶口直径20cm、PP树脂加厚</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塑料筐</w:t>
                  </w:r>
                  <w:r>
                    <w:rPr>
                      <w:rFonts w:ascii="仿宋_GB2312" w:hAnsi="仿宋_GB2312" w:cs="仿宋_GB2312" w:eastAsia="仿宋_GB2312"/>
                      <w:sz w:val="20"/>
                      <w:color w:val="000000"/>
                    </w:rPr>
                    <w:t>X</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35*27*10cm±2cm加密网格、食品级PP熟胶、白色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塑料筐</w:t>
                  </w:r>
                  <w:r>
                    <w:rPr>
                      <w:rFonts w:ascii="仿宋_GB2312" w:hAnsi="仿宋_GB2312" w:cs="仿宋_GB2312" w:eastAsia="仿宋_GB2312"/>
                      <w:sz w:val="20"/>
                      <w:color w:val="000000"/>
                    </w:rPr>
                    <w:t>Z</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45*31*12cm±2cm加密网格、食品级PP熟胶、白色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塑料筐</w:t>
                  </w:r>
                  <w:r>
                    <w:rPr>
                      <w:rFonts w:ascii="仿宋_GB2312" w:hAnsi="仿宋_GB2312" w:cs="仿宋_GB2312" w:eastAsia="仿宋_GB2312"/>
                      <w:sz w:val="20"/>
                      <w:color w:val="000000"/>
                    </w:rPr>
                    <w:t>D</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55*41*12cm±2cm加密网格、食品级PP熟胶、白色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塑料筐</w:t>
                  </w:r>
                  <w:r>
                    <w:rPr>
                      <w:rFonts w:ascii="仿宋_GB2312" w:hAnsi="仿宋_GB2312" w:cs="仿宋_GB2312" w:eastAsia="仿宋_GB2312"/>
                      <w:sz w:val="20"/>
                      <w:color w:val="000000"/>
                    </w:rPr>
                    <w:t>D（配送）</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47*30*13cm±2cm加密网格、食品级PP熟胶加厚、蓝色、带手把</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整理箱</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38、宽28、高21、±2cmPP塑料透明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整理箱</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55、宽40、高33、±2cmPP塑料透明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整理箱</w:t>
                  </w:r>
                  <w:r>
                    <w:rPr>
                      <w:rFonts w:ascii="仿宋_GB2312" w:hAnsi="仿宋_GB2312" w:cs="仿宋_GB2312" w:eastAsia="仿宋_GB2312"/>
                      <w:sz w:val="20"/>
                      <w:color w:val="000000"/>
                    </w:rPr>
                    <w:t>3</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72、宽52、高42、±2cmPP塑料透明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物流箱</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600*400*320mm，翻盖式</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折叠梯子</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不锈钢材质，人字梯，</w:t>
                  </w:r>
                  <w:r>
                    <w:rPr>
                      <w:rFonts w:ascii="仿宋_GB2312" w:hAnsi="仿宋_GB2312" w:cs="仿宋_GB2312" w:eastAsia="仿宋_GB2312"/>
                      <w:sz w:val="20"/>
                      <w:color w:val="000000"/>
                    </w:rPr>
                    <w:t>1.7M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塑料凳子</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280*460*370mm，加厚PP胶材质，各种颜色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平板车</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塑钢</w:t>
                  </w:r>
                  <w:r>
                    <w:rPr>
                      <w:rFonts w:ascii="仿宋_GB2312" w:hAnsi="仿宋_GB2312" w:cs="仿宋_GB2312" w:eastAsia="仿宋_GB2312"/>
                      <w:sz w:val="20"/>
                      <w:color w:val="000000"/>
                    </w:rPr>
                    <w:t>600*900mm，静音4轮，底部加钢槽</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30*40cm，平板4脚加钢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40*60cm，平板6脚加钢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w:t>
                  </w:r>
                  <w:r>
                    <w:rPr>
                      <w:rFonts w:ascii="仿宋_GB2312" w:hAnsi="仿宋_GB2312" w:cs="仿宋_GB2312" w:eastAsia="仿宋_GB2312"/>
                      <w:sz w:val="20"/>
                      <w:color w:val="000000"/>
                    </w:rPr>
                    <w:t>3</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60*80cm，平板4脚加钢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w:t>
                  </w:r>
                  <w:r>
                    <w:rPr>
                      <w:rFonts w:ascii="仿宋_GB2312" w:hAnsi="仿宋_GB2312" w:cs="仿宋_GB2312" w:eastAsia="仿宋_GB2312"/>
                      <w:sz w:val="20"/>
                      <w:color w:val="000000"/>
                    </w:rPr>
                    <w:t>4</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80*100cm，平板9脚加钢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托盘</w:t>
                  </w:r>
                  <w:r>
                    <w:rPr>
                      <w:rFonts w:ascii="仿宋_GB2312" w:hAnsi="仿宋_GB2312" w:cs="仿宋_GB2312" w:eastAsia="仿宋_GB2312"/>
                      <w:sz w:val="20"/>
                      <w:color w:val="000000"/>
                    </w:rPr>
                    <w:t>5</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100*120cm，平板9脚加钢</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蓝垃圾袋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86*高95cm双折边（单边13cm），平口</w:t>
                  </w:r>
                  <w:r>
                    <w:br/>
                  </w:r>
                  <w:r>
                    <w:rPr>
                      <w:rFonts w:ascii="仿宋_GB2312" w:hAnsi="仿宋_GB2312" w:cs="仿宋_GB2312" w:eastAsia="仿宋_GB2312"/>
                      <w:sz w:val="20"/>
                      <w:color w:val="000000"/>
                    </w:rPr>
                    <w:t>低密度</w:t>
                  </w:r>
                  <w:r>
                    <w:rPr>
                      <w:rFonts w:ascii="仿宋_GB2312" w:hAnsi="仿宋_GB2312" w:cs="仿宋_GB2312" w:eastAsia="仿宋_GB2312"/>
                      <w:sz w:val="20"/>
                      <w:color w:val="000000"/>
                    </w:rPr>
                    <w:t>PE、厚7丝</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0.75</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黄垃圾袋</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32cm*38cm,厚7丝、背心式手提，黄色，印医废和生物标识</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黄垃圾袋</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42cm*48cm,厚7丝、背心式手提、黄色，印医废和生物标识</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163</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黄垃圾袋</w:t>
                  </w:r>
                  <w:r>
                    <w:rPr>
                      <w:rFonts w:ascii="仿宋_GB2312" w:hAnsi="仿宋_GB2312" w:cs="仿宋_GB2312" w:eastAsia="仿宋_GB2312"/>
                      <w:sz w:val="20"/>
                      <w:color w:val="000000"/>
                    </w:rPr>
                    <w:t>3</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86高95cm双折边（单边13cm），平口</w:t>
                  </w:r>
                  <w:r>
                    <w:br/>
                  </w:r>
                  <w:r>
                    <w:rPr>
                      <w:rFonts w:ascii="仿宋_GB2312" w:hAnsi="仿宋_GB2312" w:cs="仿宋_GB2312" w:eastAsia="仿宋_GB2312"/>
                      <w:sz w:val="20"/>
                      <w:color w:val="000000"/>
                    </w:rPr>
                    <w:t>低密度</w:t>
                  </w:r>
                  <w:r>
                    <w:rPr>
                      <w:rFonts w:ascii="仿宋_GB2312" w:hAnsi="仿宋_GB2312" w:cs="仿宋_GB2312" w:eastAsia="仿宋_GB2312"/>
                      <w:sz w:val="20"/>
                      <w:color w:val="000000"/>
                    </w:rPr>
                    <w:t>PE、厚7丝，印制生物标识和医废垃圾字样</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0.85</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164</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黑垃圾袋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35*高55cm双折边（单边8cm），背心式手提，</w:t>
                  </w:r>
                  <w:r>
                    <w:br/>
                  </w:r>
                  <w:r>
                    <w:rPr>
                      <w:rFonts w:ascii="仿宋_GB2312" w:hAnsi="仿宋_GB2312" w:cs="仿宋_GB2312" w:eastAsia="仿宋_GB2312"/>
                      <w:sz w:val="20"/>
                      <w:color w:val="000000"/>
                    </w:rPr>
                    <w:t>低密度</w:t>
                  </w:r>
                  <w:r>
                    <w:rPr>
                      <w:rFonts w:ascii="仿宋_GB2312" w:hAnsi="仿宋_GB2312" w:cs="仿宋_GB2312" w:eastAsia="仿宋_GB2312"/>
                      <w:sz w:val="20"/>
                      <w:color w:val="000000"/>
                    </w:rPr>
                    <w:t>PE、厚4丝、黑色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0.25</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中黑垃圾袋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60*高70cm双折边（单边8cm），背心式手提</w:t>
                  </w:r>
                  <w:r>
                    <w:br/>
                  </w:r>
                  <w:r>
                    <w:rPr>
                      <w:rFonts w:ascii="仿宋_GB2312" w:hAnsi="仿宋_GB2312" w:cs="仿宋_GB2312" w:eastAsia="仿宋_GB2312"/>
                      <w:sz w:val="20"/>
                      <w:color w:val="000000"/>
                    </w:rPr>
                    <w:t>低密度</w:t>
                  </w:r>
                  <w:r>
                    <w:rPr>
                      <w:rFonts w:ascii="仿宋_GB2312" w:hAnsi="仿宋_GB2312" w:cs="仿宋_GB2312" w:eastAsia="仿宋_GB2312"/>
                      <w:sz w:val="20"/>
                      <w:color w:val="000000"/>
                    </w:rPr>
                    <w:t>PE、厚5丝、黑色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厨余垃圾袋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60*高80cm双折边（单边8cm），背心式手提</w:t>
                  </w:r>
                  <w:r>
                    <w:br/>
                  </w:r>
                  <w:r>
                    <w:rPr>
                      <w:rFonts w:ascii="仿宋_GB2312" w:hAnsi="仿宋_GB2312" w:cs="仿宋_GB2312" w:eastAsia="仿宋_GB2312"/>
                      <w:sz w:val="20"/>
                      <w:color w:val="000000"/>
                    </w:rPr>
                    <w:t>低密度</w:t>
                  </w:r>
                  <w:r>
                    <w:rPr>
                      <w:rFonts w:ascii="仿宋_GB2312" w:hAnsi="仿宋_GB2312" w:cs="仿宋_GB2312" w:eastAsia="仿宋_GB2312"/>
                      <w:sz w:val="20"/>
                      <w:color w:val="000000"/>
                    </w:rPr>
                    <w:t>PE、厚5丝、黑色</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自封口塑料袋</w:t>
                  </w:r>
                  <w:r>
                    <w:rPr>
                      <w:rFonts w:ascii="仿宋_GB2312" w:hAnsi="仿宋_GB2312" w:cs="仿宋_GB2312" w:eastAsia="仿宋_GB2312"/>
                      <w:sz w:val="20"/>
                      <w:color w:val="000000"/>
                    </w:rPr>
                    <w:t>1</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7*高10cm，自封口1.3cm、低密度PE、厚7丝、透明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168</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自封口塑料袋</w:t>
                  </w:r>
                  <w:r>
                    <w:rPr>
                      <w:rFonts w:ascii="仿宋_GB2312" w:hAnsi="仿宋_GB2312" w:cs="仿宋_GB2312" w:eastAsia="仿宋_GB2312"/>
                      <w:sz w:val="20"/>
                      <w:color w:val="000000"/>
                    </w:rPr>
                    <w:t>2</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10*高15cm，自封口1.3cm、低密度PE、厚7丝、透明，印生物标识</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0.25</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自封口塑料袋</w:t>
                  </w:r>
                  <w:r>
                    <w:rPr>
                      <w:rFonts w:ascii="仿宋_GB2312" w:hAnsi="仿宋_GB2312" w:cs="仿宋_GB2312" w:eastAsia="仿宋_GB2312"/>
                      <w:sz w:val="20"/>
                      <w:color w:val="000000"/>
                    </w:rPr>
                    <w:t>3</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14*高20cm，自封口1.3cm、低密度PE、厚13丝、透明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泡脚袋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48*高75cm双折边（单边8cm），背心式手提</w:t>
                  </w:r>
                  <w:r>
                    <w:br/>
                  </w:r>
                  <w:r>
                    <w:rPr>
                      <w:rFonts w:ascii="仿宋_GB2312" w:hAnsi="仿宋_GB2312" w:cs="仿宋_GB2312" w:eastAsia="仿宋_GB2312"/>
                      <w:sz w:val="20"/>
                      <w:color w:val="000000"/>
                    </w:rPr>
                    <w:t>低密度</w:t>
                  </w:r>
                  <w:r>
                    <w:rPr>
                      <w:rFonts w:ascii="仿宋_GB2312" w:hAnsi="仿宋_GB2312" w:cs="仿宋_GB2312" w:eastAsia="仿宋_GB2312"/>
                      <w:sz w:val="20"/>
                      <w:color w:val="000000"/>
                    </w:rPr>
                    <w:t>PE、厚7丝、白、红色、印字</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塑料袋（大）</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50*高42cm、平口、高密度PE、厚13丝、透明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塑料袋（小）</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30*高42cm、平口、高密度PE、厚13丝、透明</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保鲜袋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25*35cm，厚6丝，背心式手提白色，100个/包</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保鲜膜</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35cm*300米，食品级</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冰袋</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20*30cm点断手撕式、低密度PE、厚7丝、乳白色，不少于400个</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电器设备</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176</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烧水壶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1.7L/2000w    </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w:t>
                  </w:r>
                </w:p>
              </w:tc>
              <w:tc>
                <w:tcPr>
                  <w:tcW w:type="dxa" w:w="3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微波炉</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24L/220V/50HZ  </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碎纸机</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16张、30L容量、可碎卡</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灯光</w:t>
                  </w:r>
                  <w:r>
                    <w:rPr>
                      <w:rFonts w:ascii="仿宋_GB2312" w:hAnsi="仿宋_GB2312" w:cs="仿宋_GB2312" w:eastAsia="仿宋_GB2312"/>
                      <w:sz w:val="20"/>
                      <w:color w:val="000000"/>
                    </w:rPr>
                    <w:t>LED、功率15W</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挂表</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φ38cm  年月日显示</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181</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电子温湿度计</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145*32mm</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物理温湿度计</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205*205</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物理水温计</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参考量程</w:t>
                  </w:r>
                  <w:r>
                    <w:rPr>
                      <w:rFonts w:ascii="仿宋_GB2312" w:hAnsi="仿宋_GB2312" w:cs="仿宋_GB2312" w:eastAsia="仿宋_GB2312"/>
                      <w:sz w:val="20"/>
                      <w:color w:val="000000"/>
                    </w:rPr>
                    <w:t>-30℃-100℃</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184</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电子水温计</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参考量程</w:t>
                  </w:r>
                  <w:r>
                    <w:rPr>
                      <w:rFonts w:ascii="仿宋_GB2312" w:hAnsi="仿宋_GB2312" w:cs="仿宋_GB2312" w:eastAsia="仿宋_GB2312"/>
                      <w:sz w:val="20"/>
                      <w:color w:val="000000"/>
                    </w:rPr>
                    <w:t>-30℃-100℃</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185</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电蚊拍</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充电款，加大网面，</w:t>
                  </w:r>
                  <w:r>
                    <w:rPr>
                      <w:rFonts w:ascii="仿宋_GB2312" w:hAnsi="仿宋_GB2312" w:cs="仿宋_GB2312" w:eastAsia="仿宋_GB2312"/>
                      <w:sz w:val="20"/>
                      <w:color w:val="000000"/>
                    </w:rPr>
                    <w:t>LED灯</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95.00</w:t>
                  </w:r>
                </w:p>
              </w:tc>
            </w:tr>
            <w:tr>
              <w:tc>
                <w:tcPr>
                  <w:tcW w:type="dxa" w:w="183"/>
                  <w:vMerge/>
                  <w:tcBorders>
                    <w:top w:val="none" w:color="000000" w:sz="4"/>
                    <w:left w:val="single" w:color="000000" w:sz="4"/>
                    <w:bottom w:val="single" w:color="000000" w:sz="4"/>
                    <w:right w:val="single" w:color="000000" w:sz="4"/>
                  </w:tcBorders>
                </w:tc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w:t>
                  </w:r>
                </w:p>
              </w:tc>
              <w:tc>
                <w:tcPr>
                  <w:tcW w:type="dxa" w:w="3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电子万年历</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48*35cm，LED显示温湿度，断电记忆功能，自动更新</w:t>
                  </w: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w:t>
                  </w:r>
                </w:p>
              </w:tc>
            </w:tr>
            <w:tr>
              <w:tc>
                <w:tcPr>
                  <w:tcW w:type="dxa" w:w="7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单价合计</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9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6623.86</w:t>
                  </w:r>
                </w:p>
              </w:tc>
            </w:tr>
          </w:tbl>
          <w:p>
            <w:pPr>
              <w:pStyle w:val="null3"/>
            </w:pPr>
            <w:r>
              <w:rPr>
                <w:rFonts w:ascii="仿宋_GB2312" w:hAnsi="仿宋_GB2312" w:cs="仿宋_GB2312" w:eastAsia="仿宋_GB2312"/>
                <w:sz w:val="24"/>
                <w:b/>
              </w:rPr>
              <w:t>2 样品要求</w:t>
            </w:r>
          </w:p>
          <w:p>
            <w:pPr>
              <w:pStyle w:val="null3"/>
            </w:pPr>
            <w:r>
              <w:rPr>
                <w:rFonts w:ascii="仿宋_GB2312" w:hAnsi="仿宋_GB2312" w:cs="仿宋_GB2312" w:eastAsia="仿宋_GB2312"/>
                <w:sz w:val="20"/>
                <w:b/>
              </w:rPr>
              <w:t>供应商须于开标前将下列样品现场递交至代理公司</w:t>
            </w:r>
          </w:p>
          <w:p>
            <w:pPr>
              <w:pStyle w:val="null3"/>
            </w:pPr>
            <w:r>
              <w:rPr>
                <w:rFonts w:ascii="仿宋_GB2312" w:hAnsi="仿宋_GB2312" w:cs="仿宋_GB2312" w:eastAsia="仿宋_GB2312"/>
              </w:rPr>
              <w:t>地址：陕西省西安市雁塔区科技西路绿地博海大厦</w:t>
            </w:r>
            <w:r>
              <w:rPr>
                <w:rFonts w:ascii="仿宋_GB2312" w:hAnsi="仿宋_GB2312" w:cs="仿宋_GB2312" w:eastAsia="仿宋_GB2312"/>
              </w:rPr>
              <w:t>1603室</w:t>
            </w:r>
          </w:p>
          <w:tbl>
            <w:tblPr>
              <w:tblInd w:type="dxa" w:w="105"/>
              <w:tblBorders>
                <w:top w:val="none" w:color="000000" w:sz="4"/>
                <w:left w:val="none" w:color="000000" w:sz="4"/>
                <w:bottom w:val="none" w:color="000000" w:sz="4"/>
                <w:right w:val="none" w:color="000000" w:sz="4"/>
                <w:insideH w:val="none"/>
                <w:insideV w:val="none"/>
              </w:tblBorders>
            </w:tblPr>
            <w:tblGrid>
              <w:gridCol w:w="260"/>
              <w:gridCol w:w="260"/>
              <w:gridCol w:w="413"/>
              <w:gridCol w:w="1101"/>
              <w:gridCol w:w="260"/>
              <w:gridCol w:w="260"/>
            </w:tblGrid>
            <w:tr>
              <w:tc>
                <w:tcPr>
                  <w:tcW w:type="dxa" w:w="26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采购需求表对应编号</w:t>
                  </w:r>
                </w:p>
              </w:tc>
              <w:tc>
                <w:tcPr>
                  <w:tcW w:type="dxa" w:w="4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物资名称</w:t>
                  </w:r>
                </w:p>
              </w:tc>
              <w:tc>
                <w:tcPr>
                  <w:tcW w:type="dxa" w:w="110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r>
                    <w:rPr>
                      <w:rFonts w:ascii="仿宋_GB2312" w:hAnsi="仿宋_GB2312" w:cs="仿宋_GB2312" w:eastAsia="仿宋_GB2312"/>
                      <w:sz w:val="20"/>
                      <w:b/>
                      <w:color w:val="000000"/>
                    </w:rPr>
                    <w:t>/材质</w:t>
                  </w:r>
                </w:p>
              </w:tc>
              <w:tc>
                <w:tcPr>
                  <w:tcW w:type="dxa" w:w="2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中性笔</w:t>
                  </w:r>
                </w:p>
              </w:tc>
              <w:tc>
                <w:tcPr>
                  <w:tcW w:type="dxa" w:w="110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按采购需求表对应要求提供。</w:t>
                  </w:r>
                </w:p>
                <w:p>
                  <w:pPr>
                    <w:pStyle w:val="null3"/>
                    <w:jc w:val="left"/>
                  </w:pPr>
                  <w:r>
                    <w:rPr>
                      <w:rFonts w:ascii="仿宋_GB2312" w:hAnsi="仿宋_GB2312" w:cs="仿宋_GB2312" w:eastAsia="仿宋_GB2312"/>
                      <w:sz w:val="20"/>
                      <w:color w:val="000000"/>
                    </w:rPr>
                    <w:t>说明：中性笔黑色、蓝色各一支；保温壶不用刻字。</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黑皮本</w:t>
                  </w:r>
                </w:p>
              </w:tc>
              <w:tc>
                <w:tcPr>
                  <w:tcW w:type="dxa" w:w="1101"/>
                  <w:vMerge/>
                  <w:tcBorders>
                    <w:top w:val="none" w:color="000000" w:sz="4"/>
                    <w:left w:val="non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订书机</w:t>
                  </w:r>
                </w:p>
              </w:tc>
              <w:tc>
                <w:tcPr>
                  <w:tcW w:type="dxa" w:w="1101"/>
                  <w:vMerge/>
                  <w:tcBorders>
                    <w:top w:val="none" w:color="000000" w:sz="4"/>
                    <w:left w:val="non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拖</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把</w:t>
                  </w:r>
                </w:p>
              </w:tc>
              <w:tc>
                <w:tcPr>
                  <w:tcW w:type="dxa" w:w="1101"/>
                  <w:vMerge/>
                  <w:tcBorders>
                    <w:top w:val="none" w:color="000000" w:sz="4"/>
                    <w:left w:val="non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6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保温壶</w:t>
                  </w:r>
                </w:p>
              </w:tc>
              <w:tc>
                <w:tcPr>
                  <w:tcW w:type="dxa" w:w="1101"/>
                  <w:vMerge/>
                  <w:tcBorders>
                    <w:top w:val="none" w:color="000000" w:sz="4"/>
                    <w:left w:val="none" w:color="000000" w:sz="4"/>
                    <w:bottom w:val="single" w:color="000000" w:sz="4"/>
                    <w:right w:val="single" w:color="000000" w:sz="4"/>
                  </w:tcBorders>
                </w:tcPr>
                <w:p/>
              </w:tc>
              <w:tc>
                <w:tcPr>
                  <w:tcW w:type="dxa" w:w="2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jc w:val="both"/>
            </w:pPr>
            <w:r>
              <w:rPr>
                <w:rFonts w:ascii="仿宋_GB2312" w:hAnsi="仿宋_GB2312" w:cs="仿宋_GB2312" w:eastAsia="仿宋_GB2312"/>
                <w:sz w:val="21"/>
                <w:b/>
              </w:rPr>
              <w:t>备注：每类样品须贴含有供应商公司名称的标签，样品外观须密封包装。</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b/>
              </w:rPr>
              <w:t>★交货的时间、地点</w:t>
            </w:r>
          </w:p>
          <w:p>
            <w:pPr>
              <w:pStyle w:val="null3"/>
            </w:pPr>
            <w:r>
              <w:rPr>
                <w:rFonts w:ascii="仿宋_GB2312" w:hAnsi="仿宋_GB2312" w:cs="仿宋_GB2312" w:eastAsia="仿宋_GB2312"/>
                <w:sz w:val="20"/>
              </w:rPr>
              <w:t>1.</w:t>
            </w:r>
            <w:r>
              <w:rPr>
                <w:rFonts w:ascii="仿宋_GB2312" w:hAnsi="仿宋_GB2312" w:cs="仿宋_GB2312" w:eastAsia="仿宋_GB2312"/>
                <w:sz w:val="20"/>
              </w:rPr>
              <w:t>交</w:t>
            </w:r>
            <w:r>
              <w:rPr>
                <w:rFonts w:ascii="仿宋_GB2312" w:hAnsi="仿宋_GB2312" w:cs="仿宋_GB2312" w:eastAsia="仿宋_GB2312"/>
                <w:sz w:val="20"/>
              </w:rPr>
              <w:t>货具体地点：陕西省人民医院主院区及西咸院区指定地点（须配送至科室）。</w:t>
            </w:r>
          </w:p>
          <w:p>
            <w:pPr>
              <w:pStyle w:val="null3"/>
            </w:pPr>
            <w:r>
              <w:rPr>
                <w:rFonts w:ascii="仿宋_GB2312" w:hAnsi="仿宋_GB2312" w:cs="仿宋_GB2312" w:eastAsia="仿宋_GB2312"/>
                <w:sz w:val="20"/>
              </w:rPr>
              <w:t>2.</w:t>
            </w:r>
            <w:r>
              <w:rPr>
                <w:rFonts w:ascii="仿宋_GB2312" w:hAnsi="仿宋_GB2312" w:cs="仿宋_GB2312" w:eastAsia="仿宋_GB2312"/>
                <w:sz w:val="20"/>
              </w:rPr>
              <w:t xml:space="preserve">项目质保期：验收合格通过之日起 </w:t>
            </w:r>
            <w:r>
              <w:rPr>
                <w:rFonts w:ascii="仿宋_GB2312" w:hAnsi="仿宋_GB2312" w:cs="仿宋_GB2312" w:eastAsia="仿宋_GB2312"/>
                <w:sz w:val="20"/>
              </w:rPr>
              <w:t xml:space="preserve">1 </w:t>
            </w:r>
            <w:r>
              <w:rPr>
                <w:rFonts w:ascii="仿宋_GB2312" w:hAnsi="仿宋_GB2312" w:cs="仿宋_GB2312" w:eastAsia="仿宋_GB2312"/>
                <w:sz w:val="20"/>
              </w:rPr>
              <w:t>年。</w:t>
            </w:r>
          </w:p>
          <w:p>
            <w:pPr>
              <w:pStyle w:val="null3"/>
            </w:pPr>
            <w:r>
              <w:rPr>
                <w:rFonts w:ascii="仿宋_GB2312" w:hAnsi="仿宋_GB2312" w:cs="仿宋_GB2312" w:eastAsia="仿宋_GB2312"/>
                <w:sz w:val="20"/>
              </w:rPr>
              <w:t>3.</w:t>
            </w:r>
            <w:r>
              <w:rPr>
                <w:rFonts w:ascii="仿宋_GB2312" w:hAnsi="仿宋_GB2312" w:cs="仿宋_GB2312" w:eastAsia="仿宋_GB2312"/>
                <w:sz w:val="20"/>
              </w:rPr>
              <w:t xml:space="preserve">售后服务响应时间（质保期内）：即时响应（包括电话响应）；电话响应无法解决 </w:t>
            </w:r>
            <w:r>
              <w:rPr>
                <w:rFonts w:ascii="仿宋_GB2312" w:hAnsi="仿宋_GB2312" w:cs="仿宋_GB2312" w:eastAsia="仿宋_GB2312"/>
                <w:sz w:val="20"/>
              </w:rPr>
              <w:t>4</w:t>
            </w:r>
            <w:r>
              <w:rPr>
                <w:rFonts w:ascii="仿宋_GB2312" w:hAnsi="仿宋_GB2312" w:cs="仿宋_GB2312" w:eastAsia="仿宋_GB2312"/>
                <w:sz w:val="20"/>
              </w:rPr>
              <w:t xml:space="preserve">小时内到达现场。修复时间 </w:t>
            </w:r>
            <w:r>
              <w:rPr>
                <w:rFonts w:ascii="仿宋_GB2312" w:hAnsi="仿宋_GB2312" w:cs="仿宋_GB2312" w:eastAsia="仿宋_GB2312"/>
                <w:sz w:val="20"/>
              </w:rPr>
              <w:t xml:space="preserve">24 </w:t>
            </w:r>
            <w:r>
              <w:rPr>
                <w:rFonts w:ascii="仿宋_GB2312" w:hAnsi="仿宋_GB2312" w:cs="仿宋_GB2312" w:eastAsia="仿宋_GB2312"/>
                <w:sz w:val="20"/>
              </w:rPr>
              <w:t xml:space="preserve">小时内解决；如在 </w:t>
            </w:r>
            <w:r>
              <w:rPr>
                <w:rFonts w:ascii="仿宋_GB2312" w:hAnsi="仿宋_GB2312" w:cs="仿宋_GB2312" w:eastAsia="仿宋_GB2312"/>
                <w:sz w:val="20"/>
              </w:rPr>
              <w:t xml:space="preserve">24 </w:t>
            </w:r>
            <w:r>
              <w:rPr>
                <w:rFonts w:ascii="仿宋_GB2312" w:hAnsi="仿宋_GB2312" w:cs="仿宋_GB2312" w:eastAsia="仿宋_GB2312"/>
                <w:sz w:val="20"/>
              </w:rPr>
              <w:t>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sz w:val="24"/>
                <w:b/>
              </w:rPr>
              <w:t>★采购资金的支付方式和时间</w:t>
            </w:r>
          </w:p>
          <w:p>
            <w:pPr>
              <w:pStyle w:val="null3"/>
            </w:pPr>
            <w:r>
              <w:rPr>
                <w:rFonts w:ascii="仿宋_GB2312" w:hAnsi="仿宋_GB2312" w:cs="仿宋_GB2312" w:eastAsia="仿宋_GB2312"/>
                <w:sz w:val="20"/>
              </w:rPr>
              <w:t>由中标单位根据每月实际配送数量开具全额发票，采购单位季度结算实际配送数量订单</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陕西省人民医院主院区及西咸院区指定地点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采购单位季度结算实际配送数量订单</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1.验收分初次开箱验收和医院最终验收两个阶段，以最终验收为准。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3.甲方使用单位初验合格后提出验收申请，医院相关部门根据使用单位技术验收结果，组织有关专家进行货物的最终验收。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所采购物品质量可靠、经久耐用，满足科室使用要求，并提供1年质保，质保期内如有维修需求，4小时内抵达现场，24小时解决完毕，如无法按时解决则用不低于中标物品质量临时替代。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1.供应商所报各项单价高于单价最高限价的，按无效响应处理；供应商应将本次采购的物资全部进行报价，并完整的填写在分项报价表中，如有缺漏按无效响应处理； 2.本项目为固定单价合同，供应商所报单价将作为合同执行阶段的单价，结算时按照实际供货数量据实结算。 3. 本项目招标文件第三章 3.3商务要求中的“3.4.3支付方式：一次性付清”为系统固定描述内容，具体付款方式以下列内容为准：由中标单位根据每月实际配送数量开具全额发票，采购单位季度结算实际配送数量订单。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供应商应提供的特殊资格证明材料.docx 供应商提供的其他证明材料.docx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在中华人民共和国境内注册，依法取得并有效存续的营业执照（含电子营业执照）\事业单位法人证书\民办非企业单位登记证书\非企业专业服务机构执业许可证等</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及被授权人本单位证明（投标截止前六个月内任意一个月社保缴纳证明）；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2024年度经审计的财务会计报告（至少包括审计报告、资产负债表、现金流量表和利润表，成立时间至提交投标文件截止时间不足一年的可提供成立后任意时段的资产负债表）或提交投标文件截止时间前三个月内其基本账户开户银行出具的资信证明(附基本存款账户信息）</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一年内至少三个月的纳税证明或完税证明（增值税、营业税、企业所得税至少提供一种），纳税证明或完税证明上应有代收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一年内至少三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专业技术能力说明</w:t>
            </w:r>
          </w:p>
        </w:tc>
        <w:tc>
          <w:tcPr>
            <w:tcW w:type="dxa" w:w="3322"/>
          </w:tcPr>
          <w:p>
            <w:pPr>
              <w:pStyle w:val="null3"/>
            </w:pPr>
            <w:r>
              <w:rPr>
                <w:rFonts w:ascii="仿宋_GB2312" w:hAnsi="仿宋_GB2312" w:cs="仿宋_GB2312" w:eastAsia="仿宋_GB2312"/>
              </w:rPr>
              <w:t>供应商提供具有履行本合同所必需的设备和专业技术能力的承诺函</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的信用记录须符合财库[2016]125号文《财政部关于在政府采购活动中查询及使用信用记录有关问题的通知》的规定。供应商被“信用中国”网站列入失信被执行人、重大税收违法案件当事人名单的，供应商被“中国政府采购网”网站列入政府采购严重违法失信名单的，不得参与本项目投标</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无重大违法说明</w:t>
            </w:r>
          </w:p>
        </w:tc>
        <w:tc>
          <w:tcPr>
            <w:tcW w:type="dxa" w:w="3322"/>
          </w:tcPr>
          <w:p>
            <w:pPr>
              <w:pStyle w:val="null3"/>
            </w:pPr>
            <w:r>
              <w:rPr>
                <w:rFonts w:ascii="仿宋_GB2312" w:hAnsi="仿宋_GB2312" w:cs="仿宋_GB2312" w:eastAsia="仿宋_GB2312"/>
              </w:rPr>
              <w:t>参加本次政府采购活动前3年内在经营活动中没有重大违法记录，以及未被列入失信被执行人、重大税收违法案件当事人名单、政府采购严重违法失信行为记录名单的书面声明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供应商承诺函</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供应商应提供的特殊资格证明材料.docx 供应商提供的其他证明材料.docx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供应商提供小微企业制造的货物（不包括使用大型、中型企业商号或者注册商标的货物）参与政府采购活动时对小型和微型企业产品的报价给予10%的扣除，用扣除后的价格参加评审。供应商提供的货物既有中小企业制造货物，也有大型企业制造货物的，不享受中小企业扶持政策。 监狱企业/残疾人福利性单位均视同小型、微型企业。</w:t>
            </w:r>
          </w:p>
        </w:tc>
        <w:tc>
          <w:tcPr>
            <w:tcW w:type="dxa" w:w="1661"/>
          </w:tcPr>
          <w:p>
            <w:pPr>
              <w:pStyle w:val="null3"/>
            </w:pPr>
            <w:r>
              <w:rPr>
                <w:rFonts w:ascii="仿宋_GB2312" w:hAnsi="仿宋_GB2312" w:cs="仿宋_GB2312" w:eastAsia="仿宋_GB2312"/>
              </w:rPr>
              <w:t>中小企业声明函 残疾人福利性单位声明函 供应商应提供的特殊资格证明材料.docx 供应商提供的其他证明材料.docx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供应商提供的其他证明材料.docx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签字和盖章均符合采购文件要求，且无遗漏。</w:t>
            </w:r>
          </w:p>
        </w:tc>
        <w:tc>
          <w:tcPr>
            <w:tcW w:type="dxa" w:w="1661"/>
          </w:tcPr>
          <w:p>
            <w:pPr>
              <w:pStyle w:val="null3"/>
            </w:pPr>
            <w:r>
              <w:rPr>
                <w:rFonts w:ascii="仿宋_GB2312" w:hAnsi="仿宋_GB2312" w:cs="仿宋_GB2312" w:eastAsia="仿宋_GB2312"/>
              </w:rPr>
              <w:t>开标一览表 技术方案.docx 业绩.docx 中小企业声明函 商务应答表 投标人应提交的相关资格证明材料 产品技术参数表 投标函 残疾人福利性单位声明函 供应商应提供的特殊资格证明材料.docx 标的清单 供应商提供的其他证明材料.docx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符合采购文件的要求</w:t>
            </w:r>
          </w:p>
        </w:tc>
        <w:tc>
          <w:tcPr>
            <w:tcW w:type="dxa" w:w="1661"/>
          </w:tcPr>
          <w:p>
            <w:pPr>
              <w:pStyle w:val="null3"/>
            </w:pPr>
            <w:r>
              <w:rPr>
                <w:rFonts w:ascii="仿宋_GB2312" w:hAnsi="仿宋_GB2312" w:cs="仿宋_GB2312" w:eastAsia="仿宋_GB2312"/>
              </w:rPr>
              <w:t>投标函 供应商提供的其他证明材料.docx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（1）货币单位符合采购文件要求（2）报价符合唯一性要求 （3）未超出单价限价 （4）符合采购文件的填报要求</w:t>
            </w:r>
          </w:p>
        </w:tc>
        <w:tc>
          <w:tcPr>
            <w:tcW w:type="dxa" w:w="1661"/>
          </w:tcPr>
          <w:p>
            <w:pPr>
              <w:pStyle w:val="null3"/>
            </w:pPr>
            <w:r>
              <w:rPr>
                <w:rFonts w:ascii="仿宋_GB2312" w:hAnsi="仿宋_GB2312" w:cs="仿宋_GB2312" w:eastAsia="仿宋_GB2312"/>
              </w:rPr>
              <w:t>投标函 供应商提供的其他证明材料.docx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商务要求是否满足实质性要求的（服务期、付款方式满足采购要求）</w:t>
            </w:r>
          </w:p>
        </w:tc>
        <w:tc>
          <w:tcPr>
            <w:tcW w:type="dxa" w:w="1661"/>
          </w:tcPr>
          <w:p>
            <w:pPr>
              <w:pStyle w:val="null3"/>
            </w:pPr>
            <w:r>
              <w:rPr>
                <w:rFonts w:ascii="仿宋_GB2312" w:hAnsi="仿宋_GB2312" w:cs="仿宋_GB2312" w:eastAsia="仿宋_GB2312"/>
              </w:rPr>
              <w:t>商务应答表 供应商提供的其他证明材料.docx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所投产品技术参数清楚、明确并能逐条响应采购文件“技术参数表 ”中所有参数要求，得30分。负偏离每项扣0.5分，扣完为止。 注：直接复制采购文件内容，无具体明确数值或表述的，本项不得分。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供应商提供的其他证明材料.docx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根据项目实际需求，提供完整详细的项目实施方案。内容包含：①供货方案②运输方案③安装方案④人员配备⑤应急措施⑥验收方案。 二、评审标准1、完整性：方案须全面，对评审内容中的各项要求均有详细描述； 2、合理性：方案实施步骤科学清晰、合理可行； 3、针对性：紧扣项目实际情况，能根据采购人的具体要求制定个性化服务方案。 三、赋分依据 ①供货方案：每完全满足一个评审标准得 0.5 分，满分 1.5 分； ②运输方案:每完全满足一个评审标准得 0.5 分，满分 1.5 分； ③安装方案:每完全满足一个评审标准得 0.5 分，满分 1.5 分； ④人员配备:每完全满足一个评审标准得 0.5 分，满分 1.5 分； ⑤应急措施:每完全满足一个评审标准得 0.5 分，满分 1.5 分； ⑥验收方案:每完全满足一个评审标准得 0.5 分，满分 1.5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供应商提供的其他证明材料.docx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对样品的质量、材质、工艺、产品质感、外观及款式等进行综合评审。中性笔、黑皮本、订书机、拖把、保温壶等5项样品每项满分均为3分，每项评分标准如下： 1.用料扎实耐用、质量可靠，做工精细得3分。 2.用料较为扎实、质量较可靠，做工一般得1.5分。 3.用料、做工、外观等仅能满足基本需求得0.5分。 4.所提供样品无法满足基本需求得0分。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供应商提供的其他证明材料.docx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根据项目实际需求提供售后服务方案。内容包含：①售后服务范围及保障措施②售后服务承诺③响应时间④故障处理及补救措施。 二、评审标准 1、完整性：方案须全面，对评审内容中的各项要求均有详细描述； 2、合理性：方案实施步骤科学清晰、合理可行； 3、针对性：紧扣项目实际情况，能根据采购人的具体要求制定个性化服务方案。 三、赋分依据（满分6分） ①售后服务范围及保障措施：每完全满足一个评审标准得 0.5 分，满分1.5分； ②售后服务承诺:每完全满足一个评审标准得 0.5 分，满分1.5 分； ③响应时间:每完全满足一个评审标准得0.5分，满分1.5分； ④故障处理及补救措施:每完全满足一个评审标准得0.5分，满 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供应商提供的其他证明材料.docx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供应商针对本项目提供有利于本项目开展的其它承诺（例如：增值服务、优惠条件、质保延长等），每提供一项承诺，得1分，满分3分，无承诺不得分。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供应商提供的其他证明材料.docx</w:t>
            </w:r>
          </w:p>
        </w:tc>
      </w:tr>
      <w:tr>
        <w:tc>
          <w:tcPr>
            <w:tcW w:type="dxa" w:w="831"/>
            <w:vMerge/>
          </w:tcPr>
          <w:p/>
        </w:tc>
        <w:tc>
          <w:tcPr>
            <w:tcW w:type="dxa" w:w="1661"/>
          </w:tcPr>
          <w:p>
            <w:pPr>
              <w:pStyle w:val="null3"/>
            </w:pPr>
            <w:r>
              <w:rPr>
                <w:rFonts w:ascii="仿宋_GB2312" w:hAnsi="仿宋_GB2312" w:cs="仿宋_GB2312" w:eastAsia="仿宋_GB2312"/>
              </w:rPr>
              <w:t>进货渠道</w:t>
            </w:r>
          </w:p>
        </w:tc>
        <w:tc>
          <w:tcPr>
            <w:tcW w:type="dxa" w:w="2492"/>
          </w:tcPr>
          <w:p>
            <w:pPr>
              <w:pStyle w:val="null3"/>
            </w:pPr>
            <w:r>
              <w:rPr>
                <w:rFonts w:ascii="仿宋_GB2312" w:hAnsi="仿宋_GB2312" w:cs="仿宋_GB2312" w:eastAsia="仿宋_GB2312"/>
              </w:rPr>
              <w:t>提供保温壶、中性笔的合法来源渠道证明文件（如：产品制造商授权、销售协议、代理协议等），每提供一项得1分，满分2分。不提供不得分。 备注：以加盖供应商公章的证明材料为计分依据。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供应商提供的其他证明材料.docx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 2022 年 1 月 1 日以来类似项目业绩（以合同签订日期为准），每份合格业绩合同计 1 分，满分 5分。 备注：需提供完整业绩合同及对应货款发票复印件，并加盖供应商公章。前述两种证明材料同时提供方可得分，否则不得分。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满足采购文件要求且评审报价最低的报价为评标基准价，其价格分为满分。其他供应商的价格分统一按照下列公式计算： 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详见附件：供应商提供的其他证明材料.docx</w:t>
      </w:r>
    </w:p>
    <w:p>
      <w:pPr>
        <w:pStyle w:val="null3"/>
        <w:ind w:firstLine="960"/>
      </w:pPr>
      <w:r>
        <w:rPr>
          <w:rFonts w:ascii="仿宋_GB2312" w:hAnsi="仿宋_GB2312" w:cs="仿宋_GB2312" w:eastAsia="仿宋_GB2312"/>
        </w:rPr>
        <w:t>详见附件：供应商应提供的特殊资格证明材料.docx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