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版本号：ZX2025-07-7620250811002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防护设施改造及质量检验能力提升项目（实验室配套设施建设）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ZX2025-07-76</w:t>
      </w:r>
      <w:r>
        <w:br/>
      </w:r>
      <w:r>
        <w:br/>
      </w:r>
      <w:r>
        <w:br/>
      </w:r>
    </w:p>
    <w:p>
      <w:pPr>
        <w:pStyle w:val="null3"/>
        <w:jc w:val="center"/>
        <w:outlineLvl w:val="2"/>
      </w:pPr>
      <w:r>
        <w:rPr>
          <w:rFonts w:ascii="仿宋_GB2312" w:hAnsi="仿宋_GB2312" w:cs="仿宋_GB2312" w:eastAsia="仿宋_GB2312"/>
          <w:sz w:val="28"/>
          <w:b/>
        </w:rPr>
        <w:t>陕西省粮油产品质量监督检验中心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陕西省粮油产品质量监督检验中心</w:t>
      </w:r>
      <w:r>
        <w:rPr>
          <w:rFonts w:ascii="仿宋_GB2312" w:hAnsi="仿宋_GB2312" w:cs="仿宋_GB2312" w:eastAsia="仿宋_GB2312"/>
        </w:rPr>
        <w:t>委托，拟对</w:t>
      </w:r>
      <w:r>
        <w:rPr>
          <w:rFonts w:ascii="仿宋_GB2312" w:hAnsi="仿宋_GB2312" w:cs="仿宋_GB2312" w:eastAsia="仿宋_GB2312"/>
        </w:rPr>
        <w:t>防护设施改造及质量检验能力提升项目（实验室配套设施建设）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防护设施改造及质量检验能力提升项目（实验室配套设施建设）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防护设施改造及质量检验能力提升项目（实验室配套设施建设），1项，具体内容详见采购文件第三章。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2、法定代表人授权委托书：法定代表人参加磋商的，须提供法定代表人身份证；法定代表人授权本单位他人参加磋商的，须提供法定代表人授权委托书。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3、施工资质：供应商具备建筑工程施工总承包三级以上（含三级）资质或建筑装修装饰工程专业承包二级以上（含二级）资质，同时具备有效的安全生产许可证。</w:t>
      </w:r>
    </w:p>
    <w:p>
      <w:pPr>
        <w:pStyle w:val="null3"/>
      </w:pPr>
      <w:r>
        <w:rPr>
          <w:rFonts w:ascii="仿宋_GB2312" w:hAnsi="仿宋_GB2312" w:cs="仿宋_GB2312" w:eastAsia="仿宋_GB2312"/>
        </w:rPr>
        <w:t>4、拟派项目负责人资质和专业要求：拟派项目经理具有建筑工程专业二级以上（含二级）注册建造师执业资格，并具有安全生产考核合格B证，须在本单位注册，且无其他在建工程（提供无在建工程承诺书）。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陕西省粮油产品质量监督检验中心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西安市北二环东段366号陕西粮食大厦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029-86732253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采购包1保证金金额：12,077.60元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代理服务费收费标准：按照采购文件规定，由成交供应商支付代理服务费。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踏勘时间：2025-08-19 10:00:00</w:t>
            </w:r>
          </w:p>
          <w:p>
            <w:pPr>
              <w:pStyle w:val="null3"/>
              <w:ind w:firstLine="975"/>
            </w:pPr>
            <w:r>
              <w:rPr>
                <w:rFonts w:ascii="仿宋_GB2312" w:hAnsi="仿宋_GB2312" w:cs="仿宋_GB2312" w:eastAsia="仿宋_GB2312"/>
              </w:rPr>
              <w:t>踏勘地点：陕西省粮食质量安全中心（供应商自行踏勘，不统一组织踏勘）</w:t>
            </w:r>
          </w:p>
          <w:p>
            <w:pPr>
              <w:pStyle w:val="null3"/>
              <w:ind w:firstLine="975"/>
            </w:pPr>
            <w:r>
              <w:rPr>
                <w:rFonts w:ascii="仿宋_GB2312" w:hAnsi="仿宋_GB2312" w:cs="仿宋_GB2312" w:eastAsia="仿宋_GB2312"/>
              </w:rPr>
              <w:t>联系人：蒋老师</w:t>
            </w:r>
          </w:p>
          <w:p>
            <w:pPr>
              <w:pStyle w:val="null3"/>
              <w:ind w:firstLine="975"/>
            </w:pPr>
            <w:r>
              <w:rPr>
                <w:rFonts w:ascii="仿宋_GB2312" w:hAnsi="仿宋_GB2312" w:cs="仿宋_GB2312" w:eastAsia="仿宋_GB2312"/>
              </w:rPr>
              <w:t>联系电话号码：029-86732253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陕西省粮油产品质量监督检验中心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陕西省粮油产品质量监督检验中心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陕西省粮油产品质量监督检验中心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孙童欣</w:t>
      </w:r>
    </w:p>
    <w:p>
      <w:pPr>
        <w:pStyle w:val="null3"/>
      </w:pPr>
      <w:r>
        <w:rPr>
          <w:rFonts w:ascii="仿宋_GB2312" w:hAnsi="仿宋_GB2312" w:cs="仿宋_GB2312" w:eastAsia="仿宋_GB2312"/>
        </w:rPr>
        <w:t>联系电话：029-88110800转8033（邮箱号：1053910307@qq.com）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659,996.53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实验室配套设施建设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660,000.00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标的名称：实验室配套设施建设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pPr>
            <w:r>
              <w:rPr>
                <w:rFonts w:ascii="仿宋_GB2312" w:hAnsi="仿宋_GB2312" w:cs="仿宋_GB2312" w:eastAsia="仿宋_GB2312"/>
              </w:rPr>
              <w:t>防护设施改造及质量检验能力提升项目（实验室配套设施建设）包含实验室配套设施改造、低温样品室改造、品评室改造；主要内容为土建工程、电气工程。</w:t>
            </w:r>
          </w:p>
          <w:p>
            <w:pPr>
              <w:pStyle w:val="null3"/>
            </w:pPr>
            <w:r>
              <w:rPr>
                <w:rFonts w:ascii="仿宋_GB2312" w:hAnsi="仿宋_GB2312" w:cs="仿宋_GB2312" w:eastAsia="仿宋_GB2312"/>
              </w:rPr>
              <w:t>二、具体详见工程量清单、图纸及现场踏勘情况。</w:t>
            </w:r>
          </w:p>
          <w:p>
            <w:pPr>
              <w:pStyle w:val="null3"/>
            </w:pPr>
            <w:r>
              <w:rPr>
                <w:rFonts w:ascii="仿宋_GB2312" w:hAnsi="仿宋_GB2312" w:cs="仿宋_GB2312" w:eastAsia="仿宋_GB2312"/>
              </w:rPr>
              <w:t>三、清单编制说明</w:t>
            </w:r>
          </w:p>
          <w:p>
            <w:pPr>
              <w:pStyle w:val="null3"/>
            </w:pPr>
            <w:r>
              <w:rPr>
                <w:rFonts w:ascii="仿宋_GB2312" w:hAnsi="仿宋_GB2312" w:cs="仿宋_GB2312" w:eastAsia="仿宋_GB2312"/>
              </w:rPr>
              <w:t>最高投标限价编制说明</w:t>
            </w:r>
          </w:p>
          <w:p>
            <w:pPr>
              <w:pStyle w:val="null3"/>
            </w:pPr>
            <w:r>
              <w:rPr>
                <w:rFonts w:ascii="仿宋_GB2312" w:hAnsi="仿宋_GB2312" w:cs="仿宋_GB2312" w:eastAsia="仿宋_GB2312"/>
              </w:rPr>
              <w:t>编制范围：</w:t>
            </w:r>
          </w:p>
          <w:p>
            <w:pPr>
              <w:pStyle w:val="null3"/>
            </w:pPr>
            <w:r>
              <w:rPr>
                <w:rFonts w:ascii="仿宋_GB2312" w:hAnsi="仿宋_GB2312" w:cs="仿宋_GB2312" w:eastAsia="仿宋_GB2312"/>
              </w:rPr>
              <w:t>设计范围内所有内容；</w:t>
            </w:r>
          </w:p>
          <w:p>
            <w:pPr>
              <w:pStyle w:val="null3"/>
            </w:pPr>
            <w:r>
              <w:rPr>
                <w:rFonts w:ascii="仿宋_GB2312" w:hAnsi="仿宋_GB2312" w:cs="仿宋_GB2312" w:eastAsia="仿宋_GB2312"/>
              </w:rPr>
              <w:t>编制依据：</w:t>
            </w:r>
          </w:p>
          <w:p>
            <w:pPr>
              <w:pStyle w:val="null3"/>
            </w:pPr>
            <w:r>
              <w:rPr>
                <w:rFonts w:ascii="仿宋_GB2312" w:hAnsi="仿宋_GB2312" w:cs="仿宋_GB2312" w:eastAsia="仿宋_GB2312"/>
              </w:rPr>
              <w:t>陕西省粮食质量安全中心防护设施改造及质量检验能力提升项目图纸、图纸答疑及相关内容等；</w:t>
            </w:r>
          </w:p>
          <w:p>
            <w:pPr>
              <w:pStyle w:val="null3"/>
            </w:pPr>
            <w:r>
              <w:rPr>
                <w:rFonts w:ascii="仿宋_GB2312" w:hAnsi="仿宋_GB2312" w:cs="仿宋_GB2312" w:eastAsia="仿宋_GB2312"/>
              </w:rPr>
              <w:t>陕西省建设工程工程量清单计价标准（2025）</w:t>
            </w:r>
          </w:p>
          <w:p>
            <w:pPr>
              <w:pStyle w:val="null3"/>
            </w:pPr>
            <w:r>
              <w:rPr>
                <w:rFonts w:ascii="仿宋_GB2312" w:hAnsi="仿宋_GB2312" w:cs="仿宋_GB2312" w:eastAsia="仿宋_GB2312"/>
              </w:rPr>
              <w:t>陕西省房屋建筑与装饰工程量计算标准（2025）</w:t>
            </w:r>
          </w:p>
          <w:p>
            <w:pPr>
              <w:pStyle w:val="null3"/>
            </w:pPr>
            <w:r>
              <w:rPr>
                <w:rFonts w:ascii="仿宋_GB2312" w:hAnsi="仿宋_GB2312" w:cs="仿宋_GB2312" w:eastAsia="仿宋_GB2312"/>
              </w:rPr>
              <w:t>陕西省通用安装工程量计算标准（2025）</w:t>
            </w:r>
          </w:p>
          <w:p>
            <w:pPr>
              <w:pStyle w:val="null3"/>
            </w:pPr>
            <w:r>
              <w:rPr>
                <w:rFonts w:ascii="仿宋_GB2312" w:hAnsi="仿宋_GB2312" w:cs="仿宋_GB2312" w:eastAsia="仿宋_GB2312"/>
              </w:rPr>
              <w:t>陕西省房屋建筑与装饰工程消耗量定额（2025）</w:t>
            </w:r>
          </w:p>
          <w:p>
            <w:pPr>
              <w:pStyle w:val="null3"/>
            </w:pPr>
            <w:r>
              <w:rPr>
                <w:rFonts w:ascii="仿宋_GB2312" w:hAnsi="仿宋_GB2312" w:cs="仿宋_GB2312" w:eastAsia="仿宋_GB2312"/>
              </w:rPr>
              <w:t>陕西省通用安装工程消耗量定额（2025）</w:t>
            </w:r>
          </w:p>
          <w:p>
            <w:pPr>
              <w:pStyle w:val="null3"/>
            </w:pPr>
            <w:r>
              <w:rPr>
                <w:rFonts w:ascii="仿宋_GB2312" w:hAnsi="仿宋_GB2312" w:cs="仿宋_GB2312" w:eastAsia="仿宋_GB2312"/>
              </w:rPr>
              <w:t>陕西省建设工程费用规则（2025）</w:t>
            </w:r>
          </w:p>
          <w:p>
            <w:pPr>
              <w:pStyle w:val="null3"/>
            </w:pPr>
            <w:r>
              <w:rPr>
                <w:rFonts w:ascii="仿宋_GB2312" w:hAnsi="仿宋_GB2312" w:cs="仿宋_GB2312" w:eastAsia="仿宋_GB2312"/>
              </w:rPr>
              <w:t>陕西省建设工程施工机械台班费用定额（2025）</w:t>
            </w:r>
          </w:p>
          <w:p>
            <w:pPr>
              <w:pStyle w:val="null3"/>
            </w:pPr>
            <w:r>
              <w:rPr>
                <w:rFonts w:ascii="仿宋_GB2312" w:hAnsi="仿宋_GB2312" w:cs="仿宋_GB2312" w:eastAsia="仿宋_GB2312"/>
              </w:rPr>
              <w:t>陕西省建设工程施工仪器仪表台班费用定额（2025）</w:t>
            </w:r>
          </w:p>
          <w:p>
            <w:pPr>
              <w:pStyle w:val="null3"/>
            </w:pPr>
            <w:r>
              <w:rPr>
                <w:rFonts w:ascii="仿宋_GB2312" w:hAnsi="仿宋_GB2312" w:cs="仿宋_GB2312" w:eastAsia="仿宋_GB2312"/>
              </w:rPr>
              <w:t>材料价格参考陕西省2025年6月信息价及市场价；</w:t>
            </w:r>
          </w:p>
          <w:p>
            <w:pPr>
              <w:pStyle w:val="null3"/>
            </w:pPr>
            <w:r>
              <w:rPr>
                <w:rFonts w:ascii="仿宋_GB2312" w:hAnsi="仿宋_GB2312" w:cs="仿宋_GB2312" w:eastAsia="仿宋_GB2312"/>
              </w:rPr>
              <w:t>计价软件选用陕西广联达云计价平台GCCP7.0（7.5000.23.1）版本编制；</w:t>
            </w:r>
          </w:p>
          <w:p>
            <w:pPr>
              <w:pStyle w:val="null3"/>
            </w:pPr>
            <w:r>
              <w:rPr>
                <w:rFonts w:ascii="仿宋_GB2312" w:hAnsi="仿宋_GB2312" w:cs="仿宋_GB2312" w:eastAsia="仿宋_GB2312"/>
              </w:rPr>
              <w:t>与建设工程项目有关的标准、规范、图集、技术资料。</w:t>
            </w:r>
          </w:p>
          <w:p>
            <w:pPr>
              <w:pStyle w:val="null3"/>
            </w:pPr>
            <w:r>
              <w:rPr>
                <w:rFonts w:ascii="仿宋_GB2312" w:hAnsi="仿宋_GB2312" w:cs="仿宋_GB2312" w:eastAsia="仿宋_GB2312"/>
              </w:rPr>
              <w:t>四、其他说明：</w:t>
            </w:r>
          </w:p>
          <w:p>
            <w:pPr>
              <w:pStyle w:val="null3"/>
            </w:pPr>
            <w:r>
              <w:rPr>
                <w:rFonts w:ascii="仿宋_GB2312" w:hAnsi="仿宋_GB2312" w:cs="仿宋_GB2312" w:eastAsia="仿宋_GB2312"/>
              </w:rPr>
              <w:t>所有垃圾外运计入品评室中。</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1.工期要求：实验室电路改造自合同签订之日起60个日历日内完成，项目的其它建设内容自合同签订之日起70个日历日内完成。 2.施工地点：陕西省粮油产品质量监督检验中心指定地点。 3.质保期：项目质保2年。 4.工程质量：合格。 5.采购资金的支付方式及时间：签订合同后支付合同金额的30%作为预付款；施工进度达到50%支付合同金额的40%；工程完工验收合格，支付合同金额的30%。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3.3.1编制依据:（1）陕西省粮食质量安全中心防护设施改造及质量检验能力提升项目图纸、图纸答疑及相关内容等；（2）陕西省建设工程工程量清单计价标准（2025） （3）陕西省房屋建筑与装饰工程量计算标准（2025） （4）陕西省通用安装工程量计算标准（2025）（5）陕西省房屋建筑与装饰工程消耗量定额（2025） （6）陕西省通用安装工程消耗量定额（2025） （7）陕西省建设工程费用规则（2025） （8）陕西省建设工程施工机械台班费用定额（2025） （9）陕西省建设工程施工仪器仪表台班费用定额（2025） （10）材料价格参考陕西省2025年6月信息价及市场价；（11）计价软件选用陕西广联达云计价平台GCCP7.0（7.5000.23.1）版本编制；（12）与建设工程项目有关的标准、规范、图集、技术资料。 3.3.2 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③提供自2024年7月1日以来至少一个月已缴纳的社会保障资金的证明（社会保障资金缴存单据或社保机构开具的社会保险参保缴费情况证明等）；依法不需要缴纳社会保障资金的投标人应提供相关文件证明；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1供应商资格证明文件.docx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 ：法人提供会计师事务所出具的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1供应商资格证明文件.docx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供应商具备建筑工程施工总承包三级以上（含三级）资质或建筑装修装饰工程专业承包二级以上（含二级）资质，同时具备有效的安全生产许可证。</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拟派项目经理具有建筑工程专业二级以上（含二级）注册建造师执业资格，并具有安全生产考核合格B证，须在本单位注册，且无其他在建工程（提供无在建工程承诺书）。</w:t>
            </w:r>
          </w:p>
        </w:tc>
        <w:tc>
          <w:tcPr>
            <w:tcW w:type="dxa" w:w="1661"/>
          </w:tcPr>
          <w:p>
            <w:pPr>
              <w:pStyle w:val="null3"/>
            </w:pPr>
            <w:r>
              <w:rPr>
                <w:rFonts w:ascii="仿宋_GB2312" w:hAnsi="仿宋_GB2312" w:cs="仿宋_GB2312" w:eastAsia="仿宋_GB2312"/>
              </w:rPr>
              <w:t>1供应商资格证明文件.docx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符合性审查其他内容</w:t>
            </w:r>
          </w:p>
        </w:tc>
        <w:tc>
          <w:tcPr>
            <w:tcW w:type="dxa" w:w="3322"/>
          </w:tcPr>
          <w:p>
            <w:pPr>
              <w:pStyle w:val="null3"/>
            </w:pPr>
            <w:r>
              <w:rPr>
                <w:rFonts w:ascii="仿宋_GB2312" w:hAnsi="仿宋_GB2312" w:cs="仿宋_GB2312" w:eastAsia="仿宋_GB2312"/>
              </w:rPr>
              <w:t>磋商小组应当对供应商提交的响应文件进行初步审查，包括响应文件的有效性、完整性、符合性。除不正当竞争预防措施（实质性要求）、可变动的技术、服务要求以及合同草案条款外，首次提交的响应文件有下列情况之一，其响应文件无效。 (1)未按照磋商文件规定要求签署、盖章的；(2)响应有效期不足的或无有效期的；(3)报价超过磋商文件中规定的最高限价的；(4)不满足本磋商文件中第三章“三、针对本项目的其他技术服务要求”条款内容的； (5)法律、规章、规范性文件和磋商文件规定的其他无效情形。</w:t>
            </w:r>
          </w:p>
        </w:tc>
        <w:tc>
          <w:tcPr>
            <w:tcW w:type="dxa" w:w="1661"/>
          </w:tcPr>
          <w:p>
            <w:pPr>
              <w:pStyle w:val="null3"/>
            </w:pPr>
            <w:r>
              <w:rPr>
                <w:rFonts w:ascii="仿宋_GB2312" w:hAnsi="仿宋_GB2312" w:cs="仿宋_GB2312" w:eastAsia="仿宋_GB2312"/>
              </w:rPr>
              <w:t>响应文件封面 已标价工程量清单 3商务部分偏离表.docx 中小企业声明函 残疾人福利性单位声明函 报价函 1供应商资格证明文件.docx 标的清单 响应函 2承诺书.docx 监狱企业的证明文件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供应商提供项目经理部人员组成</w:t>
            </w:r>
          </w:p>
        </w:tc>
        <w:tc>
          <w:tcPr>
            <w:tcW w:type="dxa" w:w="2492"/>
          </w:tcPr>
          <w:p>
            <w:pPr>
              <w:pStyle w:val="null3"/>
            </w:pPr>
            <w:r>
              <w:rPr>
                <w:rFonts w:ascii="仿宋_GB2312" w:hAnsi="仿宋_GB2312" w:cs="仿宋_GB2312" w:eastAsia="仿宋_GB2312"/>
              </w:rPr>
              <w:t>供应商提供项目经理部人员组成，安排分工明确、无工作盲区、有针对性。其中项目经理职责包含但不限于负责对整个项目的日常管理与资源调配，推进项目进行，解决各种紧急事件等，项目经理由具有丰富工程经验的专业人士担任。 项目经理部完全满足项目实际需求，无瑕疵计5分； 项目经理部存在1处瑕疵计4分； 项目经理部存在2处瑕疵计3分； 项目经理部存在3处瑕疵计2分； 项目经理部存在4处瑕疵计1分； 项目经理部存在5处及以上瑕疵或未提供计0分。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针对本项目采购需求制定施工进度表或施工网络图，结构清晰、具有明确的时间节点规划、突出项目关键节点。 施工进度表或施工网络图完全满足项目实际需求，无瑕疵计8分； 施工进度表或施工网络图存在1处瑕疵计7分； 施工进度表或施工网络图存在2处瑕疵计6分； 施工进度表或施工网络图存在3处瑕疵计5分； 施工进度表或施工网络图存在4处瑕疵计4分； 施工进度表或施工网络图存在5处瑕疵计3分； 施工进度表或施工网络图存在6处瑕疵计2分； 施工进度表或施工网络图存在7处瑕疵计1分； 施工进度表或施工网络图存在8处及以上瑕疵或未提供计0分。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4施工进度表或施工网络图.docx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供应商针对本项目，提供确保工期的技术组织措施。磋商小组针对本项目采购需求对方案内容进行评审。 工期的技术组织措施完全满足项目实际需求，无瑕疵计9分； 工期的技术组织措施存在1处瑕疵计8分； 工期的技术组织措施存在2处瑕疵计7分； 工期的技术组织措施存在3处瑕疵计6分； 工期的技术组织措施存在4处瑕疵计5分； 工期的技术组织措施存在5处瑕疵计4分； 工期的技术组织措施存在6处瑕疵计3分； 工期的技术组织措施存在7处瑕疵计2分； 工期的技术组织措施存在8处瑕疵计1分； 工期的技术组织措施存在9处及以上瑕疵或未提供计0分。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5工期的技术组织措施.docx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供应商根据本项目要求，提供施工方案。其中须包括但不限于：编制依据、原则和范围、工程总体布置等内容。 施工方案完全满足项目实际需求，无瑕疵计8分； 施工方案存在1处瑕疵计7分； 施工方案存在2处瑕疵计6分； 施工方案存在3处瑕疵计5分； 施工方案存在4处瑕疵计4分； 施工方案存在5处瑕疵计3分； 施工方案存在6处瑕疵计2分； 施工方案存在7处瑕疵计1分； 施工方案存在8处及以上瑕疵或未提供计0分。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6施工方案.docx</w:t>
            </w:r>
          </w:p>
        </w:tc>
      </w:tr>
      <w:tr>
        <w:tc>
          <w:tcPr>
            <w:tcW w:type="dxa" w:w="831"/>
            <w:vMerge/>
          </w:tcPr>
          <w:p/>
        </w:tc>
        <w:tc>
          <w:tcPr>
            <w:tcW w:type="dxa" w:w="1661"/>
          </w:tcPr>
          <w:p>
            <w:pPr>
              <w:pStyle w:val="null3"/>
            </w:pPr>
            <w:r>
              <w:rPr>
                <w:rFonts w:ascii="仿宋_GB2312" w:hAnsi="仿宋_GB2312" w:cs="仿宋_GB2312" w:eastAsia="仿宋_GB2312"/>
              </w:rPr>
              <w:t>工程质量技术组织措施</w:t>
            </w:r>
          </w:p>
        </w:tc>
        <w:tc>
          <w:tcPr>
            <w:tcW w:type="dxa" w:w="2492"/>
          </w:tcPr>
          <w:p>
            <w:pPr>
              <w:pStyle w:val="null3"/>
            </w:pPr>
            <w:r>
              <w:rPr>
                <w:rFonts w:ascii="仿宋_GB2312" w:hAnsi="仿宋_GB2312" w:cs="仿宋_GB2312" w:eastAsia="仿宋_GB2312"/>
              </w:rPr>
              <w:t>供应商根据本项目要求，提供确保工程质量的技术组织措施、确保工程的可靠性。 工程质量技术组织措施完全满足项目实际需求，无瑕疵计6分； 工程质量技术组织措施存在1处瑕疵计5分； 工程质量技术组织措施存在2处瑕疵计4分； 工程质量技术组织措施存在3处瑕疵计3分； 工程质量技术组织措施存在4处瑕疵计2分； 工程质量技术组织措施存在5处瑕疵计1分； 工程质量技术组织措施存在6处及以上瑕疵或未提供计0分。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7工程质量技术组织措施.docx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供应商根据本项目要求，提供确保安全生产技术组织措施。其中包括但不限于：各级各类人员的安全生产责任制、安全生产目标管理制度、安全检查制度、安全教育制度、安全交底制度、安全奖罚制度等内容。 安全生产技术完全满足项目实际需求，无瑕疵计6分； 安全生产技术存在1处瑕疵计5分； 安全生产技术存在2处瑕疵计4分； 安全生产技术存在3处瑕疵计3分； 安全生产技术存在4处瑕疵计2分； 安全生产技术存在5处瑕疵计1分； 安全生产技术存在6处及以上瑕疵或未提供计0分。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8确保安全生产技术组织措施.docx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供应商根据本项目要求，提供新技术新产品新工艺新材料应用说明。 完全满足项目实际需求，无瑕疵计4分； 存在1处瑕疵计3分； 存在2处瑕疵计2分； 存在3处瑕疵计1分； 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9新技术新产品新工艺新材料应用.docx</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供应商根据本项目要求，提供施工机械配备投入计划，提供拟配备施工机械明细，配备的机械类型满足施工需求。 施工机械配备完全满足项目实际需求，无瑕疵计6分； 施工机械配备存在1处瑕疵计5分； 施工机械配备存在2处瑕疵计4分； 施工机械配备存在3处瑕疵计3分； 施工机械配备存在4处瑕疵计2分； 施工机械配备存在5处瑕疵计1分； 施工机械配备存在6处及以上瑕疵或未提供计0分。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10施工机械配备.docx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供应商根据本项目要求，提供确保文明施工措施。 文明施工措施完全满足项目实际需求，无瑕疵计4分； 文明施工措施存在1处瑕疵计3分； 文明施工措施存在2处瑕疵计2分； 文明施工措施存在3处瑕疵计1分； 文明施工措施存在4处及以上瑕疵或未提供计0分。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11文明施工措施.docx</w:t>
            </w:r>
          </w:p>
        </w:tc>
      </w:tr>
      <w:tr>
        <w:tc>
          <w:tcPr>
            <w:tcW w:type="dxa" w:w="831"/>
            <w:vMerge/>
          </w:tcPr>
          <w:p/>
        </w:tc>
        <w:tc>
          <w:tcPr>
            <w:tcW w:type="dxa" w:w="1661"/>
          </w:tcPr>
          <w:p>
            <w:pPr>
              <w:pStyle w:val="null3"/>
            </w:pPr>
            <w:r>
              <w:rPr>
                <w:rFonts w:ascii="仿宋_GB2312" w:hAnsi="仿宋_GB2312" w:cs="仿宋_GB2312" w:eastAsia="仿宋_GB2312"/>
              </w:rPr>
              <w:t>主要材料的品牌、 型号</w:t>
            </w:r>
          </w:p>
        </w:tc>
        <w:tc>
          <w:tcPr>
            <w:tcW w:type="dxa" w:w="2492"/>
          </w:tcPr>
          <w:p>
            <w:pPr>
              <w:pStyle w:val="null3"/>
            </w:pPr>
            <w:r>
              <w:rPr>
                <w:rFonts w:ascii="仿宋_GB2312" w:hAnsi="仿宋_GB2312" w:cs="仿宋_GB2312" w:eastAsia="仿宋_GB2312"/>
              </w:rPr>
              <w:t>供应商根据本项目要求，提供本项目施工所需主要材料的品牌、型号等详细清单。 主要材料完全满足项目实际需求，无瑕疵计3分； 主要材料存在1处瑕疵计2分； 主要材料存在2处瑕疵计1分； 主要材料存在3处及以上瑕疵或未提供计0分。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12主要材料的品牌、型号.docx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业绩：提供供应商2022年1月1日至今类似项目合同，每提供1份得1分，最高得4分。（以合同签订日期为准）。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保修承诺书</w:t>
            </w:r>
          </w:p>
        </w:tc>
        <w:tc>
          <w:tcPr>
            <w:tcW w:type="dxa" w:w="2492"/>
          </w:tcPr>
          <w:p>
            <w:pPr>
              <w:pStyle w:val="null3"/>
            </w:pPr>
            <w:r>
              <w:rPr>
                <w:rFonts w:ascii="仿宋_GB2312" w:hAnsi="仿宋_GB2312" w:cs="仿宋_GB2312" w:eastAsia="仿宋_GB2312"/>
              </w:rPr>
              <w:t>供应商根据本项目需求，提供施工单位的施工保修承诺书，其中保修承诺内容须包含保修内容及范围、质量保修责任等。 施工保修承诺书完全满足项目实际需求，无瑕疵计6分； 施工保修承诺书存在1处瑕疵计5分； 施工保修承诺书存在2处瑕疵计4分； 施工保修承诺书存在3处瑕疵计3分； 施工保修承诺书存在4处瑕疵计2分； 施工保修承诺书存在5处瑕疵计1分； 施工保修承诺书存在6处及以上瑕疵或未提供计0分。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14保修承诺书.docx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注：1.计算分数时四舍五入取小数点后两位； 2.落实政府采购政策：参见价格扣除。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3%的扣除，用扣除后的价格参加评审。承接本项目的供应商符合相应条件时，给予3%的价格扣除，即：评标价=最后报价×（1-3%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详见附件：1供应商资格证明文件.docx</w:t>
      </w:r>
    </w:p>
    <w:p>
      <w:pPr>
        <w:pStyle w:val="null3"/>
        <w:ind w:firstLine="960"/>
      </w:pPr>
      <w:r>
        <w:rPr>
          <w:rFonts w:ascii="仿宋_GB2312" w:hAnsi="仿宋_GB2312" w:cs="仿宋_GB2312" w:eastAsia="仿宋_GB2312"/>
        </w:rPr>
        <w:t>详见附件：2承诺书.docx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详见附件：4施工进度表或施工网络图.docx</w:t>
      </w:r>
    </w:p>
    <w:p>
      <w:pPr>
        <w:pStyle w:val="null3"/>
        <w:ind w:firstLine="960"/>
      </w:pPr>
      <w:r>
        <w:rPr>
          <w:rFonts w:ascii="仿宋_GB2312" w:hAnsi="仿宋_GB2312" w:cs="仿宋_GB2312" w:eastAsia="仿宋_GB2312"/>
        </w:rPr>
        <w:t>详见附件：5工期的技术组织措施.docx</w:t>
      </w:r>
    </w:p>
    <w:p>
      <w:pPr>
        <w:pStyle w:val="null3"/>
        <w:ind w:firstLine="960"/>
      </w:pPr>
      <w:r>
        <w:rPr>
          <w:rFonts w:ascii="仿宋_GB2312" w:hAnsi="仿宋_GB2312" w:cs="仿宋_GB2312" w:eastAsia="仿宋_GB2312"/>
        </w:rPr>
        <w:t>详见附件：6施工方案.docx</w:t>
      </w:r>
    </w:p>
    <w:p>
      <w:pPr>
        <w:pStyle w:val="null3"/>
        <w:ind w:firstLine="960"/>
      </w:pPr>
      <w:r>
        <w:rPr>
          <w:rFonts w:ascii="仿宋_GB2312" w:hAnsi="仿宋_GB2312" w:cs="仿宋_GB2312" w:eastAsia="仿宋_GB2312"/>
        </w:rPr>
        <w:t>详见附件：7工程质量技术组织措施.docx</w:t>
      </w:r>
    </w:p>
    <w:p>
      <w:pPr>
        <w:pStyle w:val="null3"/>
        <w:ind w:firstLine="960"/>
      </w:pPr>
      <w:r>
        <w:rPr>
          <w:rFonts w:ascii="仿宋_GB2312" w:hAnsi="仿宋_GB2312" w:cs="仿宋_GB2312" w:eastAsia="仿宋_GB2312"/>
        </w:rPr>
        <w:t>详见附件：8确保安全生产技术组织措施.docx</w:t>
      </w:r>
    </w:p>
    <w:p>
      <w:pPr>
        <w:pStyle w:val="null3"/>
        <w:ind w:firstLine="960"/>
      </w:pPr>
      <w:r>
        <w:rPr>
          <w:rFonts w:ascii="仿宋_GB2312" w:hAnsi="仿宋_GB2312" w:cs="仿宋_GB2312" w:eastAsia="仿宋_GB2312"/>
        </w:rPr>
        <w:t>详见附件：9新技术新产品新工艺新材料应用.docx</w:t>
      </w:r>
    </w:p>
    <w:p>
      <w:pPr>
        <w:pStyle w:val="null3"/>
        <w:ind w:firstLine="960"/>
      </w:pPr>
      <w:r>
        <w:rPr>
          <w:rFonts w:ascii="仿宋_GB2312" w:hAnsi="仿宋_GB2312" w:cs="仿宋_GB2312" w:eastAsia="仿宋_GB2312"/>
        </w:rPr>
        <w:t>详见附件：10施工机械配备.docx</w:t>
      </w:r>
    </w:p>
    <w:p>
      <w:pPr>
        <w:pStyle w:val="null3"/>
        <w:ind w:firstLine="960"/>
      </w:pPr>
      <w:r>
        <w:rPr>
          <w:rFonts w:ascii="仿宋_GB2312" w:hAnsi="仿宋_GB2312" w:cs="仿宋_GB2312" w:eastAsia="仿宋_GB2312"/>
        </w:rPr>
        <w:t>详见附件：11文明施工措施.docx</w:t>
      </w:r>
    </w:p>
    <w:p>
      <w:pPr>
        <w:pStyle w:val="null3"/>
        <w:ind w:firstLine="960"/>
      </w:pPr>
      <w:r>
        <w:rPr>
          <w:rFonts w:ascii="仿宋_GB2312" w:hAnsi="仿宋_GB2312" w:cs="仿宋_GB2312" w:eastAsia="仿宋_GB2312"/>
        </w:rPr>
        <w:t>详见附件：12主要材料的品牌、型号.docx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详见附件：14保修承诺书.docx</w:t>
      </w:r>
    </w:p>
    <w:p>
      <w:pPr>
        <w:pStyle w:val="null3"/>
        <w:ind w:firstLine="960"/>
      </w:pPr>
      <w:r>
        <w:rPr>
          <w:rFonts w:ascii="仿宋_GB2312" w:hAnsi="仿宋_GB2312" w:cs="仿宋_GB2312" w:eastAsia="仿宋_GB2312"/>
        </w:rPr>
        <w:t>详见附件：15节能环保.docx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