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09A2B">
      <w:pPr>
        <w:jc w:val="center"/>
        <w:rPr>
          <w:rFonts w:ascii="宋体" w:hAnsi="宋体" w:eastAsia="宋体" w:cs="宋体"/>
          <w:b/>
          <w:bCs/>
          <w:color w:val="000000"/>
          <w:sz w:val="31"/>
          <w:szCs w:val="31"/>
        </w:rPr>
      </w:pPr>
      <w:r>
        <w:rPr>
          <w:rFonts w:ascii="宋体" w:hAnsi="宋体" w:eastAsia="宋体" w:cs="宋体"/>
          <w:b/>
          <w:bCs/>
          <w:color w:val="000000"/>
          <w:sz w:val="31"/>
          <w:szCs w:val="31"/>
        </w:rPr>
        <w:t>信息与未来技术学院专业公共实训室建设项目</w:t>
      </w:r>
      <w:r>
        <w:rPr>
          <w:rFonts w:ascii="Calibri-Bold" w:hAnsi="Calibri-Bold" w:eastAsia="Calibri-Bold" w:cs="Calibri-Bold"/>
          <w:b w:val="0"/>
          <w:bCs w:val="0"/>
          <w:color w:val="000000"/>
          <w:sz w:val="31"/>
          <w:szCs w:val="31"/>
        </w:rPr>
        <w:t>-</w:t>
      </w:r>
      <w:r>
        <w:rPr>
          <w:rFonts w:ascii="宋体" w:hAnsi="宋体" w:eastAsia="宋体" w:cs="宋体"/>
          <w:b/>
          <w:bCs/>
          <w:color w:val="000000"/>
          <w:sz w:val="31"/>
          <w:szCs w:val="31"/>
        </w:rPr>
        <w:t>机房装修工程 工程量清单编制说明</w:t>
      </w:r>
    </w:p>
    <w:p w14:paraId="0CEE3EFF">
      <w:pPr>
        <w:numPr>
          <w:ilvl w:val="0"/>
          <w:numId w:val="1"/>
        </w:numPr>
        <w:rPr>
          <w:rFonts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ascii="宋体" w:hAnsi="宋体" w:eastAsia="宋体" w:cs="宋体"/>
          <w:b/>
          <w:bCs/>
          <w:color w:val="000000"/>
          <w:sz w:val="28"/>
          <w:szCs w:val="28"/>
        </w:rPr>
        <w:t xml:space="preserve">工程概况 </w:t>
      </w:r>
    </w:p>
    <w:p w14:paraId="2BAAE56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 xml:space="preserve">“信息与未来技术学院专业公共实训室建设项目-机房装修工程项目”位于西安市长安区郭杜北街 19 号，为方便学校教学，对实训室进行装修改造。 </w:t>
      </w:r>
    </w:p>
    <w:p w14:paraId="438DA1BC">
      <w:pPr>
        <w:numPr>
          <w:ilvl w:val="0"/>
          <w:numId w:val="1"/>
        </w:numPr>
        <w:ind w:left="0" w:leftChars="0" w:firstLine="0" w:firstLineChars="0"/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ascii="宋体" w:hAnsi="宋体" w:eastAsia="宋体" w:cs="宋体"/>
          <w:b/>
          <w:bCs/>
          <w:color w:val="000000"/>
          <w:sz w:val="28"/>
          <w:szCs w:val="28"/>
        </w:rPr>
        <w:t xml:space="preserve">编制范围 </w:t>
      </w:r>
    </w:p>
    <w:p w14:paraId="4CDFEF1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 xml:space="preserve">本次编制范围包括：信息与未来技术学院专业公共实训室建设项目-机房装修工程项目图纸工作内容。 </w:t>
      </w:r>
    </w:p>
    <w:p w14:paraId="3F1C64F4">
      <w:pPr>
        <w:numPr>
          <w:ilvl w:val="0"/>
          <w:numId w:val="1"/>
        </w:numPr>
        <w:ind w:left="0" w:leftChars="0" w:firstLine="0" w:firstLineChars="0"/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ascii="宋体" w:hAnsi="宋体" w:eastAsia="宋体" w:cs="宋体"/>
          <w:b/>
          <w:bCs/>
          <w:color w:val="000000"/>
          <w:sz w:val="28"/>
          <w:szCs w:val="28"/>
        </w:rPr>
        <w:t xml:space="preserve">编制依据 </w:t>
      </w:r>
    </w:p>
    <w:p w14:paraId="2C4BB80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1.</w:t>
      </w: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 xml:space="preserve">甲方提供的信息与未来技术学院专业公共实训室建设项目-机 房装修工程图纸； </w:t>
      </w:r>
    </w:p>
    <w:p w14:paraId="32F2A5E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2.</w:t>
      </w: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 xml:space="preserve">依据依据《建设工程工程量清单计价标准》(2025)及其他相关 的计价依据和办法； </w:t>
      </w:r>
    </w:p>
    <w:p w14:paraId="471CD5F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 xml:space="preserve">3.常规的施工组织设计、施工方法及相关标准图集、施工规范、 验收规范。 </w:t>
      </w:r>
    </w:p>
    <w:p w14:paraId="69B9925E">
      <w:pPr>
        <w:numPr>
          <w:ilvl w:val="0"/>
          <w:numId w:val="1"/>
        </w:numPr>
        <w:ind w:left="0" w:leftChars="0" w:firstLine="0" w:firstLineChars="0"/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ascii="宋体" w:hAnsi="宋体" w:eastAsia="宋体" w:cs="宋体"/>
          <w:b/>
          <w:bCs/>
          <w:color w:val="000000"/>
          <w:sz w:val="28"/>
          <w:szCs w:val="28"/>
        </w:rPr>
        <w:t xml:space="preserve">编制方法 </w:t>
      </w:r>
    </w:p>
    <w:p w14:paraId="3499595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 xml:space="preserve">分部分项工程量清单包括项目编码、项目名称、项目特征、计量 单位和工程量，工程量根据依据《建设工程工程量清单计价标准》 (2025)附录载明的工程量计算规则计算；措施项目清单、其他项目清 单根据工程实际情况列项；税金项目清单根据国家、省政府和省级有 关主管部门的规定列项。 </w:t>
      </w:r>
    </w:p>
    <w:p w14:paraId="45DA4D83">
      <w:pPr>
        <w:numPr>
          <w:ilvl w:val="0"/>
          <w:numId w:val="1"/>
        </w:numPr>
        <w:ind w:left="0" w:leftChars="0" w:firstLine="0" w:firstLineChars="0"/>
        <w:rPr>
          <w:rFonts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ascii="宋体" w:hAnsi="宋体" w:eastAsia="宋体" w:cs="宋体"/>
          <w:b/>
          <w:bCs/>
          <w:color w:val="000000"/>
          <w:sz w:val="28"/>
          <w:szCs w:val="28"/>
        </w:rPr>
        <w:t xml:space="preserve">其他有关问题的说明 </w:t>
      </w:r>
    </w:p>
    <w:p w14:paraId="47C9536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default"/>
          <w:lang w:val="en-US" w:eastAsia="zh-CN"/>
        </w:rPr>
      </w:pP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>广联达云计价平台</w:t>
      </w:r>
      <w:bookmarkStart w:id="0" w:name="_GoBack"/>
      <w:bookmarkEnd w:id="0"/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>GCCP7.0（版本号：7.5000.23.1）。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68B63A"/>
    <w:multiLevelType w:val="singleLevel"/>
    <w:tmpl w:val="D368B63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20179"/>
    <w:rsid w:val="6057789C"/>
    <w:rsid w:val="6E5D1095"/>
    <w:rsid w:val="7394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575</Characters>
  <Lines>0</Lines>
  <Paragraphs>0</Paragraphs>
  <TotalTime>5</TotalTime>
  <ScaleCrop>false</ScaleCrop>
  <LinksUpToDate>false</LinksUpToDate>
  <CharactersWithSpaces>584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2025-09-08T06:39:00Z</dcterms:created>
  <dc:creator>Administrator</dc:creator>
  <cp:lastModifiedBy>趁早</cp:lastModifiedBy>
  <dcterms:modified xsi:type="dcterms:W3CDTF">2025-09-08T06:46:26Z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7DC4D276BD744C09B335AADFB0485706_12</vt:lpwstr>
  </property>
</Properties>
</file>