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版本号：SCZA2025-CS-2096-00120250812001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陕西省互联网新闻信息服务安全评估检查项目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SCZA2025-CS-2096-001</w:t>
      </w:r>
      <w:r>
        <w:br/>
      </w:r>
      <w:r>
        <w:br/>
      </w:r>
      <w:r>
        <w:br/>
      </w:r>
    </w:p>
    <w:p>
      <w:pPr>
        <w:pStyle w:val="null3"/>
        <w:jc w:val="center"/>
        <w:outlineLvl w:val="2"/>
      </w:pPr>
      <w:r>
        <w:rPr>
          <w:rFonts w:ascii="仿宋_GB2312" w:hAnsi="仿宋_GB2312" w:cs="仿宋_GB2312" w:eastAsia="仿宋_GB2312"/>
          <w:sz w:val="28"/>
          <w:b/>
        </w:rPr>
        <w:t>陕西省互联网信息办公室</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陕西省互联网信息办公室</w:t>
      </w:r>
      <w:r>
        <w:rPr>
          <w:rFonts w:ascii="仿宋_GB2312" w:hAnsi="仿宋_GB2312" w:cs="仿宋_GB2312" w:eastAsia="仿宋_GB2312"/>
        </w:rPr>
        <w:t>委托，拟对</w:t>
      </w:r>
      <w:r>
        <w:rPr>
          <w:rFonts w:ascii="仿宋_GB2312" w:hAnsi="仿宋_GB2312" w:cs="仿宋_GB2312" w:eastAsia="仿宋_GB2312"/>
        </w:rPr>
        <w:t>陕西省互联网新闻信息服务安全评估检查项目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SCZA2025-CS-2096-001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陕西省互联网新闻信息服务安全评估检查项目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陕西省互联网新闻信息服务安全评估检查项目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1、信用查询：供应商在递交响应文件截止时间前被“信用中国 ”网站（www.creditchina.gov.cn）和中国政 府采购网（www.ccgp.gov.cn）上被列入失信 被执行人、重大税收违法失信主体、政府采购严重违法失信行为记录名单的，不得参加磋商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1、信用查询：供应商在递交响应文件截止时间前被“信用中国 ”网站（www.creditchina.gov.cn）和中国政 府采购网（www.ccgp.gov.cn）上被列入失信 被执行人、重大税收违法失信主体、政府采购严重违法失信行为记录名单的，不得参加磋商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1、信用查询：供应商在递交响应文件截止时间前被“信用中国 ”网站（www.creditchina.gov.cn）和中国政 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陕西省互联网信息办公室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029-85258162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p>
          <w:p>
            <w:pPr>
              <w:pStyle w:val="null3"/>
            </w:pPr>
            <w:r>
              <w:rPr>
                <w:rFonts w:ascii="仿宋_GB2312" w:hAnsi="仿宋_GB2312" w:cs="仿宋_GB2312" w:eastAsia="仿宋_GB2312"/>
              </w:rPr>
              <w:t>采购包2：178,000.00元</w:t>
            </w:r>
          </w:p>
          <w:p>
            <w:pPr>
              <w:pStyle w:val="null3"/>
            </w:pPr>
            <w:r>
              <w:rPr>
                <w:rFonts w:ascii="仿宋_GB2312" w:hAnsi="仿宋_GB2312" w:cs="仿宋_GB2312" w:eastAsia="仿宋_GB2312"/>
              </w:rPr>
              <w:t>采购包3：182,000.00元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采购包1保证金金额：4,500.00元</w:t>
            </w:r>
          </w:p>
          <w:p>
            <w:pPr>
              <w:pStyle w:val="null3"/>
            </w:pPr>
            <w:r>
              <w:rPr>
                <w:rFonts w:ascii="仿宋_GB2312" w:hAnsi="仿宋_GB2312" w:cs="仿宋_GB2312" w:eastAsia="仿宋_GB2312"/>
              </w:rPr>
              <w:t>采购包2保证金金额：3,500.00元</w:t>
            </w:r>
          </w:p>
          <w:p>
            <w:pPr>
              <w:pStyle w:val="null3"/>
            </w:pPr>
            <w:r>
              <w:rPr>
                <w:rFonts w:ascii="仿宋_GB2312" w:hAnsi="仿宋_GB2312" w:cs="仿宋_GB2312" w:eastAsia="仿宋_GB2312"/>
              </w:rPr>
              <w:t>采购包3保证金金额：3,600.00元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银行账号：103662457544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代理服务费收费标准：1.成交供应商在领取成交通知书前，须向采购代理机构支付成交服务费，代理服务费按合同包收取，每个合同包定额 5000.00元收取。2.成交单位的代理服务费交纳信息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陕西省互联网信息办公室</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陕西省互联网信息办公室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陕西省互联网信息办公室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联系人：代理机构</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陕西省互联网新闻信息服务安全评估检查项目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陕西省互联网新闻信息服务安全评估检查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178,000.00</w:t>
      </w:r>
    </w:p>
    <w:p>
      <w:pPr>
        <w:pStyle w:val="null3"/>
      </w:pPr>
      <w:r>
        <w:rPr>
          <w:rFonts w:ascii="仿宋_GB2312" w:hAnsi="仿宋_GB2312" w:cs="仿宋_GB2312" w:eastAsia="仿宋_GB2312"/>
        </w:rPr>
        <w:t>采购包最高限价（元）: 178,000.00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陕西省互联网新闻信息服务安全评估检查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182,000.00</w:t>
      </w:r>
    </w:p>
    <w:p>
      <w:pPr>
        <w:pStyle w:val="null3"/>
      </w:pPr>
      <w:r>
        <w:rPr>
          <w:rFonts w:ascii="仿宋_GB2312" w:hAnsi="仿宋_GB2312" w:cs="仿宋_GB2312" w:eastAsia="仿宋_GB2312"/>
        </w:rPr>
        <w:t>采购包最高限价（元）: 182,000.00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陕西省互联网新闻信息服务安全评估检查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标的名称：陕西省互联网新闻信息服务安全评估检查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一、采购内容：</w:t>
            </w:r>
          </w:p>
          <w:p>
            <w:pPr>
              <w:pStyle w:val="null3"/>
            </w:pPr>
            <w:r>
              <w:rPr>
                <w:rFonts w:ascii="仿宋_GB2312" w:hAnsi="仿宋_GB2312" w:cs="仿宋_GB2312" w:eastAsia="仿宋_GB2312"/>
              </w:rPr>
              <w:t>1.背景</w:t>
            </w:r>
          </w:p>
          <w:p>
            <w:pPr>
              <w:pStyle w:val="null3"/>
            </w:pPr>
            <w:r>
              <w:rPr>
                <w:rFonts w:ascii="仿宋_GB2312" w:hAnsi="仿宋_GB2312" w:cs="仿宋_GB2312" w:eastAsia="仿宋_GB2312"/>
              </w:rPr>
              <w:t>《互联网新闻信息服务管理规定》经国家互联网信息办公室室务会议审议通过，自2017年6月1日起施行。规定要求，通过互联网站、应用程序、论坛、博客、微博客、公众账号、即时通信工具、网络直播等形式向社会公众提供互联网新闻信息服务，应当取得互联网新闻信息服务许可，禁止未经许可或超越许可范围开展互联网新闻信息服务活动。</w:t>
            </w:r>
          </w:p>
          <w:p>
            <w:pPr>
              <w:pStyle w:val="null3"/>
            </w:pPr>
            <w:r>
              <w:rPr>
                <w:rFonts w:ascii="仿宋_GB2312" w:hAnsi="仿宋_GB2312" w:cs="仿宋_GB2312" w:eastAsia="仿宋_GB2312"/>
              </w:rPr>
              <w:t>《互联网新闻信息服务许可证》有效期为三年。有效期届满，需继续从事互联网新闻信息服务活动的，应当于有效期届满三十日申请续办。</w:t>
            </w:r>
          </w:p>
          <w:p>
            <w:pPr>
              <w:pStyle w:val="null3"/>
            </w:pPr>
            <w:r>
              <w:rPr>
                <w:rFonts w:ascii="仿宋_GB2312" w:hAnsi="仿宋_GB2312" w:cs="仿宋_GB2312" w:eastAsia="仿宋_GB2312"/>
              </w:rPr>
              <w:t>自2017年开始，我省各级融媒体中心、新闻网站等单位陆续取得互联网新闻信息服务许可证。根据《互联网新闻信息服务管理规定》要求，需要持续对新闻单位进行《互联网新闻信息服务许可证》的安全评估工作。</w:t>
            </w:r>
          </w:p>
          <w:p>
            <w:pPr>
              <w:pStyle w:val="null3"/>
            </w:pPr>
            <w:r>
              <w:rPr>
                <w:rFonts w:ascii="仿宋_GB2312" w:hAnsi="仿宋_GB2312" w:cs="仿宋_GB2312" w:eastAsia="仿宋_GB2312"/>
              </w:rPr>
              <w:t>2.目标</w:t>
            </w:r>
          </w:p>
          <w:p>
            <w:pPr>
              <w:pStyle w:val="null3"/>
            </w:pPr>
            <w:r>
              <w:rPr>
                <w:rFonts w:ascii="仿宋_GB2312" w:hAnsi="仿宋_GB2312" w:cs="仿宋_GB2312" w:eastAsia="仿宋_GB2312"/>
              </w:rPr>
              <w:t>通过陕西省互联网信息办公室互联网新闻信息服务安全评估检查项目（二标段）的实施，全面、准确评估互联网信息服务的信息安全保障和个人信息保护能力，服务并指导申请单位互联网新闻信息服务的合规建设，促进互联网行业健康有序发展，更好地维护国家安全、社会秩序、公共利益和个人合法权益。</w:t>
            </w:r>
          </w:p>
          <w:p>
            <w:pPr>
              <w:pStyle w:val="null3"/>
            </w:pPr>
            <w:r>
              <w:rPr>
                <w:rFonts w:ascii="仿宋_GB2312" w:hAnsi="仿宋_GB2312" w:cs="仿宋_GB2312" w:eastAsia="仿宋_GB2312"/>
              </w:rPr>
              <w:t>完成本年度新闻单位申请的符合性检查、换证核验检查的安全评估，以及日常督察检查服务指导工作。</w:t>
            </w:r>
          </w:p>
          <w:p>
            <w:pPr>
              <w:pStyle w:val="null3"/>
            </w:pPr>
            <w:r>
              <w:rPr>
                <w:rFonts w:ascii="仿宋_GB2312" w:hAnsi="仿宋_GB2312" w:cs="仿宋_GB2312" w:eastAsia="仿宋_GB2312"/>
              </w:rPr>
              <w:t>3.技术规格</w:t>
            </w:r>
          </w:p>
          <w:p>
            <w:pPr>
              <w:pStyle w:val="null3"/>
            </w:pPr>
            <w:r>
              <w:rPr>
                <w:rFonts w:ascii="仿宋_GB2312" w:hAnsi="仿宋_GB2312" w:cs="仿宋_GB2312" w:eastAsia="仿宋_GB2312"/>
              </w:rPr>
              <w:t>评估检查工作包括新闻单位的申请材料审核、申请服务形式的信息安全和技术安全检查、规章制度的落实情况检查等。</w:t>
            </w:r>
          </w:p>
          <w:p>
            <w:pPr>
              <w:pStyle w:val="null3"/>
            </w:pPr>
            <w:r>
              <w:rPr>
                <w:rFonts w:ascii="仿宋_GB2312" w:hAnsi="仿宋_GB2312" w:cs="仿宋_GB2312" w:eastAsia="仿宋_GB2312"/>
              </w:rPr>
              <w:t>3.1申请材料审核</w:t>
            </w:r>
          </w:p>
          <w:p>
            <w:pPr>
              <w:pStyle w:val="null3"/>
            </w:pPr>
            <w:r>
              <w:rPr>
                <w:rFonts w:ascii="仿宋_GB2312" w:hAnsi="仿宋_GB2312" w:cs="仿宋_GB2312" w:eastAsia="仿宋_GB2312"/>
              </w:rPr>
              <w:t>对新闻单位的申请材料进行审核，主要包括材料是否齐全和准确、资质是否合规、人员编制是否齐全、规章制度是否完善等。对于材料问题提出整改意见，不符合的地方提出整改意见，为新闻单位还联网新闻信息合规建设提供服务支持。</w:t>
            </w:r>
          </w:p>
          <w:p>
            <w:pPr>
              <w:pStyle w:val="null3"/>
            </w:pPr>
            <w:r>
              <w:rPr>
                <w:rFonts w:ascii="仿宋_GB2312" w:hAnsi="仿宋_GB2312" w:cs="仿宋_GB2312" w:eastAsia="仿宋_GB2312"/>
              </w:rPr>
              <w:t>3.2申请服务形式的信息安全和技术安全检查</w:t>
            </w:r>
          </w:p>
          <w:p>
            <w:pPr>
              <w:pStyle w:val="null3"/>
            </w:pPr>
            <w:r>
              <w:rPr>
                <w:rFonts w:ascii="仿宋_GB2312" w:hAnsi="仿宋_GB2312" w:cs="仿宋_GB2312" w:eastAsia="仿宋_GB2312"/>
              </w:rPr>
              <w:t>针对新闻单位的申请的各类服务形式的信息安全，对各功能能点进行严格审核。</w:t>
            </w:r>
          </w:p>
          <w:p>
            <w:pPr>
              <w:pStyle w:val="null3"/>
            </w:pPr>
            <w:r>
              <w:rPr>
                <w:rFonts w:ascii="仿宋_GB2312" w:hAnsi="仿宋_GB2312" w:cs="仿宋_GB2312" w:eastAsia="仿宋_GB2312"/>
              </w:rPr>
              <w:t>3.3规章制度的落实情况检查</w:t>
            </w:r>
          </w:p>
          <w:p>
            <w:pPr>
              <w:pStyle w:val="null3"/>
            </w:pPr>
            <w:r>
              <w:rPr>
                <w:rFonts w:ascii="仿宋_GB2312" w:hAnsi="仿宋_GB2312" w:cs="仿宋_GB2312" w:eastAsia="仿宋_GB2312"/>
              </w:rPr>
              <w:t>对新闻单位的互联网新闻相关的管理制度落实情况审核。</w:t>
            </w:r>
          </w:p>
          <w:p>
            <w:pPr>
              <w:pStyle w:val="null3"/>
            </w:pPr>
            <w:r>
              <w:rPr>
                <w:rFonts w:ascii="仿宋_GB2312" w:hAnsi="仿宋_GB2312" w:cs="仿宋_GB2312" w:eastAsia="仿宋_GB2312"/>
              </w:rPr>
              <w:t>3.4制定检查标准</w:t>
            </w:r>
          </w:p>
          <w:p>
            <w:pPr>
              <w:pStyle w:val="null3"/>
            </w:pPr>
            <w:r>
              <w:rPr>
                <w:rFonts w:ascii="仿宋_GB2312" w:hAnsi="仿宋_GB2312" w:cs="仿宋_GB2312" w:eastAsia="仿宋_GB2312"/>
              </w:rPr>
              <w:t>4.本项目采购内容包括：完成以下单位换证核验检查及日常督查检查：</w:t>
            </w:r>
          </w:p>
          <w:p>
            <w:pPr>
              <w:pStyle w:val="null3"/>
            </w:pPr>
            <w:r>
              <w:rPr>
                <w:rFonts w:ascii="仿宋_GB2312" w:hAnsi="仿宋_GB2312" w:cs="仿宋_GB2312" w:eastAsia="仿宋_GB2312"/>
              </w:rPr>
              <w:t>西安市阎良区融媒体中心、西安市长安区融媒体中心、西安市临潼区融媒体中心、西安市鄠邑区融媒体中心、延安市融媒体中心、宝鸡市太白县融媒体中心、宝鸡市麟游县融媒体中心、宝鸡市凤县融媒体中心、宝鸡市凤县融媒体中心、宝鸡市融媒体中心、咸阳市秦都区融媒体中心、咸阳市渭城区融媒体中心、咸阳市兴平市融媒体中心、咸阳市武功县融媒体中心、咸阳市三原县融媒体中心、咸阳市泾阳县融媒体中心、咸阳市礼泉县融媒体中心、咸阳市乾县融媒体中心、咸阳市永寿县融媒体中心、咸阳市彬州市融媒体中心、咸阳市淳化县融媒体中心、咸阳市旬邑县融媒体中心、咸阳市长武县融媒体中心、铜川市印台区融媒体中心、渭南市澄城县融媒体中心、渭南市蒲城县融媒体中心、榆林市横山区融媒体中心、榆林市神木市融媒体中心、榆林市府谷县融媒体中心、榆林市吴堡县融媒体中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标的名称：陕西省互联网新闻信息服务安全评估检查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一、采购内容：</w:t>
            </w:r>
          </w:p>
          <w:p>
            <w:pPr>
              <w:pStyle w:val="null3"/>
            </w:pPr>
            <w:r>
              <w:rPr>
                <w:rFonts w:ascii="仿宋_GB2312" w:hAnsi="仿宋_GB2312" w:cs="仿宋_GB2312" w:eastAsia="仿宋_GB2312"/>
              </w:rPr>
              <w:t>1.背景</w:t>
            </w:r>
          </w:p>
          <w:p>
            <w:pPr>
              <w:pStyle w:val="null3"/>
            </w:pPr>
            <w:r>
              <w:rPr>
                <w:rFonts w:ascii="仿宋_GB2312" w:hAnsi="仿宋_GB2312" w:cs="仿宋_GB2312" w:eastAsia="仿宋_GB2312"/>
              </w:rPr>
              <w:t>《互联网新闻信息服务管理规定》经国家互联网信息办公室室务会议审议通过，自2017年6月1日起施行。规定要求，通过互联网站、应用程序、论坛、博客、微博客、公众账号、即时通信工具、网络直播等形式向社会公众提供互联网新闻信息服务，应当取得互联网新闻信息服务许可，禁止未经许可或超越许可范围开展互联网新闻信息服务活动。</w:t>
            </w:r>
          </w:p>
          <w:p>
            <w:pPr>
              <w:pStyle w:val="null3"/>
            </w:pPr>
            <w:r>
              <w:rPr>
                <w:rFonts w:ascii="仿宋_GB2312" w:hAnsi="仿宋_GB2312" w:cs="仿宋_GB2312" w:eastAsia="仿宋_GB2312"/>
              </w:rPr>
              <w:t>《互联网新闻信息服务许可证》有效期为三年。有效期届满，需继续从事互联网新闻信息服务活动的，应当于有效期届满三十日申请续办。</w:t>
            </w:r>
          </w:p>
          <w:p>
            <w:pPr>
              <w:pStyle w:val="null3"/>
            </w:pPr>
            <w:r>
              <w:rPr>
                <w:rFonts w:ascii="仿宋_GB2312" w:hAnsi="仿宋_GB2312" w:cs="仿宋_GB2312" w:eastAsia="仿宋_GB2312"/>
              </w:rPr>
              <w:t>自2017年开始，我省各级融媒体中心、新闻网站等单位陆续取得互联网新闻信息服务许可证。根据《互联网新闻信息服务管理规定》要求，需要持续对新闻单位进行《互联网新闻信息服务许可证》的安全评估工作。</w:t>
            </w:r>
          </w:p>
          <w:p>
            <w:pPr>
              <w:pStyle w:val="null3"/>
            </w:pPr>
            <w:r>
              <w:rPr>
                <w:rFonts w:ascii="仿宋_GB2312" w:hAnsi="仿宋_GB2312" w:cs="仿宋_GB2312" w:eastAsia="仿宋_GB2312"/>
              </w:rPr>
              <w:t>2.目标</w:t>
            </w:r>
          </w:p>
          <w:p>
            <w:pPr>
              <w:pStyle w:val="null3"/>
            </w:pPr>
            <w:r>
              <w:rPr>
                <w:rFonts w:ascii="仿宋_GB2312" w:hAnsi="仿宋_GB2312" w:cs="仿宋_GB2312" w:eastAsia="仿宋_GB2312"/>
              </w:rPr>
              <w:t>通过陕西省互联网信息办公室互联网新闻信息服务安全评估检查项目（二标段）的实施，全面、准确评估互联网信息服务的信息安全保障和个人信息保护能力，服务并指导申请单位互联网新闻信息服务的合规建设，促进互联网行业健康有序发展，更好地维护国家安全、社会秩序、公共利益和个人合法权益。</w:t>
            </w:r>
          </w:p>
          <w:p>
            <w:pPr>
              <w:pStyle w:val="null3"/>
            </w:pPr>
            <w:r>
              <w:rPr>
                <w:rFonts w:ascii="仿宋_GB2312" w:hAnsi="仿宋_GB2312" w:cs="仿宋_GB2312" w:eastAsia="仿宋_GB2312"/>
              </w:rPr>
              <w:t>完成本年度新闻单位申请的符合性检查、换证核验检查的安全评估，以及日常督察检查服务指导工作。</w:t>
            </w:r>
          </w:p>
          <w:p>
            <w:pPr>
              <w:pStyle w:val="null3"/>
            </w:pPr>
            <w:r>
              <w:rPr>
                <w:rFonts w:ascii="仿宋_GB2312" w:hAnsi="仿宋_GB2312" w:cs="仿宋_GB2312" w:eastAsia="仿宋_GB2312"/>
              </w:rPr>
              <w:t>3.技术规格</w:t>
            </w:r>
          </w:p>
          <w:p>
            <w:pPr>
              <w:pStyle w:val="null3"/>
            </w:pPr>
            <w:r>
              <w:rPr>
                <w:rFonts w:ascii="仿宋_GB2312" w:hAnsi="仿宋_GB2312" w:cs="仿宋_GB2312" w:eastAsia="仿宋_GB2312"/>
              </w:rPr>
              <w:t>评估检查工作包括新闻单位的申请材料审核、申请服务形式的信息安全和技术安全检查、规章制度的落实情况检查等。</w:t>
            </w:r>
          </w:p>
          <w:p>
            <w:pPr>
              <w:pStyle w:val="null3"/>
            </w:pPr>
            <w:r>
              <w:rPr>
                <w:rFonts w:ascii="仿宋_GB2312" w:hAnsi="仿宋_GB2312" w:cs="仿宋_GB2312" w:eastAsia="仿宋_GB2312"/>
              </w:rPr>
              <w:t>3.1申请材料审核</w:t>
            </w:r>
          </w:p>
          <w:p>
            <w:pPr>
              <w:pStyle w:val="null3"/>
            </w:pPr>
            <w:r>
              <w:rPr>
                <w:rFonts w:ascii="仿宋_GB2312" w:hAnsi="仿宋_GB2312" w:cs="仿宋_GB2312" w:eastAsia="仿宋_GB2312"/>
              </w:rPr>
              <w:t>对新闻单位的申请材料进行审核，主要包括材料是否齐全和准确、资质是否合规、人员编制是否齐全、规章制度是否完善等。对于材料问题提出整改意见，不符合的地方提出整改意见，为新闻单位还联网新闻信息合规建设提供服务支持。</w:t>
            </w:r>
          </w:p>
          <w:p>
            <w:pPr>
              <w:pStyle w:val="null3"/>
            </w:pPr>
            <w:r>
              <w:rPr>
                <w:rFonts w:ascii="仿宋_GB2312" w:hAnsi="仿宋_GB2312" w:cs="仿宋_GB2312" w:eastAsia="仿宋_GB2312"/>
              </w:rPr>
              <w:t>3.2申请服务形式的信息安全和技术安全检查</w:t>
            </w:r>
          </w:p>
          <w:p>
            <w:pPr>
              <w:pStyle w:val="null3"/>
            </w:pPr>
            <w:r>
              <w:rPr>
                <w:rFonts w:ascii="仿宋_GB2312" w:hAnsi="仿宋_GB2312" w:cs="仿宋_GB2312" w:eastAsia="仿宋_GB2312"/>
              </w:rPr>
              <w:t>针对新闻单位的申请的各类服务形式的信息安全，对各功能能点进行严格审核。</w:t>
            </w:r>
          </w:p>
          <w:p>
            <w:pPr>
              <w:pStyle w:val="null3"/>
            </w:pPr>
            <w:r>
              <w:rPr>
                <w:rFonts w:ascii="仿宋_GB2312" w:hAnsi="仿宋_GB2312" w:cs="仿宋_GB2312" w:eastAsia="仿宋_GB2312"/>
              </w:rPr>
              <w:t>3.3规章制度的落实情况检查</w:t>
            </w:r>
          </w:p>
          <w:p>
            <w:pPr>
              <w:pStyle w:val="null3"/>
            </w:pPr>
            <w:r>
              <w:rPr>
                <w:rFonts w:ascii="仿宋_GB2312" w:hAnsi="仿宋_GB2312" w:cs="仿宋_GB2312" w:eastAsia="仿宋_GB2312"/>
              </w:rPr>
              <w:t>对新闻单位的互联网新闻相关的管理制度落实情况审核。</w:t>
            </w:r>
          </w:p>
          <w:p>
            <w:pPr>
              <w:pStyle w:val="null3"/>
            </w:pPr>
            <w:r>
              <w:rPr>
                <w:rFonts w:ascii="仿宋_GB2312" w:hAnsi="仿宋_GB2312" w:cs="仿宋_GB2312" w:eastAsia="仿宋_GB2312"/>
              </w:rPr>
              <w:t>3.4制定检查标准</w:t>
            </w:r>
          </w:p>
          <w:p>
            <w:pPr>
              <w:pStyle w:val="null3"/>
            </w:pPr>
            <w:r>
              <w:rPr>
                <w:rFonts w:ascii="仿宋_GB2312" w:hAnsi="仿宋_GB2312" w:cs="仿宋_GB2312" w:eastAsia="仿宋_GB2312"/>
              </w:rPr>
              <w:t>本项目采购内容包括：完成以下单位换证核验检查，完成新办单位符合性检查，并配合开展互联网新闻信息服务许可日常督查检查及其他专项工作保障：西安报业传媒集团（西安日报社）、西安市高陵区融媒体中心、西安市周至县融媒体中心、咸阳日报社（咸阳新闻网）、汉中市西乡县融媒体中心、汉中市留坝县融媒体中心、安康市融媒体中心、安康市紫阳县融媒体中心、安康市白河县融媒体中心、商洛新闻网传媒有限公司、延安市宜君县融媒体中心、延安子长市融媒体中心、延安市志丹县融媒体中心、延安市洛川县融媒体中心、延安市黄龙县融媒体中心、延安市黄陵县融媒体中心、延安市安塞区融媒体中心、陕西女友传媒发展有限公司（女友网）、陕西新丝路杂志社有限公司（新丝路网）、陕西丝路文明网络有限公司（丝路文明网）、陕西省老年健康服务中心（陕西老年健康报）。</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标的名称：陕西省互联网新闻信息服务安全评估检查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一、采购内容：</w:t>
            </w:r>
          </w:p>
          <w:p>
            <w:pPr>
              <w:pStyle w:val="null3"/>
            </w:pPr>
            <w:r>
              <w:rPr>
                <w:rFonts w:ascii="仿宋_GB2312" w:hAnsi="仿宋_GB2312" w:cs="仿宋_GB2312" w:eastAsia="仿宋_GB2312"/>
              </w:rPr>
              <w:t>1.背景</w:t>
            </w:r>
          </w:p>
          <w:p>
            <w:pPr>
              <w:pStyle w:val="null3"/>
            </w:pPr>
            <w:r>
              <w:rPr>
                <w:rFonts w:ascii="仿宋_GB2312" w:hAnsi="仿宋_GB2312" w:cs="仿宋_GB2312" w:eastAsia="仿宋_GB2312"/>
              </w:rPr>
              <w:t>《互联网新闻信息服务管理规定》经国家互联网信息办公室室务会议审议通过，自2017年6月1日起施行。规定要求，通过互联网站、应用程序、论坛、博客、微博客、公众账号、即时通信工具、网络直播等形式向社会公众提供互联网新闻信息服务，应当取得互联网新闻信息服务许可，禁止未经许可或超越许可范围开展互联网新闻信息服务活动。</w:t>
            </w:r>
          </w:p>
          <w:p>
            <w:pPr>
              <w:pStyle w:val="null3"/>
            </w:pPr>
            <w:r>
              <w:rPr>
                <w:rFonts w:ascii="仿宋_GB2312" w:hAnsi="仿宋_GB2312" w:cs="仿宋_GB2312" w:eastAsia="仿宋_GB2312"/>
              </w:rPr>
              <w:t>《互联网新闻信息服务许可证》有效期为三年。有效期届满，需继续从事互联网新闻信息服务活动的，应当于有效期届满三十日申请续办。</w:t>
            </w:r>
          </w:p>
          <w:p>
            <w:pPr>
              <w:pStyle w:val="null3"/>
            </w:pPr>
            <w:r>
              <w:rPr>
                <w:rFonts w:ascii="仿宋_GB2312" w:hAnsi="仿宋_GB2312" w:cs="仿宋_GB2312" w:eastAsia="仿宋_GB2312"/>
              </w:rPr>
              <w:t>自2017年开始，我省各级融媒体中心、新闻网站等单位陆续取得互联网新闻信息服务许可证。根据《互联网新闻信息服务管理规定》要求，需要持续对新闻单位进行《互联网新闻信息服务许可证》的安全评估工作。</w:t>
            </w:r>
          </w:p>
          <w:p>
            <w:pPr>
              <w:pStyle w:val="null3"/>
            </w:pPr>
            <w:r>
              <w:rPr>
                <w:rFonts w:ascii="仿宋_GB2312" w:hAnsi="仿宋_GB2312" w:cs="仿宋_GB2312" w:eastAsia="仿宋_GB2312"/>
              </w:rPr>
              <w:t>2.目标</w:t>
            </w:r>
          </w:p>
          <w:p>
            <w:pPr>
              <w:pStyle w:val="null3"/>
            </w:pPr>
            <w:r>
              <w:rPr>
                <w:rFonts w:ascii="仿宋_GB2312" w:hAnsi="仿宋_GB2312" w:cs="仿宋_GB2312" w:eastAsia="仿宋_GB2312"/>
              </w:rPr>
              <w:t>通过陕西省互联网信息办公室互联网新闻信息服务安全评估检查项目（二标段）的实施，全面、准确评估互联网信息服务的信息安全保障和个人信息保护能力，服务并指导申请单位互联网新闻信息服务的合规建设，促进互联网行业健康有序发展，更好地维护国家安全、社会秩序、公共利益和个人合法权益。</w:t>
            </w:r>
          </w:p>
          <w:p>
            <w:pPr>
              <w:pStyle w:val="null3"/>
            </w:pPr>
            <w:r>
              <w:rPr>
                <w:rFonts w:ascii="仿宋_GB2312" w:hAnsi="仿宋_GB2312" w:cs="仿宋_GB2312" w:eastAsia="仿宋_GB2312"/>
              </w:rPr>
              <w:t>完成本年度新闻单位申请的符合性检查、换证核验检查的安全评估，以及日常督察检查服务指导工作。</w:t>
            </w:r>
          </w:p>
          <w:p>
            <w:pPr>
              <w:pStyle w:val="null3"/>
            </w:pPr>
            <w:r>
              <w:rPr>
                <w:rFonts w:ascii="仿宋_GB2312" w:hAnsi="仿宋_GB2312" w:cs="仿宋_GB2312" w:eastAsia="仿宋_GB2312"/>
              </w:rPr>
              <w:t>3.技术规格</w:t>
            </w:r>
          </w:p>
          <w:p>
            <w:pPr>
              <w:pStyle w:val="null3"/>
            </w:pPr>
            <w:r>
              <w:rPr>
                <w:rFonts w:ascii="仿宋_GB2312" w:hAnsi="仿宋_GB2312" w:cs="仿宋_GB2312" w:eastAsia="仿宋_GB2312"/>
              </w:rPr>
              <w:t>评估检查工作包括新闻单位的申请材料审核、申请服务形式的信息安全和技术安全检查、规章制度的落实情况检查等。</w:t>
            </w:r>
          </w:p>
          <w:p>
            <w:pPr>
              <w:pStyle w:val="null3"/>
            </w:pPr>
            <w:r>
              <w:rPr>
                <w:rFonts w:ascii="仿宋_GB2312" w:hAnsi="仿宋_GB2312" w:cs="仿宋_GB2312" w:eastAsia="仿宋_GB2312"/>
              </w:rPr>
              <w:t>3.1申请材料审核</w:t>
            </w:r>
          </w:p>
          <w:p>
            <w:pPr>
              <w:pStyle w:val="null3"/>
            </w:pPr>
            <w:r>
              <w:rPr>
                <w:rFonts w:ascii="仿宋_GB2312" w:hAnsi="仿宋_GB2312" w:cs="仿宋_GB2312" w:eastAsia="仿宋_GB2312"/>
              </w:rPr>
              <w:t>对新闻单位的申请材料进行审核，主要包括材料是否齐全和准确、资质是否合规、人员编制是否齐全、规章制度是否完善等。对于材料问题提出整改意见，不符合的地方提出整改意见，为新闻单位还联网新闻信息合规建设提供服务支持。</w:t>
            </w:r>
          </w:p>
          <w:p>
            <w:pPr>
              <w:pStyle w:val="null3"/>
            </w:pPr>
            <w:r>
              <w:rPr>
                <w:rFonts w:ascii="仿宋_GB2312" w:hAnsi="仿宋_GB2312" w:cs="仿宋_GB2312" w:eastAsia="仿宋_GB2312"/>
              </w:rPr>
              <w:t>3.2申请服务形式的信息安全和技术安全检查</w:t>
            </w:r>
          </w:p>
          <w:p>
            <w:pPr>
              <w:pStyle w:val="null3"/>
            </w:pPr>
            <w:r>
              <w:rPr>
                <w:rFonts w:ascii="仿宋_GB2312" w:hAnsi="仿宋_GB2312" w:cs="仿宋_GB2312" w:eastAsia="仿宋_GB2312"/>
              </w:rPr>
              <w:t>针对新闻单位的申请的各类服务形式的信息安全，对各功能能点进行严格审核。</w:t>
            </w:r>
          </w:p>
          <w:p>
            <w:pPr>
              <w:pStyle w:val="null3"/>
            </w:pPr>
            <w:r>
              <w:rPr>
                <w:rFonts w:ascii="仿宋_GB2312" w:hAnsi="仿宋_GB2312" w:cs="仿宋_GB2312" w:eastAsia="仿宋_GB2312"/>
              </w:rPr>
              <w:t>3.3规章制度的落实情况检查</w:t>
            </w:r>
          </w:p>
          <w:p>
            <w:pPr>
              <w:pStyle w:val="null3"/>
            </w:pPr>
            <w:r>
              <w:rPr>
                <w:rFonts w:ascii="仿宋_GB2312" w:hAnsi="仿宋_GB2312" w:cs="仿宋_GB2312" w:eastAsia="仿宋_GB2312"/>
              </w:rPr>
              <w:t>对新闻单位的互联网新闻相关的管理制度落实情况审核。</w:t>
            </w:r>
          </w:p>
          <w:p>
            <w:pPr>
              <w:pStyle w:val="null3"/>
            </w:pPr>
            <w:r>
              <w:rPr>
                <w:rFonts w:ascii="仿宋_GB2312" w:hAnsi="仿宋_GB2312" w:cs="仿宋_GB2312" w:eastAsia="仿宋_GB2312"/>
              </w:rPr>
              <w:t>3.4制定检查标准</w:t>
            </w:r>
          </w:p>
          <w:p>
            <w:pPr>
              <w:pStyle w:val="null3"/>
            </w:pPr>
            <w:r>
              <w:rPr>
                <w:rFonts w:ascii="仿宋_GB2312" w:hAnsi="仿宋_GB2312" w:cs="仿宋_GB2312" w:eastAsia="仿宋_GB2312"/>
              </w:rPr>
              <w:t>4.本项目采购内容包括：完成以下单位换证核验检查，完成新办单位符合性检查，并配合开展互联网新闻信息服务许可日常督查检查及其他专项工作保障：陕西教育报刊社有限责任公司、陕西阳光网云文化传媒有限公司（阳光网）、陕西西部大开发传媒有限公司（西部决策网）、陕西文化艺术报社有限责任公司（文化艺术网）、旬阳市融媒体中心（旬阳市广播电视台）、岚皋县融媒体中心（岚皋广播电视台）、铜川市耀州区融媒体中心（铜川市耀州区广播电视台）、渭南日报社、渭南市临渭区融媒体中心、渭南市华阴市融媒体中心、渭南市华州区融媒体中心、渭南市潼关县融媒体中心、渭南市大荔县融媒体中心、渭南市富平县融媒体中心、渭南市白水县融媒体中心、汉中市广播电视台、汉中市镇巴县融媒体中心、汉中市略阳县融媒体中心、汉中市勉县融媒体中心、汉中市城固县融媒体中心、汉中市汉台区融媒体中心、杨凌融媒体中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安全评估检查工作，应控制在10个工作日内完成技术规格的要求和出具安全评估报告；项目整体服务期至2025年12月31日。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安全评估检查工作，应控制在10个工作日内完成技术规格的要求和出具安全评估报告；项目整体服务期至2025年12月31日。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安全评估检查工作，应控制在10个工作日内完成技术规格的要求和出具安全评估报告；项目整体服务期至2025年12月31日。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双方合同签订后，甲方收到乙方提供的发票后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双方合同签订后，甲方收到乙方提供的发票后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双方合同签订后，甲方收到乙方提供的发票后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背景、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针对本项目人员配备，包括①团队组织人员配置明细②团队人员管理制度；③配置人员资格、职称及工作经验。每项满分5分，缺项不得分，每项内容存在缺陷，扣2分。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 2.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7分；（3）合理化建议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提供投标人2022年1月至今类似项目业绩，响应文件中附有其合同或中标通知书作为证明文件，每提供一个业绩证明材料计1分，满分5分。（未提供或提供不全不得分）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满足竞争性磋商文件要求且最终报价价格最低的报价为评标基准价，其价格分为满分。其他供应商的价格分统一按照下列公式计算：价格分=(评标基准价／最终报价)×20注：计算分数时四舍五入取小数点后两位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背景、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针对本项目人员配备，包括①团队组织人员配置明细②团队人员管理制度；③配置人员资格、职称及工作经验。每项满分5分，缺项不得分，每项内容存在缺陷，扣2分。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 2.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7分；（3）合理化建议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提供投标人2022年1月至今类似项目业绩，响应文件中附有其合同或中标通知书作为证明文件，每提供一个业绩证明材料计1分，满分5分。（未提供或提供不全不得分）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满足竞争性磋商文件要求且最终报价价格最低的报价为评标基准价，其价格分为满分。其他供应商的价格分统一按照下列公式计算：价格分=(评标基准价／最终报价)×20注：计算分数时四舍五入取小数点后两位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背景、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针对本项目人员配备，包括①团队组织人员配置明细②团队人员管理制度；③配置人员资格、职称及工作经验。每项满分5分，缺项不得分，每项内容存在缺陷，扣2分。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 2.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7分；（3）合理化建议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提供投标人2022年1月至今类似项目业绩，响应文件中附有其合同或中标通知书作为证明文件，每提供一个业绩证明材料计1分，满分5分。（未提供或提供不全不得分）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满足竞争性磋商文件要求且最终报价价格最低的报价为评标基准价，其价格分为满分。其他供应商的价格分统一按照下列公式计算：价格分=(评标基准价／最终报价)×20注：计算分数时四舍五入取小数点后两位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