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004391">
      <w:pPr>
        <w:spacing w:before="90" w:line="227" w:lineRule="auto"/>
        <w:ind w:left="1033"/>
        <w:outlineLvl w:val="0"/>
        <w:rPr>
          <w:rFonts w:ascii="仿宋" w:hAnsi="仿宋" w:eastAsia="仿宋" w:cs="仿宋"/>
          <w:color w:val="auto"/>
          <w:sz w:val="34"/>
          <w:szCs w:val="34"/>
          <w:lang w:eastAsia="zh-CN"/>
        </w:rPr>
      </w:pPr>
      <w:r>
        <w:rPr>
          <w:rFonts w:ascii="仿宋" w:hAnsi="仿宋" w:eastAsia="仿宋" w:cs="仿宋"/>
          <w:b/>
          <w:bCs/>
          <w:color w:val="auto"/>
          <w:spacing w:val="7"/>
          <w:sz w:val="34"/>
          <w:szCs w:val="34"/>
          <w:lang w:eastAsia="zh-CN"/>
        </w:rPr>
        <w:t>招标项目施工、服务、商务及其他要求</w:t>
      </w:r>
    </w:p>
    <w:p w14:paraId="40472084">
      <w:pPr>
        <w:spacing w:before="89" w:line="220" w:lineRule="auto"/>
        <w:ind w:left="464"/>
        <w:rPr>
          <w:rFonts w:ascii="仿宋" w:hAnsi="仿宋" w:eastAsia="仿宋" w:cs="仿宋"/>
          <w:color w:val="auto"/>
          <w:sz w:val="24"/>
          <w:szCs w:val="24"/>
          <w:lang w:eastAsia="zh-CN"/>
        </w:rPr>
      </w:pPr>
      <w:r>
        <w:rPr>
          <w:rFonts w:ascii="仿宋" w:hAnsi="仿宋" w:eastAsia="仿宋" w:cs="仿宋"/>
          <w:color w:val="auto"/>
          <w:spacing w:val="-3"/>
          <w:sz w:val="24"/>
          <w:szCs w:val="24"/>
          <w:lang w:eastAsia="zh-CN"/>
        </w:rPr>
        <w:t>（注：当采购包的评标方法为综合评分法时带“★</w:t>
      </w:r>
      <w:r>
        <w:rPr>
          <w:rFonts w:ascii="仿宋" w:hAnsi="仿宋" w:eastAsia="仿宋" w:cs="仿宋"/>
          <w:color w:val="auto"/>
          <w:spacing w:val="-90"/>
          <w:sz w:val="24"/>
          <w:szCs w:val="24"/>
          <w:lang w:eastAsia="zh-CN"/>
        </w:rPr>
        <w:t xml:space="preserve"> </w:t>
      </w:r>
      <w:r>
        <w:rPr>
          <w:rFonts w:ascii="仿宋" w:hAnsi="仿宋" w:eastAsia="仿宋" w:cs="仿宋"/>
          <w:color w:val="auto"/>
          <w:spacing w:val="-3"/>
          <w:sz w:val="24"/>
          <w:szCs w:val="24"/>
          <w:lang w:eastAsia="zh-CN"/>
        </w:rPr>
        <w:t>”</w:t>
      </w:r>
      <w:r>
        <w:rPr>
          <w:rFonts w:ascii="仿宋" w:hAnsi="仿宋" w:eastAsia="仿宋" w:cs="仿宋"/>
          <w:color w:val="auto"/>
          <w:spacing w:val="-4"/>
          <w:sz w:val="24"/>
          <w:szCs w:val="24"/>
          <w:lang w:eastAsia="zh-CN"/>
        </w:rPr>
        <w:t>的参数需求为实质性要求，</w:t>
      </w:r>
    </w:p>
    <w:p w14:paraId="30E85C5B">
      <w:pPr>
        <w:spacing w:before="99" w:line="299" w:lineRule="auto"/>
        <w:ind w:left="95" w:right="570"/>
        <w:jc w:val="both"/>
        <w:rPr>
          <w:rFonts w:ascii="仿宋" w:hAnsi="仿宋" w:eastAsia="仿宋" w:cs="仿宋"/>
          <w:color w:val="auto"/>
          <w:sz w:val="24"/>
          <w:szCs w:val="24"/>
          <w:lang w:eastAsia="zh-CN"/>
        </w:rPr>
      </w:pPr>
      <w:r>
        <w:rPr>
          <w:rFonts w:ascii="仿宋" w:hAnsi="仿宋" w:eastAsia="仿宋" w:cs="仿宋"/>
          <w:color w:val="auto"/>
          <w:spacing w:val="-3"/>
          <w:sz w:val="24"/>
          <w:szCs w:val="24"/>
          <w:lang w:eastAsia="zh-CN"/>
        </w:rPr>
        <w:t>供应商必须响应并满足的参数需求，采购人、采购代理机构应当根据项目实际需求合</w:t>
      </w:r>
      <w:r>
        <w:rPr>
          <w:rFonts w:ascii="仿宋" w:hAnsi="仿宋" w:eastAsia="仿宋" w:cs="仿宋"/>
          <w:color w:val="auto"/>
          <w:sz w:val="24"/>
          <w:szCs w:val="24"/>
          <w:lang w:eastAsia="zh-CN"/>
        </w:rPr>
        <w:t xml:space="preserve"> </w:t>
      </w:r>
      <w:r>
        <w:rPr>
          <w:rFonts w:ascii="仿宋" w:hAnsi="仿宋" w:eastAsia="仿宋" w:cs="仿宋"/>
          <w:color w:val="auto"/>
          <w:spacing w:val="-2"/>
          <w:sz w:val="24"/>
          <w:szCs w:val="24"/>
          <w:lang w:eastAsia="zh-CN"/>
        </w:rPr>
        <w:t>理设定，并明确具体要求。带“▲</w:t>
      </w:r>
      <w:r>
        <w:rPr>
          <w:rFonts w:ascii="仿宋" w:hAnsi="仿宋" w:eastAsia="仿宋" w:cs="仿宋"/>
          <w:color w:val="auto"/>
          <w:spacing w:val="-84"/>
          <w:sz w:val="24"/>
          <w:szCs w:val="24"/>
          <w:lang w:eastAsia="zh-CN"/>
        </w:rPr>
        <w:t xml:space="preserve"> </w:t>
      </w:r>
      <w:r>
        <w:rPr>
          <w:rFonts w:ascii="仿宋" w:hAnsi="仿宋" w:eastAsia="仿宋" w:cs="仿宋"/>
          <w:color w:val="auto"/>
          <w:spacing w:val="-2"/>
          <w:sz w:val="24"/>
          <w:szCs w:val="24"/>
          <w:lang w:eastAsia="zh-CN"/>
        </w:rPr>
        <w:t>”号条款为允许负偏离的参数需求，若未响应或</w:t>
      </w:r>
      <w:r>
        <w:rPr>
          <w:rFonts w:ascii="仿宋" w:hAnsi="仿宋" w:eastAsia="仿宋" w:cs="仿宋"/>
          <w:color w:val="auto"/>
          <w:sz w:val="24"/>
          <w:szCs w:val="24"/>
          <w:lang w:eastAsia="zh-CN"/>
        </w:rPr>
        <w:t xml:space="preserve"> </w:t>
      </w:r>
      <w:r>
        <w:rPr>
          <w:rFonts w:ascii="仿宋" w:hAnsi="仿宋" w:eastAsia="仿宋" w:cs="仿宋"/>
          <w:color w:val="auto"/>
          <w:spacing w:val="-7"/>
          <w:sz w:val="24"/>
          <w:szCs w:val="24"/>
          <w:lang w:eastAsia="zh-CN"/>
        </w:rPr>
        <w:t>者不满</w:t>
      </w:r>
      <w:r>
        <w:rPr>
          <w:rFonts w:ascii="仿宋" w:hAnsi="仿宋" w:eastAsia="仿宋" w:cs="仿宋"/>
          <w:color w:val="auto"/>
          <w:spacing w:val="-5"/>
          <w:sz w:val="24"/>
          <w:szCs w:val="24"/>
          <w:lang w:eastAsia="zh-CN"/>
        </w:rPr>
        <w:t>足，将在综合评审中予以扣分处理。）</w:t>
      </w:r>
    </w:p>
    <w:p w14:paraId="4BE93771">
      <w:pPr>
        <w:rPr>
          <w:rFonts w:ascii="仿宋" w:hAnsi="仿宋" w:eastAsia="仿宋" w:cs="仿宋"/>
          <w:color w:val="auto"/>
          <w:sz w:val="24"/>
          <w:szCs w:val="24"/>
          <w:lang w:eastAsia="zh-CN"/>
        </w:rPr>
      </w:pPr>
      <w:r>
        <w:rPr>
          <w:rFonts w:ascii="仿宋" w:hAnsi="仿宋" w:eastAsia="仿宋" w:cs="仿宋"/>
          <w:color w:val="auto"/>
          <w:spacing w:val="-6"/>
          <w:sz w:val="24"/>
          <w:szCs w:val="24"/>
          <w:lang w:eastAsia="zh-CN"/>
        </w:rPr>
        <w:t>3.1技术、服务标准和要求</w:t>
      </w:r>
    </w:p>
    <w:p w14:paraId="502CD36A">
      <w:pPr>
        <w:rPr>
          <w:rFonts w:ascii="仿宋" w:hAnsi="仿宋" w:eastAsia="仿宋" w:cs="仿宋"/>
          <w:color w:val="auto"/>
          <w:sz w:val="24"/>
          <w:szCs w:val="24"/>
          <w:lang w:eastAsia="zh-CN"/>
        </w:rPr>
      </w:pPr>
      <w:r>
        <w:rPr>
          <w:rFonts w:ascii="仿宋" w:hAnsi="仿宋" w:eastAsia="仿宋" w:cs="仿宋"/>
          <w:color w:val="auto"/>
          <w:spacing w:val="-7"/>
          <w:sz w:val="24"/>
          <w:szCs w:val="24"/>
          <w:lang w:eastAsia="zh-CN"/>
        </w:rPr>
        <w:t>采购包1：</w:t>
      </w:r>
    </w:p>
    <w:p w14:paraId="1512D709">
      <w:pPr>
        <w:rPr>
          <w:rFonts w:ascii="仿宋" w:hAnsi="仿宋" w:eastAsia="仿宋" w:cs="仿宋"/>
          <w:color w:val="auto"/>
          <w:sz w:val="24"/>
          <w:szCs w:val="24"/>
          <w:lang w:eastAsia="zh-CN"/>
        </w:rPr>
      </w:pPr>
      <w:r>
        <w:rPr>
          <w:rFonts w:ascii="仿宋" w:hAnsi="仿宋" w:eastAsia="仿宋" w:cs="仿宋"/>
          <w:color w:val="auto"/>
          <w:spacing w:val="-1"/>
          <w:sz w:val="24"/>
          <w:szCs w:val="24"/>
          <w:lang w:eastAsia="zh-CN"/>
        </w:rPr>
        <w:t>采购包预算金额（元）:</w:t>
      </w:r>
      <w:r>
        <w:rPr>
          <w:rFonts w:hint="eastAsia" w:ascii="仿宋" w:hAnsi="仿宋" w:eastAsia="仿宋" w:cs="仿宋"/>
          <w:color w:val="auto"/>
          <w:spacing w:val="-1"/>
          <w:sz w:val="24"/>
          <w:szCs w:val="24"/>
          <w:u w:val="single"/>
          <w:lang w:eastAsia="zh-CN"/>
        </w:rPr>
        <w:t>4930000.00</w:t>
      </w:r>
      <w:r>
        <w:rPr>
          <w:rFonts w:ascii="仿宋" w:hAnsi="仿宋" w:eastAsia="仿宋" w:cs="仿宋"/>
          <w:color w:val="auto"/>
          <w:spacing w:val="-2"/>
          <w:sz w:val="24"/>
          <w:szCs w:val="24"/>
          <w:lang w:eastAsia="zh-CN"/>
        </w:rPr>
        <w:t>元</w:t>
      </w:r>
    </w:p>
    <w:p w14:paraId="040F72D2">
      <w:pPr>
        <w:rPr>
          <w:rFonts w:ascii="仿宋" w:hAnsi="仿宋" w:eastAsia="仿宋" w:cs="仿宋"/>
          <w:color w:val="auto"/>
          <w:spacing w:val="-3"/>
          <w:sz w:val="24"/>
          <w:szCs w:val="24"/>
          <w:u w:val="single"/>
          <w:lang w:eastAsia="zh-CN"/>
        </w:rPr>
      </w:pPr>
      <w:r>
        <w:rPr>
          <w:rFonts w:ascii="仿宋" w:hAnsi="仿宋" w:eastAsia="仿宋" w:cs="仿宋"/>
          <w:color w:val="auto"/>
          <w:spacing w:val="-2"/>
          <w:sz w:val="24"/>
          <w:szCs w:val="24"/>
          <w:lang w:eastAsia="zh-CN"/>
        </w:rPr>
        <w:t>采购包最高限价（元）:</w:t>
      </w:r>
      <w:r>
        <w:rPr>
          <w:rFonts w:hint="eastAsia" w:ascii="仿宋" w:hAnsi="仿宋" w:eastAsia="仿宋" w:cs="仿宋"/>
          <w:color w:val="auto"/>
          <w:spacing w:val="-2"/>
          <w:sz w:val="24"/>
          <w:szCs w:val="24"/>
          <w:u w:val="single"/>
          <w:lang w:eastAsia="zh-CN"/>
        </w:rPr>
        <w:t>4930000.00</w:t>
      </w:r>
      <w:r>
        <w:rPr>
          <w:rFonts w:ascii="仿宋" w:hAnsi="仿宋" w:eastAsia="仿宋" w:cs="仿宋"/>
          <w:color w:val="auto"/>
          <w:spacing w:val="-3"/>
          <w:sz w:val="24"/>
          <w:szCs w:val="24"/>
          <w:u w:val="single"/>
          <w:lang w:eastAsia="zh-CN"/>
        </w:rPr>
        <w:t>元</w:t>
      </w:r>
    </w:p>
    <w:p w14:paraId="02538093">
      <w:pPr>
        <w:rPr>
          <w:rFonts w:ascii="仿宋" w:hAnsi="仿宋" w:eastAsia="仿宋" w:cs="仿宋"/>
          <w:color w:val="auto"/>
          <w:sz w:val="24"/>
          <w:szCs w:val="24"/>
          <w:lang w:eastAsia="zh-CN"/>
        </w:rPr>
      </w:pPr>
      <w:r>
        <w:rPr>
          <w:rFonts w:hint="eastAsia" w:ascii="仿宋" w:hAnsi="仿宋" w:eastAsia="仿宋" w:cs="仿宋"/>
          <w:color w:val="auto"/>
          <w:sz w:val="24"/>
          <w:szCs w:val="24"/>
          <w:lang w:eastAsia="zh-CN"/>
        </w:rPr>
        <w:t>建设琴房总间数：7</w:t>
      </w:r>
      <w:r>
        <w:rPr>
          <w:rFonts w:ascii="仿宋" w:hAnsi="仿宋" w:eastAsia="仿宋" w:cs="仿宋"/>
          <w:color w:val="auto"/>
          <w:sz w:val="24"/>
          <w:szCs w:val="24"/>
          <w:lang w:eastAsia="zh-CN"/>
        </w:rPr>
        <w:t>16</w:t>
      </w:r>
      <w:r>
        <w:rPr>
          <w:rFonts w:hint="eastAsia" w:ascii="仿宋" w:hAnsi="仿宋" w:eastAsia="仿宋" w:cs="仿宋"/>
          <w:color w:val="auto"/>
          <w:sz w:val="24"/>
          <w:szCs w:val="24"/>
          <w:lang w:eastAsia="zh-CN"/>
        </w:rPr>
        <w:t>间</w:t>
      </w:r>
    </w:p>
    <w:p w14:paraId="66C6EE28">
      <w:pPr>
        <w:spacing w:line="98" w:lineRule="exact"/>
        <w:rPr>
          <w:color w:val="auto"/>
          <w:lang w:eastAsia="zh-CN"/>
        </w:rPr>
      </w:pPr>
    </w:p>
    <w:tbl>
      <w:tblPr>
        <w:tblStyle w:val="8"/>
        <w:tblW w:w="9358" w:type="dxa"/>
        <w:tblInd w:w="7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5"/>
        <w:gridCol w:w="2642"/>
        <w:gridCol w:w="973"/>
        <w:gridCol w:w="2264"/>
        <w:gridCol w:w="1424"/>
        <w:gridCol w:w="1480"/>
      </w:tblGrid>
      <w:tr w14:paraId="53D271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8" w:hRule="atLeast"/>
        </w:trPr>
        <w:tc>
          <w:tcPr>
            <w:tcW w:w="575" w:type="dxa"/>
            <w:vAlign w:val="center"/>
          </w:tcPr>
          <w:p w14:paraId="2367CEE1">
            <w:pPr>
              <w:pStyle w:val="7"/>
              <w:spacing w:before="65" w:line="210" w:lineRule="auto"/>
              <w:ind w:right="18"/>
              <w:jc w:val="center"/>
              <w:rPr>
                <w:color w:val="auto"/>
              </w:rPr>
            </w:pPr>
            <w:r>
              <w:rPr>
                <w:color w:val="auto"/>
                <w:spacing w:val="3"/>
              </w:rPr>
              <w:t>序号</w:t>
            </w:r>
          </w:p>
        </w:tc>
        <w:tc>
          <w:tcPr>
            <w:tcW w:w="2642" w:type="dxa"/>
            <w:vAlign w:val="center"/>
          </w:tcPr>
          <w:p w14:paraId="7BC36BBB">
            <w:pPr>
              <w:pStyle w:val="7"/>
              <w:spacing w:before="65" w:line="208" w:lineRule="auto"/>
              <w:jc w:val="center"/>
              <w:rPr>
                <w:color w:val="auto"/>
              </w:rPr>
            </w:pPr>
            <w:r>
              <w:rPr>
                <w:color w:val="auto"/>
                <w:spacing w:val="13"/>
              </w:rPr>
              <w:t>标的名称</w:t>
            </w:r>
          </w:p>
        </w:tc>
        <w:tc>
          <w:tcPr>
            <w:tcW w:w="973" w:type="dxa"/>
            <w:vAlign w:val="center"/>
          </w:tcPr>
          <w:p w14:paraId="2574D754">
            <w:pPr>
              <w:pStyle w:val="7"/>
              <w:spacing w:before="65" w:line="213" w:lineRule="auto"/>
              <w:jc w:val="center"/>
              <w:rPr>
                <w:color w:val="auto"/>
              </w:rPr>
            </w:pPr>
            <w:r>
              <w:rPr>
                <w:color w:val="auto"/>
                <w:spacing w:val="2"/>
              </w:rPr>
              <w:t>数量</w:t>
            </w:r>
          </w:p>
        </w:tc>
        <w:tc>
          <w:tcPr>
            <w:tcW w:w="2264" w:type="dxa"/>
            <w:vAlign w:val="center"/>
          </w:tcPr>
          <w:p w14:paraId="11FDA8E1">
            <w:pPr>
              <w:pStyle w:val="7"/>
              <w:spacing w:before="65" w:line="231" w:lineRule="auto"/>
              <w:jc w:val="center"/>
              <w:rPr>
                <w:color w:val="auto"/>
              </w:rPr>
            </w:pPr>
            <w:r>
              <w:rPr>
                <w:color w:val="auto"/>
                <w:spacing w:val="15"/>
              </w:rPr>
              <w:t>标的金额（元）</w:t>
            </w:r>
          </w:p>
        </w:tc>
        <w:tc>
          <w:tcPr>
            <w:tcW w:w="1424" w:type="dxa"/>
            <w:vAlign w:val="center"/>
          </w:tcPr>
          <w:p w14:paraId="447CBD92">
            <w:pPr>
              <w:pStyle w:val="7"/>
              <w:spacing w:before="65" w:line="229" w:lineRule="auto"/>
              <w:jc w:val="center"/>
              <w:rPr>
                <w:color w:val="auto"/>
              </w:rPr>
            </w:pPr>
            <w:r>
              <w:rPr>
                <w:color w:val="auto"/>
                <w:spacing w:val="17"/>
              </w:rPr>
              <w:t>计量单位</w:t>
            </w:r>
          </w:p>
        </w:tc>
        <w:tc>
          <w:tcPr>
            <w:tcW w:w="1480" w:type="dxa"/>
            <w:vAlign w:val="center"/>
          </w:tcPr>
          <w:p w14:paraId="0A112F44">
            <w:pPr>
              <w:pStyle w:val="7"/>
              <w:spacing w:before="65" w:line="229" w:lineRule="auto"/>
              <w:jc w:val="center"/>
              <w:rPr>
                <w:color w:val="auto"/>
              </w:rPr>
            </w:pPr>
            <w:r>
              <w:rPr>
                <w:color w:val="auto"/>
                <w:spacing w:val="16"/>
              </w:rPr>
              <w:t>所属行业</w:t>
            </w:r>
          </w:p>
        </w:tc>
      </w:tr>
      <w:tr w14:paraId="12F273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8" w:hRule="atLeast"/>
        </w:trPr>
        <w:tc>
          <w:tcPr>
            <w:tcW w:w="575" w:type="dxa"/>
            <w:vAlign w:val="center"/>
          </w:tcPr>
          <w:p w14:paraId="3C9115DC">
            <w:pPr>
              <w:pStyle w:val="7"/>
              <w:spacing w:before="47" w:line="272" w:lineRule="exact"/>
              <w:jc w:val="center"/>
              <w:rPr>
                <w:color w:val="auto"/>
              </w:rPr>
            </w:pPr>
            <w:r>
              <w:rPr>
                <w:color w:val="auto"/>
                <w:position w:val="1"/>
              </w:rPr>
              <w:t>1</w:t>
            </w:r>
          </w:p>
        </w:tc>
        <w:tc>
          <w:tcPr>
            <w:tcW w:w="2642" w:type="dxa"/>
            <w:vAlign w:val="center"/>
          </w:tcPr>
          <w:p w14:paraId="44341093">
            <w:pPr>
              <w:pStyle w:val="7"/>
              <w:spacing w:before="83" w:line="219" w:lineRule="auto"/>
              <w:ind w:left="14" w:right="121" w:hanging="3"/>
              <w:jc w:val="center"/>
              <w:rPr>
                <w:color w:val="auto"/>
                <w:lang w:eastAsia="zh-CN"/>
              </w:rPr>
            </w:pPr>
            <w:r>
              <w:rPr>
                <w:rFonts w:hint="eastAsia"/>
                <w:color w:val="auto"/>
                <w:spacing w:val="8"/>
                <w:lang w:eastAsia="zh-CN"/>
              </w:rPr>
              <w:t>智慧琴房二期建设项目（二次）</w:t>
            </w:r>
          </w:p>
        </w:tc>
        <w:tc>
          <w:tcPr>
            <w:tcW w:w="973" w:type="dxa"/>
            <w:vAlign w:val="center"/>
          </w:tcPr>
          <w:p w14:paraId="1CE6744A">
            <w:pPr>
              <w:pStyle w:val="7"/>
              <w:spacing w:before="47" w:line="270" w:lineRule="exact"/>
              <w:jc w:val="center"/>
              <w:rPr>
                <w:color w:val="auto"/>
              </w:rPr>
            </w:pPr>
            <w:r>
              <w:rPr>
                <w:color w:val="auto"/>
                <w:spacing w:val="-4"/>
                <w:position w:val="1"/>
              </w:rPr>
              <w:t>1.00</w:t>
            </w:r>
          </w:p>
        </w:tc>
        <w:tc>
          <w:tcPr>
            <w:tcW w:w="2264" w:type="dxa"/>
            <w:vAlign w:val="center"/>
          </w:tcPr>
          <w:p w14:paraId="124E7352">
            <w:pPr>
              <w:pStyle w:val="7"/>
              <w:spacing w:before="46" w:line="232" w:lineRule="auto"/>
              <w:jc w:val="center"/>
              <w:rPr>
                <w:color w:val="auto"/>
              </w:rPr>
            </w:pPr>
            <w:r>
              <w:rPr>
                <w:rFonts w:hint="eastAsia"/>
                <w:color w:val="auto"/>
                <w:spacing w:val="4"/>
              </w:rPr>
              <w:t>4930000.00</w:t>
            </w:r>
          </w:p>
        </w:tc>
        <w:tc>
          <w:tcPr>
            <w:tcW w:w="1424" w:type="dxa"/>
            <w:vAlign w:val="center"/>
          </w:tcPr>
          <w:p w14:paraId="1E8163E8">
            <w:pPr>
              <w:pStyle w:val="7"/>
              <w:spacing w:before="83" w:line="232" w:lineRule="auto"/>
              <w:jc w:val="center"/>
              <w:rPr>
                <w:color w:val="auto"/>
              </w:rPr>
            </w:pPr>
            <w:r>
              <w:rPr>
                <w:color w:val="auto"/>
              </w:rPr>
              <w:t>项</w:t>
            </w:r>
          </w:p>
        </w:tc>
        <w:tc>
          <w:tcPr>
            <w:tcW w:w="1480" w:type="dxa"/>
            <w:vAlign w:val="center"/>
          </w:tcPr>
          <w:p w14:paraId="5ADC2C1E">
            <w:pPr>
              <w:pStyle w:val="7"/>
              <w:spacing w:before="83" w:line="232" w:lineRule="auto"/>
              <w:jc w:val="center"/>
              <w:rPr>
                <w:color w:val="auto"/>
              </w:rPr>
            </w:pPr>
            <w:r>
              <w:rPr>
                <w:color w:val="auto"/>
                <w:spacing w:val="3"/>
              </w:rPr>
              <w:t>建筑业</w:t>
            </w:r>
          </w:p>
        </w:tc>
      </w:tr>
    </w:tbl>
    <w:p w14:paraId="66534608">
      <w:pPr>
        <w:rPr>
          <w:rFonts w:ascii="仿宋" w:hAnsi="仿宋" w:eastAsia="仿宋" w:cs="仿宋"/>
          <w:color w:val="auto"/>
          <w:sz w:val="22"/>
          <w:szCs w:val="22"/>
          <w:lang w:eastAsia="zh-CN"/>
        </w:rPr>
      </w:pPr>
      <w:r>
        <w:rPr>
          <w:rFonts w:ascii="仿宋" w:hAnsi="仿宋" w:eastAsia="仿宋" w:cs="仿宋"/>
          <w:color w:val="auto"/>
          <w:spacing w:val="-4"/>
          <w:sz w:val="22"/>
          <w:szCs w:val="22"/>
          <w:lang w:eastAsia="zh-CN"/>
        </w:rPr>
        <w:t>3.2技术、服务标准和要求：</w:t>
      </w:r>
    </w:p>
    <w:p w14:paraId="2063F31B">
      <w:pPr>
        <w:rPr>
          <w:rFonts w:ascii="仿宋" w:hAnsi="仿宋" w:eastAsia="仿宋" w:cs="仿宋"/>
          <w:color w:val="auto"/>
          <w:sz w:val="22"/>
          <w:szCs w:val="22"/>
          <w:lang w:eastAsia="zh-CN"/>
        </w:rPr>
      </w:pPr>
      <w:r>
        <w:rPr>
          <w:rFonts w:ascii="仿宋" w:hAnsi="仿宋" w:eastAsia="仿宋" w:cs="仿宋"/>
          <w:color w:val="auto"/>
          <w:spacing w:val="-1"/>
          <w:sz w:val="22"/>
          <w:szCs w:val="22"/>
          <w:lang w:eastAsia="zh-CN"/>
        </w:rPr>
        <w:t>采购包1：</w:t>
      </w:r>
    </w:p>
    <w:p w14:paraId="25F8185B">
      <w:pPr>
        <w:rPr>
          <w:rFonts w:ascii="仿宋" w:hAnsi="仿宋" w:eastAsia="仿宋" w:cs="仿宋"/>
          <w:color w:val="auto"/>
          <w:sz w:val="22"/>
          <w:szCs w:val="22"/>
          <w:lang w:eastAsia="zh-CN"/>
        </w:rPr>
      </w:pPr>
      <w:r>
        <w:rPr>
          <w:rFonts w:ascii="仿宋" w:hAnsi="仿宋" w:eastAsia="仿宋" w:cs="仿宋"/>
          <w:color w:val="auto"/>
          <w:spacing w:val="5"/>
          <w:sz w:val="22"/>
          <w:szCs w:val="22"/>
          <w:lang w:eastAsia="zh-CN"/>
        </w:rPr>
        <w:t>供应商报价不允许超过标的及最高限价金额</w:t>
      </w:r>
    </w:p>
    <w:p w14:paraId="4BB8BCEA">
      <w:pPr>
        <w:rPr>
          <w:rFonts w:ascii="仿宋" w:hAnsi="仿宋" w:eastAsia="仿宋" w:cs="仿宋"/>
          <w:color w:val="auto"/>
          <w:sz w:val="22"/>
          <w:szCs w:val="22"/>
          <w:lang w:eastAsia="zh-CN"/>
        </w:rPr>
      </w:pPr>
      <w:r>
        <w:rPr>
          <w:rFonts w:ascii="仿宋" w:hAnsi="仿宋" w:eastAsia="仿宋" w:cs="仿宋"/>
          <w:color w:val="auto"/>
          <w:spacing w:val="5"/>
          <w:sz w:val="22"/>
          <w:szCs w:val="22"/>
          <w:lang w:eastAsia="zh-CN"/>
        </w:rPr>
        <w:t>标的名称：</w:t>
      </w:r>
      <w:r>
        <w:rPr>
          <w:rFonts w:hint="eastAsia" w:ascii="仿宋" w:hAnsi="仿宋" w:eastAsia="仿宋" w:cs="仿宋"/>
          <w:color w:val="auto"/>
          <w:spacing w:val="5"/>
          <w:sz w:val="22"/>
          <w:szCs w:val="22"/>
          <w:lang w:eastAsia="zh-CN"/>
        </w:rPr>
        <w:t>智慧琴房二期建设项目（二次）</w:t>
      </w:r>
    </w:p>
    <w:tbl>
      <w:tblPr>
        <w:tblStyle w:val="8"/>
        <w:tblW w:w="916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738"/>
        <w:gridCol w:w="488"/>
        <w:gridCol w:w="732"/>
        <w:gridCol w:w="7205"/>
      </w:tblGrid>
      <w:tr w14:paraId="21EB2E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7" w:hRule="atLeast"/>
        </w:trPr>
        <w:tc>
          <w:tcPr>
            <w:tcW w:w="738" w:type="dxa"/>
          </w:tcPr>
          <w:p w14:paraId="77CD7393">
            <w:pPr>
              <w:pStyle w:val="7"/>
              <w:spacing w:before="210" w:line="232" w:lineRule="auto"/>
              <w:ind w:left="134"/>
              <w:rPr>
                <w:color w:val="auto"/>
              </w:rPr>
            </w:pPr>
            <w:r>
              <w:rPr>
                <w:color w:val="auto"/>
                <w:spacing w:val="-3"/>
              </w:rPr>
              <w:t>参 数</w:t>
            </w:r>
          </w:p>
          <w:p w14:paraId="01CA32A7">
            <w:pPr>
              <w:pStyle w:val="7"/>
              <w:spacing w:before="130" w:line="229" w:lineRule="auto"/>
              <w:ind w:left="134"/>
              <w:rPr>
                <w:color w:val="auto"/>
              </w:rPr>
            </w:pPr>
            <w:r>
              <w:rPr>
                <w:color w:val="auto"/>
                <w:spacing w:val="-3"/>
              </w:rPr>
              <w:t>性质</w:t>
            </w:r>
          </w:p>
        </w:tc>
        <w:tc>
          <w:tcPr>
            <w:tcW w:w="488" w:type="dxa"/>
            <w:textDirection w:val="tbRlV"/>
          </w:tcPr>
          <w:p w14:paraId="2E5952CF">
            <w:pPr>
              <w:pStyle w:val="7"/>
              <w:spacing w:before="192" w:line="194" w:lineRule="auto"/>
              <w:ind w:left="180"/>
              <w:rPr>
                <w:color w:val="auto"/>
              </w:rPr>
            </w:pPr>
            <w:r>
              <w:rPr>
                <w:color w:val="auto"/>
                <w:spacing w:val="9"/>
              </w:rPr>
              <w:t>序</w:t>
            </w:r>
            <w:r>
              <w:rPr>
                <w:color w:val="auto"/>
                <w:spacing w:val="35"/>
              </w:rPr>
              <w:t xml:space="preserve">  </w:t>
            </w:r>
            <w:r>
              <w:rPr>
                <w:color w:val="auto"/>
                <w:spacing w:val="9"/>
              </w:rPr>
              <w:t>号</w:t>
            </w:r>
          </w:p>
        </w:tc>
        <w:tc>
          <w:tcPr>
            <w:tcW w:w="732" w:type="dxa"/>
          </w:tcPr>
          <w:p w14:paraId="2E7F2327">
            <w:pPr>
              <w:pStyle w:val="7"/>
              <w:spacing w:before="211" w:line="344" w:lineRule="auto"/>
              <w:ind w:left="125" w:right="317"/>
              <w:rPr>
                <w:color w:val="auto"/>
              </w:rPr>
            </w:pPr>
            <w:r>
              <w:rPr>
                <w:color w:val="auto"/>
                <w:spacing w:val="11"/>
              </w:rPr>
              <w:t>技术要求</w:t>
            </w:r>
            <w:r>
              <w:rPr>
                <w:color w:val="auto"/>
                <w:spacing w:val="2"/>
              </w:rPr>
              <w:t xml:space="preserve"> </w:t>
            </w:r>
            <w:r>
              <w:rPr>
                <w:color w:val="auto"/>
                <w:spacing w:val="-3"/>
              </w:rPr>
              <w:t>名</w:t>
            </w:r>
            <w:r>
              <w:rPr>
                <w:color w:val="auto"/>
                <w:spacing w:val="28"/>
              </w:rPr>
              <w:t xml:space="preserve"> </w:t>
            </w:r>
            <w:r>
              <w:rPr>
                <w:color w:val="auto"/>
                <w:spacing w:val="-3"/>
              </w:rPr>
              <w:t>称</w:t>
            </w:r>
          </w:p>
        </w:tc>
        <w:tc>
          <w:tcPr>
            <w:tcW w:w="7205" w:type="dxa"/>
          </w:tcPr>
          <w:p w14:paraId="5D75D68A">
            <w:pPr>
              <w:spacing w:line="364" w:lineRule="auto"/>
              <w:rPr>
                <w:color w:val="auto"/>
              </w:rPr>
            </w:pPr>
          </w:p>
          <w:p w14:paraId="637902EB">
            <w:pPr>
              <w:pStyle w:val="7"/>
              <w:spacing w:before="65" w:line="229" w:lineRule="auto"/>
              <w:ind w:left="1179"/>
              <w:rPr>
                <w:color w:val="auto"/>
              </w:rPr>
            </w:pPr>
            <w:r>
              <w:rPr>
                <w:color w:val="auto"/>
                <w:spacing w:val="6"/>
              </w:rPr>
              <w:t>技术参数与性能指标</w:t>
            </w:r>
          </w:p>
        </w:tc>
      </w:tr>
      <w:tr w14:paraId="5F5C10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80" w:hRule="atLeast"/>
        </w:trPr>
        <w:tc>
          <w:tcPr>
            <w:tcW w:w="738" w:type="dxa"/>
          </w:tcPr>
          <w:p w14:paraId="79907D7A">
            <w:pPr>
              <w:rPr>
                <w:color w:val="auto"/>
              </w:rPr>
            </w:pPr>
          </w:p>
        </w:tc>
        <w:tc>
          <w:tcPr>
            <w:tcW w:w="488" w:type="dxa"/>
          </w:tcPr>
          <w:p w14:paraId="5A7E422B">
            <w:pPr>
              <w:spacing w:line="249" w:lineRule="auto"/>
              <w:rPr>
                <w:color w:val="auto"/>
              </w:rPr>
            </w:pPr>
          </w:p>
          <w:p w14:paraId="3618FD4B">
            <w:pPr>
              <w:spacing w:line="249" w:lineRule="auto"/>
              <w:rPr>
                <w:color w:val="auto"/>
              </w:rPr>
            </w:pPr>
          </w:p>
          <w:p w14:paraId="4E702F3C">
            <w:pPr>
              <w:pStyle w:val="7"/>
              <w:spacing w:before="65" w:line="272" w:lineRule="exact"/>
              <w:ind w:left="145"/>
              <w:rPr>
                <w:color w:val="auto"/>
              </w:rPr>
            </w:pPr>
            <w:r>
              <w:rPr>
                <w:color w:val="auto"/>
                <w:position w:val="1"/>
              </w:rPr>
              <w:t>1</w:t>
            </w:r>
          </w:p>
        </w:tc>
        <w:tc>
          <w:tcPr>
            <w:tcW w:w="732" w:type="dxa"/>
          </w:tcPr>
          <w:p w14:paraId="527E7D63">
            <w:pPr>
              <w:pStyle w:val="7"/>
              <w:spacing w:before="126" w:line="231" w:lineRule="auto"/>
              <w:ind w:left="127"/>
              <w:rPr>
                <w:color w:val="auto"/>
              </w:rPr>
            </w:pPr>
          </w:p>
        </w:tc>
        <w:tc>
          <w:tcPr>
            <w:tcW w:w="7205" w:type="dxa"/>
          </w:tcPr>
          <w:tbl>
            <w:tblPr>
              <w:tblStyle w:val="5"/>
              <w:tblpPr w:leftFromText="180" w:rightFromText="180" w:vertAnchor="text" w:horzAnchor="page" w:tblpX="769" w:tblpY="11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5"/>
              <w:gridCol w:w="614"/>
              <w:gridCol w:w="823"/>
              <w:gridCol w:w="550"/>
              <w:gridCol w:w="4757"/>
            </w:tblGrid>
            <w:tr w14:paraId="2C988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0" w:type="auto"/>
                  <w:vAlign w:val="center"/>
                </w:tcPr>
                <w:p w14:paraId="07E0EE8E">
                  <w:pPr>
                    <w:rPr>
                      <w:rFonts w:ascii="仿宋" w:hAnsi="仿宋" w:eastAsia="仿宋" w:cs="仿宋"/>
                      <w:color w:val="auto"/>
                    </w:rPr>
                  </w:pPr>
                  <w:r>
                    <w:rPr>
                      <w:rFonts w:hint="eastAsia" w:ascii="仿宋" w:hAnsi="仿宋" w:eastAsia="仿宋" w:cs="仿宋"/>
                      <w:color w:val="auto"/>
                    </w:rPr>
                    <w:t>序号</w:t>
                  </w:r>
                </w:p>
              </w:tc>
              <w:tc>
                <w:tcPr>
                  <w:tcW w:w="0" w:type="auto"/>
                  <w:vAlign w:val="center"/>
                </w:tcPr>
                <w:p w14:paraId="1915BB0C">
                  <w:pPr>
                    <w:rPr>
                      <w:rFonts w:ascii="仿宋" w:hAnsi="仿宋" w:eastAsia="仿宋" w:cs="仿宋"/>
                      <w:color w:val="auto"/>
                    </w:rPr>
                  </w:pPr>
                  <w:r>
                    <w:rPr>
                      <w:rFonts w:hint="eastAsia" w:ascii="仿宋" w:hAnsi="仿宋" w:eastAsia="仿宋" w:cs="仿宋"/>
                      <w:color w:val="auto"/>
                    </w:rPr>
                    <w:t>分类</w:t>
                  </w:r>
                </w:p>
              </w:tc>
              <w:tc>
                <w:tcPr>
                  <w:tcW w:w="0" w:type="auto"/>
                  <w:vAlign w:val="center"/>
                </w:tcPr>
                <w:p w14:paraId="2970AA29">
                  <w:pPr>
                    <w:rPr>
                      <w:rFonts w:ascii="仿宋" w:hAnsi="仿宋" w:eastAsia="仿宋" w:cs="仿宋"/>
                      <w:color w:val="auto"/>
                    </w:rPr>
                  </w:pPr>
                  <w:r>
                    <w:rPr>
                      <w:rFonts w:hint="eastAsia" w:ascii="仿宋" w:hAnsi="仿宋" w:eastAsia="仿宋" w:cs="仿宋"/>
                      <w:color w:val="auto"/>
                    </w:rPr>
                    <w:t>产品名称</w:t>
                  </w:r>
                </w:p>
              </w:tc>
              <w:tc>
                <w:tcPr>
                  <w:tcW w:w="0" w:type="auto"/>
                  <w:vAlign w:val="center"/>
                </w:tcPr>
                <w:p w14:paraId="2BEB8788">
                  <w:pPr>
                    <w:rPr>
                      <w:rFonts w:ascii="仿宋" w:hAnsi="仿宋" w:eastAsia="仿宋" w:cs="仿宋"/>
                      <w:color w:val="auto"/>
                    </w:rPr>
                  </w:pPr>
                  <w:r>
                    <w:rPr>
                      <w:rFonts w:hint="eastAsia" w:ascii="仿宋" w:hAnsi="仿宋" w:eastAsia="仿宋" w:cs="仿宋"/>
                      <w:color w:val="auto"/>
                    </w:rPr>
                    <w:t>数量</w:t>
                  </w:r>
                </w:p>
              </w:tc>
              <w:tc>
                <w:tcPr>
                  <w:tcW w:w="0" w:type="auto"/>
                  <w:vAlign w:val="center"/>
                </w:tcPr>
                <w:p w14:paraId="2C7640B9">
                  <w:pPr>
                    <w:rPr>
                      <w:rFonts w:ascii="仿宋" w:hAnsi="仿宋" w:eastAsia="仿宋" w:cs="仿宋"/>
                      <w:color w:val="auto"/>
                    </w:rPr>
                  </w:pPr>
                  <w:r>
                    <w:rPr>
                      <w:rFonts w:hint="eastAsia" w:ascii="仿宋" w:hAnsi="仿宋" w:eastAsia="仿宋" w:cs="仿宋"/>
                      <w:color w:val="auto"/>
                    </w:rPr>
                    <w:t>技术参数</w:t>
                  </w:r>
                </w:p>
              </w:tc>
            </w:tr>
            <w:tr w14:paraId="7CD87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3" w:hRule="atLeast"/>
              </w:trPr>
              <w:tc>
                <w:tcPr>
                  <w:tcW w:w="0" w:type="auto"/>
                  <w:vAlign w:val="center"/>
                </w:tcPr>
                <w:p w14:paraId="37E1DE2B">
                  <w:pPr>
                    <w:rPr>
                      <w:rFonts w:ascii="仿宋" w:hAnsi="仿宋" w:eastAsia="仿宋" w:cs="仿宋"/>
                      <w:color w:val="auto"/>
                    </w:rPr>
                  </w:pPr>
                  <w:r>
                    <w:rPr>
                      <w:rFonts w:hint="eastAsia" w:ascii="仿宋" w:hAnsi="仿宋" w:eastAsia="仿宋" w:cs="仿宋"/>
                      <w:color w:val="auto"/>
                    </w:rPr>
                    <w:t>1</w:t>
                  </w:r>
                </w:p>
              </w:tc>
              <w:tc>
                <w:tcPr>
                  <w:tcW w:w="0" w:type="auto"/>
                  <w:vAlign w:val="center"/>
                </w:tcPr>
                <w:p w14:paraId="230CFC5D">
                  <w:pPr>
                    <w:rPr>
                      <w:rFonts w:ascii="仿宋" w:hAnsi="仿宋" w:eastAsia="仿宋" w:cs="仿宋"/>
                      <w:b/>
                      <w:color w:val="auto"/>
                      <w:lang w:eastAsia="zh-CN"/>
                    </w:rPr>
                  </w:pPr>
                  <w:r>
                    <w:rPr>
                      <w:rFonts w:hint="eastAsia" w:ascii="仿宋" w:hAnsi="仿宋" w:eastAsia="仿宋" w:cs="仿宋"/>
                      <w:color w:val="auto"/>
                      <w:lang w:eastAsia="zh-CN"/>
                    </w:rPr>
                    <w:t>智慧琴房管理软件部分</w:t>
                  </w:r>
                </w:p>
              </w:tc>
              <w:tc>
                <w:tcPr>
                  <w:tcW w:w="0" w:type="auto"/>
                  <w:vAlign w:val="center"/>
                </w:tcPr>
                <w:p w14:paraId="221D907B">
                  <w:pPr>
                    <w:rPr>
                      <w:rFonts w:ascii="仿宋" w:hAnsi="仿宋" w:eastAsia="仿宋" w:cs="仿宋"/>
                      <w:b/>
                      <w:color w:val="auto"/>
                      <w:lang w:eastAsia="zh-CN"/>
                    </w:rPr>
                  </w:pPr>
                  <w:r>
                    <w:rPr>
                      <w:rFonts w:hint="eastAsia" w:ascii="仿宋" w:hAnsi="仿宋" w:eastAsia="仿宋" w:cs="仿宋"/>
                      <w:color w:val="auto"/>
                      <w:lang w:eastAsia="zh-CN"/>
                    </w:rPr>
                    <w:t>智能教室及琴房管理系统</w:t>
                  </w:r>
                </w:p>
              </w:tc>
              <w:tc>
                <w:tcPr>
                  <w:tcW w:w="0" w:type="auto"/>
                  <w:vAlign w:val="center"/>
                </w:tcPr>
                <w:p w14:paraId="148D26C9">
                  <w:pPr>
                    <w:rPr>
                      <w:rFonts w:ascii="仿宋" w:hAnsi="仿宋" w:eastAsia="仿宋" w:cs="仿宋"/>
                      <w:b/>
                      <w:color w:val="auto"/>
                    </w:rPr>
                  </w:pPr>
                  <w:r>
                    <w:rPr>
                      <w:rFonts w:hint="eastAsia" w:ascii="仿宋" w:hAnsi="仿宋" w:eastAsia="仿宋" w:cs="仿宋"/>
                      <w:color w:val="auto"/>
                    </w:rPr>
                    <w:t>1套</w:t>
                  </w:r>
                </w:p>
              </w:tc>
              <w:tc>
                <w:tcPr>
                  <w:tcW w:w="0" w:type="auto"/>
                </w:tcPr>
                <w:p w14:paraId="3EE711EB">
                  <w:pPr>
                    <w:rPr>
                      <w:rFonts w:ascii="仿宋" w:hAnsi="仿宋" w:eastAsia="仿宋" w:cs="仿宋"/>
                      <w:color w:val="auto"/>
                      <w:lang w:eastAsia="zh-CN"/>
                    </w:rPr>
                  </w:pPr>
                  <w:r>
                    <w:rPr>
                      <w:rFonts w:hint="eastAsia" w:ascii="仿宋" w:hAnsi="仿宋" w:eastAsia="仿宋" w:cs="仿宋"/>
                      <w:color w:val="auto"/>
                      <w:lang w:eastAsia="zh-CN"/>
                    </w:rPr>
                    <w:t>为保证系统的兼容性、安全性、易用性及易维护性，要求软件平台采用C/S或B/S模式，充分发挥两种模式的优势互补功能；系统搭建后支持自动智能运行，琴房管理支持实现智能无人值守管理；</w:t>
                  </w:r>
                </w:p>
                <w:p w14:paraId="00F02778">
                  <w:pPr>
                    <w:rPr>
                      <w:rFonts w:ascii="仿宋" w:hAnsi="仿宋" w:eastAsia="仿宋" w:cs="仿宋"/>
                      <w:color w:val="auto"/>
                      <w:lang w:eastAsia="zh-CN"/>
                    </w:rPr>
                  </w:pPr>
                  <w:r>
                    <w:rPr>
                      <w:rFonts w:hint="eastAsia" w:ascii="仿宋" w:hAnsi="仿宋" w:eastAsia="仿宋" w:cs="仿宋"/>
                      <w:color w:val="auto"/>
                      <w:lang w:eastAsia="zh-CN"/>
                    </w:rPr>
                    <w:t>一、琴房管理功能模块：</w:t>
                  </w:r>
                </w:p>
                <w:p w14:paraId="322A68C9">
                  <w:pPr>
                    <w:rPr>
                      <w:rFonts w:ascii="仿宋" w:hAnsi="仿宋" w:eastAsia="仿宋" w:cs="仿宋"/>
                      <w:color w:val="auto"/>
                      <w:lang w:eastAsia="zh-CN"/>
                    </w:rPr>
                  </w:pPr>
                  <w:r>
                    <w:rPr>
                      <w:rFonts w:hint="eastAsia" w:ascii="仿宋" w:hAnsi="仿宋" w:eastAsia="仿宋" w:cs="仿宋"/>
                      <w:color w:val="auto"/>
                      <w:lang w:eastAsia="zh-CN"/>
                    </w:rPr>
                    <w:t>1.琴房属性：在系统支持单个及批量添加琴房，支持设置单个琴房属性包含不限于：设置琴房楼栋、楼层、琴房号、琴房类型、琴房分组、琴房状态、支持同时进入使用人数、是否计时、是否开放网络预约、预约时长等；</w:t>
                  </w:r>
                </w:p>
                <w:p w14:paraId="6DC72E36">
                  <w:pPr>
                    <w:rPr>
                      <w:rFonts w:ascii="仿宋" w:hAnsi="仿宋" w:eastAsia="仿宋" w:cs="仿宋"/>
                      <w:color w:val="auto"/>
                      <w:lang w:eastAsia="zh-CN"/>
                    </w:rPr>
                  </w:pPr>
                  <w:r>
                    <w:rPr>
                      <w:rFonts w:hint="eastAsia" w:ascii="仿宋" w:hAnsi="仿宋" w:eastAsia="仿宋" w:cs="仿宋"/>
                      <w:color w:val="auto"/>
                      <w:lang w:eastAsia="zh-CN"/>
                    </w:rPr>
                    <w:t>2.房间开放使用开/闭智能管理：支持设置单个房间或指定房间，在指定的时间段自动关闭开放，也支持周期性自动设置琴房开闭，实现灵活管理；</w:t>
                  </w:r>
                </w:p>
                <w:p w14:paraId="77FF45D8">
                  <w:pPr>
                    <w:rPr>
                      <w:rFonts w:ascii="仿宋" w:hAnsi="仿宋" w:eastAsia="仿宋" w:cs="仿宋"/>
                      <w:color w:val="auto"/>
                      <w:lang w:eastAsia="zh-CN"/>
                    </w:rPr>
                  </w:pPr>
                  <w:r>
                    <w:rPr>
                      <w:rFonts w:hint="eastAsia" w:ascii="仿宋" w:hAnsi="仿宋" w:eastAsia="仿宋" w:cs="仿宋"/>
                      <w:color w:val="auto"/>
                      <w:lang w:eastAsia="zh-CN"/>
                    </w:rPr>
                    <w:t>3.人员权限灵活管理：支持直接在软件上，每间琴房鼠标右键添加固定使用人员，固定使用周期支持设置周几到周几，支持精确设置每天固定使用起止时间，固定时间之外为流动琴房供流动学生使用，指派后支持直接看到每间琴房的人员信息；</w:t>
                  </w:r>
                </w:p>
                <w:p w14:paraId="7ADFA0AD">
                  <w:pPr>
                    <w:rPr>
                      <w:rFonts w:ascii="仿宋" w:hAnsi="仿宋" w:eastAsia="仿宋" w:cs="仿宋"/>
                      <w:color w:val="auto"/>
                      <w:lang w:eastAsia="zh-CN"/>
                    </w:rPr>
                  </w:pPr>
                  <w:r>
                    <w:rPr>
                      <w:rFonts w:hint="eastAsia" w:ascii="仿宋" w:hAnsi="仿宋" w:eastAsia="仿宋" w:cs="仿宋"/>
                      <w:color w:val="auto"/>
                      <w:lang w:eastAsia="zh-CN"/>
                    </w:rPr>
                    <w:t>4.分辖区管理：不同院系或不同管理点管理老师支持实现只管辖所属琴房，各院系的自主预约设备仅显示所辖琴房信息，实现整体系统中分区管理功能；</w:t>
                  </w:r>
                </w:p>
                <w:p w14:paraId="27058CE8">
                  <w:pPr>
                    <w:rPr>
                      <w:rFonts w:ascii="仿宋" w:hAnsi="仿宋" w:eastAsia="仿宋" w:cs="仿宋"/>
                      <w:color w:val="auto"/>
                      <w:lang w:eastAsia="zh-CN"/>
                    </w:rPr>
                  </w:pPr>
                  <w:r>
                    <w:rPr>
                      <w:rFonts w:hint="eastAsia" w:ascii="仿宋" w:hAnsi="仿宋" w:eastAsia="仿宋" w:cs="仿宋"/>
                      <w:color w:val="auto"/>
                      <w:lang w:eastAsia="zh-CN"/>
                    </w:rPr>
                    <w:t>5.报修管理：支持查看到所有终端及移动端申请的报修，支持审核维修申请，处理维修，完成维修等操作；可添加多种报修类型供用户在上报维修时选择，用户通过移动端报修可以选择具体琴房、报修类型、拍摄/上传照片、添加文字描述等操作；</w:t>
                  </w:r>
                </w:p>
                <w:p w14:paraId="31A5C047">
                  <w:pPr>
                    <w:rPr>
                      <w:rFonts w:ascii="仿宋" w:hAnsi="仿宋" w:eastAsia="仿宋" w:cs="仿宋"/>
                      <w:color w:val="auto"/>
                      <w:lang w:eastAsia="zh-CN"/>
                    </w:rPr>
                  </w:pPr>
                  <w:r>
                    <w:rPr>
                      <w:rFonts w:hint="eastAsia" w:ascii="仿宋" w:hAnsi="仿宋" w:eastAsia="仿宋" w:cs="仿宋"/>
                      <w:color w:val="auto"/>
                      <w:lang w:eastAsia="zh-CN"/>
                    </w:rPr>
                    <w:t>6.琴房状态：支持总揽所有房间是否有人、门状态、设备状态，支持单独操作控制每间琴房设备如门禁、照明等，支持一键设置所有琴房多种场景模式，包括：①开放模式：琴房正常开放使用；②关闭模式：琴房禁止使用及预约，关闭刷卡申请，终端显示禁止使用；③夜间节能模式：琴房智慧终端屏幕电源关闭，琴房内电源关闭，声光设备电源关闭；④应急模式：琴房门应急常开状态；⑤维护模式：琴房钢琴维护或打扫卫生时启用，终端显示：维护中；</w:t>
                  </w:r>
                </w:p>
                <w:p w14:paraId="449CA364">
                  <w:pPr>
                    <w:rPr>
                      <w:rFonts w:ascii="仿宋" w:hAnsi="仿宋" w:eastAsia="仿宋" w:cs="仿宋"/>
                      <w:color w:val="auto"/>
                      <w:lang w:eastAsia="zh-CN"/>
                    </w:rPr>
                  </w:pPr>
                  <w:r>
                    <w:rPr>
                      <w:rFonts w:hint="eastAsia" w:ascii="仿宋" w:hAnsi="仿宋" w:eastAsia="仿宋" w:cs="仿宋"/>
                      <w:color w:val="auto"/>
                      <w:lang w:eastAsia="zh-CN"/>
                    </w:rPr>
                    <w:t>7.琴房运行管理，系统支持提前预约、现场临时预约、直接使用三种方式并行，实现学生可以在移动端提前预约未来时间段的琴房，可以到现场后临时预约使用琴房，可以直接去使用空闲的琴房等三种琴房使用方式并行运行；</w:t>
                  </w:r>
                </w:p>
                <w:p w14:paraId="6DCA920F">
                  <w:pPr>
                    <w:rPr>
                      <w:rFonts w:ascii="仿宋" w:hAnsi="仿宋" w:eastAsia="仿宋" w:cs="仿宋"/>
                      <w:color w:val="auto"/>
                      <w:lang w:eastAsia="zh-CN"/>
                    </w:rPr>
                  </w:pPr>
                  <w:r>
                    <w:rPr>
                      <w:rFonts w:hint="eastAsia" w:ascii="仿宋" w:hAnsi="仿宋" w:eastAsia="仿宋" w:cs="仿宋"/>
                      <w:color w:val="auto"/>
                      <w:lang w:eastAsia="zh-CN"/>
                    </w:rPr>
                    <w:t>二、用户管理功能模块：</w:t>
                  </w:r>
                </w:p>
                <w:p w14:paraId="266EC90F">
                  <w:pPr>
                    <w:rPr>
                      <w:rFonts w:ascii="仿宋" w:hAnsi="仿宋" w:eastAsia="仿宋" w:cs="仿宋"/>
                      <w:color w:val="auto"/>
                      <w:lang w:eastAsia="zh-CN"/>
                    </w:rPr>
                  </w:pPr>
                  <w:r>
                    <w:rPr>
                      <w:rFonts w:hint="eastAsia" w:ascii="仿宋" w:hAnsi="仿宋" w:eastAsia="仿宋" w:cs="仿宋"/>
                      <w:color w:val="auto"/>
                      <w:lang w:eastAsia="zh-CN"/>
                    </w:rPr>
                    <w:t>1.教师信息管理：包括单个录入教师信息，批量导入教师信息，教师信息统计查询及修改，信息包含但不限于教师姓名、专业、性别、工号、联系方式等；</w:t>
                  </w:r>
                </w:p>
                <w:p w14:paraId="456D6BD3">
                  <w:pPr>
                    <w:rPr>
                      <w:rFonts w:ascii="仿宋" w:hAnsi="仿宋" w:eastAsia="仿宋" w:cs="仿宋"/>
                      <w:color w:val="auto"/>
                      <w:lang w:eastAsia="zh-CN"/>
                    </w:rPr>
                  </w:pPr>
                  <w:r>
                    <w:rPr>
                      <w:rFonts w:hint="eastAsia" w:ascii="仿宋" w:hAnsi="仿宋" w:eastAsia="仿宋" w:cs="仿宋"/>
                      <w:color w:val="auto"/>
                      <w:lang w:eastAsia="zh-CN"/>
                    </w:rPr>
                    <w:t>2.学生信息管理：包括单个录入学生信息，批量导入学生信息，学生信息统计查询及修改，信息包含但不限于学生姓名、院系、专业、年级、班级、性别、学号、联系方式等；</w:t>
                  </w:r>
                </w:p>
                <w:p w14:paraId="5C26F4F8">
                  <w:pPr>
                    <w:rPr>
                      <w:rFonts w:ascii="仿宋" w:hAnsi="仿宋" w:eastAsia="仿宋" w:cs="仿宋"/>
                      <w:color w:val="auto"/>
                      <w:lang w:eastAsia="zh-CN"/>
                    </w:rPr>
                  </w:pPr>
                  <w:r>
                    <w:rPr>
                      <w:rFonts w:hint="eastAsia" w:ascii="仿宋" w:hAnsi="仿宋" w:eastAsia="仿宋" w:cs="仿宋"/>
                      <w:color w:val="auto"/>
                      <w:lang w:eastAsia="zh-CN"/>
                    </w:rPr>
                    <w:t>3.第三方用户数据对接同步：支持与教务系统联动服务。认证系统：（1）网页版对接，西安音乐学院统一身份认证平台；</w:t>
                  </w:r>
                </w:p>
                <w:p w14:paraId="34EE27C6">
                  <w:pPr>
                    <w:rPr>
                      <w:rFonts w:ascii="仿宋" w:hAnsi="仿宋" w:eastAsia="仿宋" w:cs="仿宋"/>
                      <w:color w:val="auto"/>
                      <w:lang w:eastAsia="zh-CN"/>
                    </w:rPr>
                  </w:pPr>
                  <w:r>
                    <w:rPr>
                      <w:rFonts w:hint="eastAsia" w:ascii="仿宋" w:hAnsi="仿宋" w:eastAsia="仿宋" w:cs="仿宋"/>
                      <w:color w:val="auto"/>
                      <w:lang w:eastAsia="zh-CN"/>
                    </w:rPr>
                    <w:t>（2）移动端H5，与微信小程序对接；</w:t>
                  </w:r>
                </w:p>
                <w:p w14:paraId="6F1113CD">
                  <w:pPr>
                    <w:rPr>
                      <w:rFonts w:ascii="仿宋" w:hAnsi="仿宋" w:eastAsia="仿宋" w:cs="仿宋"/>
                      <w:color w:val="auto"/>
                      <w:lang w:eastAsia="zh-CN"/>
                    </w:rPr>
                  </w:pPr>
                  <w:r>
                    <w:rPr>
                      <w:rFonts w:hint="eastAsia" w:ascii="仿宋" w:hAnsi="仿宋" w:eastAsia="仿宋" w:cs="仿宋"/>
                      <w:color w:val="auto"/>
                      <w:lang w:eastAsia="zh-CN"/>
                    </w:rPr>
                    <w:t>（3）消息对接企业微信消息。</w:t>
                  </w:r>
                </w:p>
                <w:p w14:paraId="7057C85A">
                  <w:pPr>
                    <w:rPr>
                      <w:rFonts w:ascii="仿宋" w:hAnsi="仿宋" w:eastAsia="仿宋" w:cs="仿宋"/>
                      <w:color w:val="auto"/>
                      <w:lang w:eastAsia="zh-CN"/>
                    </w:rPr>
                  </w:pPr>
                  <w:r>
                    <w:rPr>
                      <w:rFonts w:hint="eastAsia" w:ascii="仿宋" w:hAnsi="仿宋" w:eastAsia="仿宋" w:cs="仿宋"/>
                      <w:color w:val="auto"/>
                      <w:lang w:eastAsia="zh-CN"/>
                    </w:rPr>
                    <w:t>数据平台：西安音乐学院主数据平台（联谊科技）</w:t>
                  </w:r>
                </w:p>
                <w:p w14:paraId="6B5EC141">
                  <w:pPr>
                    <w:rPr>
                      <w:rFonts w:ascii="仿宋" w:hAnsi="仿宋" w:eastAsia="仿宋" w:cs="仿宋"/>
                      <w:color w:val="auto"/>
                      <w:lang w:eastAsia="zh-CN"/>
                    </w:rPr>
                  </w:pPr>
                  <w:r>
                    <w:rPr>
                      <w:rFonts w:hint="eastAsia" w:ascii="仿宋" w:hAnsi="仿宋" w:eastAsia="仿宋" w:cs="仿宋"/>
                      <w:color w:val="auto"/>
                      <w:lang w:eastAsia="zh-CN"/>
                    </w:rPr>
                    <w:t>所有涉及的数据、认证、服务、消息对接，学校统一提供制式对接文档和接口，无第三方开发费用。</w:t>
                  </w:r>
                </w:p>
                <w:p w14:paraId="1A921CEF">
                  <w:pPr>
                    <w:rPr>
                      <w:rFonts w:ascii="仿宋" w:hAnsi="仿宋" w:eastAsia="仿宋" w:cs="仿宋"/>
                      <w:color w:val="auto"/>
                      <w:lang w:eastAsia="zh-CN"/>
                    </w:rPr>
                  </w:pPr>
                  <w:r>
                    <w:rPr>
                      <w:rFonts w:hint="eastAsia" w:ascii="仿宋" w:hAnsi="仿宋" w:eastAsia="仿宋" w:cs="仿宋"/>
                      <w:color w:val="auto"/>
                      <w:lang w:eastAsia="zh-CN"/>
                    </w:rPr>
                    <w:t>三、识别管理功能模块：</w:t>
                  </w:r>
                </w:p>
                <w:p w14:paraId="66C2A7BC">
                  <w:pPr>
                    <w:rPr>
                      <w:rFonts w:ascii="仿宋" w:hAnsi="仿宋" w:eastAsia="仿宋" w:cs="仿宋"/>
                      <w:color w:val="auto"/>
                      <w:lang w:eastAsia="zh-CN"/>
                    </w:rPr>
                  </w:pPr>
                  <w:r>
                    <w:rPr>
                      <w:rFonts w:hint="eastAsia" w:ascii="仿宋" w:hAnsi="仿宋" w:eastAsia="仿宋" w:cs="仿宋"/>
                      <w:color w:val="auto"/>
                      <w:lang w:eastAsia="zh-CN"/>
                    </w:rPr>
                    <w:t>1.琴卡管理：卡片须兼容校园卡、身份证，支持卡片信息读取；通过数据对接实现一网通办；</w:t>
                  </w:r>
                </w:p>
                <w:p w14:paraId="398FE49C">
                  <w:pPr>
                    <w:rPr>
                      <w:rFonts w:ascii="仿宋" w:hAnsi="仿宋" w:eastAsia="仿宋" w:cs="仿宋"/>
                      <w:color w:val="auto"/>
                      <w:lang w:eastAsia="zh-CN"/>
                    </w:rPr>
                  </w:pPr>
                  <w:r>
                    <w:rPr>
                      <w:rFonts w:hint="eastAsia" w:ascii="仿宋" w:hAnsi="仿宋" w:eastAsia="仿宋" w:cs="仿宋"/>
                      <w:color w:val="auto"/>
                      <w:lang w:eastAsia="zh-CN"/>
                    </w:rPr>
                    <w:t>2.管理卡管理：支持给管理者下发指定卡片用于日常管理，卡片类型包括总卡、管理卡、组控卡、楼栋卡，楼层卡等，支持对该类卡片进行卡片加密、卡片清空、卡片挂失；</w:t>
                  </w:r>
                </w:p>
                <w:p w14:paraId="180B534B">
                  <w:pPr>
                    <w:rPr>
                      <w:rFonts w:ascii="仿宋" w:hAnsi="仿宋" w:eastAsia="仿宋" w:cs="仿宋"/>
                      <w:color w:val="auto"/>
                      <w:lang w:eastAsia="zh-CN"/>
                    </w:rPr>
                  </w:pPr>
                  <w:r>
                    <w:rPr>
                      <w:rFonts w:hint="eastAsia" w:ascii="仿宋" w:hAnsi="仿宋" w:eastAsia="仿宋" w:cs="仿宋"/>
                      <w:color w:val="auto"/>
                      <w:lang w:eastAsia="zh-CN"/>
                    </w:rPr>
                    <w:t>3.管理员指纹管理：管理员指纹录入、指纹管理、管理员指纹验证；</w:t>
                  </w:r>
                </w:p>
                <w:p w14:paraId="3DB726AB">
                  <w:pPr>
                    <w:rPr>
                      <w:rFonts w:ascii="仿宋" w:hAnsi="仿宋" w:eastAsia="仿宋" w:cs="仿宋"/>
                      <w:color w:val="auto"/>
                      <w:lang w:eastAsia="zh-CN"/>
                    </w:rPr>
                  </w:pPr>
                  <w:r>
                    <w:rPr>
                      <w:rFonts w:hint="eastAsia" w:ascii="仿宋" w:hAnsi="仿宋" w:eastAsia="仿宋" w:cs="仿宋"/>
                      <w:color w:val="auto"/>
                      <w:lang w:eastAsia="zh-CN"/>
                    </w:rPr>
                    <w:t>4.多识别方式兼容：分别实现通过刷卡、扫二维码、人脸识别等方式申请或签到使用琴房；</w:t>
                  </w:r>
                </w:p>
                <w:p w14:paraId="4E77F347">
                  <w:pPr>
                    <w:rPr>
                      <w:rFonts w:ascii="仿宋" w:hAnsi="仿宋" w:eastAsia="仿宋" w:cs="仿宋"/>
                      <w:color w:val="auto"/>
                      <w:lang w:eastAsia="zh-CN"/>
                    </w:rPr>
                  </w:pPr>
                  <w:r>
                    <w:rPr>
                      <w:rFonts w:hint="eastAsia" w:ascii="仿宋" w:hAnsi="仿宋" w:eastAsia="仿宋" w:cs="仿宋"/>
                      <w:color w:val="auto"/>
                      <w:lang w:eastAsia="zh-CN"/>
                    </w:rPr>
                    <w:t>四、琴时管理功能模块：</w:t>
                  </w:r>
                </w:p>
                <w:p w14:paraId="5851BC8A">
                  <w:pPr>
                    <w:rPr>
                      <w:rFonts w:ascii="仿宋" w:hAnsi="仿宋" w:eastAsia="仿宋" w:cs="仿宋"/>
                      <w:color w:val="auto"/>
                      <w:lang w:eastAsia="zh-CN"/>
                    </w:rPr>
                  </w:pPr>
                  <w:r>
                    <w:rPr>
                      <w:rFonts w:hint="eastAsia" w:ascii="仿宋" w:hAnsi="仿宋" w:eastAsia="仿宋" w:cs="仿宋"/>
                      <w:color w:val="auto"/>
                      <w:lang w:eastAsia="zh-CN"/>
                    </w:rPr>
                    <w:t>1.免费琴时：支持单个或批量一次性分配一定数量的免费琴时，也支持按照一定周期如月、周、天自动为指定的用户分配免费琴时，周期琴时支持累计，也支持到期清零；</w:t>
                  </w:r>
                </w:p>
                <w:p w14:paraId="24AE71AC">
                  <w:pPr>
                    <w:rPr>
                      <w:rFonts w:ascii="仿宋" w:hAnsi="仿宋" w:eastAsia="仿宋" w:cs="仿宋"/>
                      <w:color w:val="auto"/>
                      <w:lang w:eastAsia="zh-CN"/>
                    </w:rPr>
                  </w:pPr>
                  <w:r>
                    <w:rPr>
                      <w:rFonts w:hint="eastAsia" w:ascii="仿宋" w:hAnsi="仿宋" w:eastAsia="仿宋" w:cs="仿宋"/>
                      <w:color w:val="auto"/>
                      <w:lang w:eastAsia="zh-CN"/>
                    </w:rPr>
                    <w:t>2.充值琴时：管理员支持通过系统为学生单个或批量充值琴时；</w:t>
                  </w:r>
                </w:p>
                <w:p w14:paraId="75357BF1">
                  <w:pPr>
                    <w:rPr>
                      <w:rFonts w:ascii="仿宋" w:hAnsi="仿宋" w:eastAsia="仿宋" w:cs="仿宋"/>
                      <w:color w:val="auto"/>
                      <w:lang w:eastAsia="zh-CN"/>
                    </w:rPr>
                  </w:pPr>
                  <w:r>
                    <w:rPr>
                      <w:rFonts w:hint="eastAsia" w:ascii="仿宋" w:hAnsi="仿宋" w:eastAsia="仿宋" w:cs="仿宋"/>
                      <w:color w:val="auto"/>
                      <w:lang w:eastAsia="zh-CN"/>
                    </w:rPr>
                    <w:t>3.违规惩罚：用户超时或违规系统按指定规则自动锁定账户或管理老师手动锁定指定账户，被锁定账户在指定的锁定期限内不能申请使用琴房，管理老师支持手动解除账户锁定；</w:t>
                  </w:r>
                </w:p>
                <w:p w14:paraId="0D6864BF">
                  <w:pPr>
                    <w:rPr>
                      <w:rFonts w:ascii="仿宋" w:hAnsi="仿宋" w:eastAsia="仿宋" w:cs="仿宋"/>
                      <w:color w:val="auto"/>
                      <w:lang w:eastAsia="zh-CN"/>
                    </w:rPr>
                  </w:pPr>
                  <w:r>
                    <w:rPr>
                      <w:rFonts w:hint="eastAsia" w:ascii="仿宋" w:hAnsi="仿宋" w:eastAsia="仿宋" w:cs="仿宋"/>
                      <w:color w:val="auto"/>
                      <w:lang w:eastAsia="zh-CN"/>
                    </w:rPr>
                    <w:t>4.练琴目标及奖惩：老师支持设定每天、周、月练琴时长目标，激励学生每天练琴打卡，生成积分和奖牌；</w:t>
                  </w:r>
                </w:p>
                <w:p w14:paraId="71B54776">
                  <w:pPr>
                    <w:rPr>
                      <w:rFonts w:ascii="仿宋" w:hAnsi="仿宋" w:eastAsia="仿宋" w:cs="仿宋"/>
                      <w:color w:val="auto"/>
                      <w:lang w:eastAsia="zh-CN"/>
                    </w:rPr>
                  </w:pPr>
                  <w:r>
                    <w:rPr>
                      <w:rFonts w:hint="eastAsia" w:ascii="仿宋" w:hAnsi="仿宋" w:eastAsia="仿宋" w:cs="仿宋"/>
                      <w:color w:val="auto"/>
                      <w:lang w:eastAsia="zh-CN"/>
                    </w:rPr>
                    <w:t>五、课表管理功能模块：</w:t>
                  </w:r>
                </w:p>
                <w:p w14:paraId="60E33C98">
                  <w:pPr>
                    <w:rPr>
                      <w:rFonts w:ascii="仿宋" w:hAnsi="仿宋" w:eastAsia="仿宋" w:cs="仿宋"/>
                      <w:color w:val="auto"/>
                      <w:lang w:eastAsia="zh-CN"/>
                    </w:rPr>
                  </w:pPr>
                  <w:r>
                    <w:rPr>
                      <w:rFonts w:hint="eastAsia" w:ascii="仿宋" w:hAnsi="仿宋" w:eastAsia="仿宋" w:cs="仿宋"/>
                      <w:color w:val="auto"/>
                      <w:lang w:eastAsia="zh-CN"/>
                    </w:rPr>
                    <w:t>1.课表权限自动同步：教师在教务系统录入课程信息（含琴房使用时段、参与学生名单）后，系统自动关联对应琴房资源，生成授权规则并同步至预约平台；学生选课信息实时同步，自动激活对应课时的琴房使用权限。</w:t>
                  </w:r>
                </w:p>
                <w:p w14:paraId="36A26395">
                  <w:pPr>
                    <w:rPr>
                      <w:rFonts w:ascii="仿宋" w:hAnsi="仿宋" w:eastAsia="仿宋" w:cs="仿宋"/>
                      <w:color w:val="auto"/>
                      <w:lang w:eastAsia="zh-CN"/>
                    </w:rPr>
                  </w:pPr>
                  <w:r>
                    <w:rPr>
                      <w:rFonts w:hint="eastAsia" w:ascii="仿宋" w:hAnsi="仿宋" w:eastAsia="仿宋" w:cs="仿宋"/>
                      <w:color w:val="auto"/>
                      <w:lang w:eastAsia="zh-CN"/>
                    </w:rPr>
                    <w:t>2.课表设置：支持单个老师设置单节课课表，也支持按周设置课表，也支持按照教学周单周双周设置课表；</w:t>
                  </w:r>
                </w:p>
                <w:p w14:paraId="239D52CC">
                  <w:pPr>
                    <w:rPr>
                      <w:rFonts w:ascii="仿宋" w:hAnsi="仿宋" w:eastAsia="仿宋" w:cs="仿宋"/>
                      <w:color w:val="auto"/>
                      <w:lang w:eastAsia="zh-CN"/>
                    </w:rPr>
                  </w:pPr>
                  <w:r>
                    <w:rPr>
                      <w:rFonts w:hint="eastAsia" w:ascii="仿宋" w:hAnsi="仿宋" w:eastAsia="仿宋" w:cs="仿宋"/>
                      <w:color w:val="auto"/>
                      <w:lang w:eastAsia="zh-CN"/>
                    </w:rPr>
                    <w:t>3.课时计划：支持给指定院系、年级、班级按照起始周或单双周配置课程计划；</w:t>
                  </w:r>
                </w:p>
                <w:p w14:paraId="7789CE59">
                  <w:pPr>
                    <w:rPr>
                      <w:rFonts w:ascii="仿宋" w:hAnsi="仿宋" w:eastAsia="仿宋" w:cs="仿宋"/>
                      <w:color w:val="auto"/>
                      <w:lang w:eastAsia="zh-CN"/>
                    </w:rPr>
                  </w:pPr>
                  <w:r>
                    <w:rPr>
                      <w:rFonts w:hint="eastAsia" w:ascii="仿宋" w:hAnsi="仿宋" w:eastAsia="仿宋" w:cs="仿宋"/>
                      <w:color w:val="auto"/>
                      <w:lang w:eastAsia="zh-CN"/>
                    </w:rPr>
                    <w:t>六、设备设置功能模块：</w:t>
                  </w:r>
                </w:p>
                <w:p w14:paraId="59A0481A">
                  <w:pPr>
                    <w:rPr>
                      <w:rFonts w:ascii="仿宋" w:hAnsi="仿宋" w:eastAsia="仿宋" w:cs="仿宋"/>
                      <w:color w:val="auto"/>
                      <w:lang w:eastAsia="zh-CN"/>
                    </w:rPr>
                  </w:pPr>
                  <w:r>
                    <w:rPr>
                      <w:rFonts w:hint="eastAsia" w:ascii="仿宋" w:hAnsi="仿宋" w:eastAsia="仿宋" w:cs="仿宋"/>
                      <w:color w:val="auto"/>
                      <w:lang w:eastAsia="zh-CN"/>
                    </w:rPr>
                    <w:t>1.4号5号教学楼数据显示大屏管理：</w:t>
                  </w:r>
                </w:p>
                <w:p w14:paraId="73101F83">
                  <w:pPr>
                    <w:rPr>
                      <w:rFonts w:ascii="仿宋" w:hAnsi="仿宋" w:eastAsia="仿宋" w:cs="仿宋"/>
                      <w:color w:val="auto"/>
                      <w:lang w:eastAsia="zh-CN"/>
                    </w:rPr>
                  </w:pPr>
                  <w:r>
                    <w:rPr>
                      <w:rFonts w:hint="eastAsia" w:ascii="仿宋" w:hAnsi="仿宋" w:eastAsia="仿宋" w:cs="仿宋"/>
                      <w:color w:val="auto"/>
                      <w:lang w:eastAsia="zh-CN"/>
                    </w:rPr>
                    <w:t>①显示设置：支持远程开启或关闭大屏显示，支持灵活选择需要显示的内容包含不限于：显示所有琴房，显示本客户端管理琴房，显示教师琴房和学生琴房，只显示学生琴房，显示或不显示固定琴房，排行榜统计支持选择显示人均琴时排行，总琴时排行等；</w:t>
                  </w:r>
                </w:p>
                <w:p w14:paraId="7F8E8DEA">
                  <w:pPr>
                    <w:rPr>
                      <w:rFonts w:ascii="仿宋" w:hAnsi="仿宋" w:eastAsia="仿宋" w:cs="仿宋"/>
                      <w:color w:val="auto"/>
                      <w:lang w:eastAsia="zh-CN"/>
                    </w:rPr>
                  </w:pPr>
                  <w:r>
                    <w:rPr>
                      <w:rFonts w:hint="eastAsia" w:ascii="仿宋" w:hAnsi="仿宋" w:eastAsia="仿宋" w:cs="仿宋"/>
                      <w:color w:val="auto"/>
                      <w:lang w:eastAsia="zh-CN"/>
                    </w:rPr>
                    <w:t>②显示内容：展示琴房使用统计情况、上下琴信息、超时琴房，图形化展示今日琴房使用率、空闲琴房数统计、专业平均时长分布、练琴时长排行榜、练琴人数统计；实时滚动显示琴房通知公告；</w:t>
                  </w:r>
                </w:p>
                <w:p w14:paraId="78FCE185">
                  <w:pPr>
                    <w:rPr>
                      <w:rFonts w:ascii="仿宋" w:hAnsi="仿宋" w:eastAsia="仿宋" w:cs="仿宋"/>
                      <w:color w:val="auto"/>
                      <w:lang w:eastAsia="zh-CN"/>
                    </w:rPr>
                  </w:pPr>
                  <w:r>
                    <w:rPr>
                      <w:rFonts w:hint="eastAsia" w:ascii="仿宋" w:hAnsi="仿宋" w:eastAsia="仿宋" w:cs="仿宋"/>
                      <w:color w:val="auto"/>
                      <w:lang w:eastAsia="zh-CN"/>
                    </w:rPr>
                    <w:t>2.琴房智慧管理终端管理：</w:t>
                  </w:r>
                </w:p>
                <w:p w14:paraId="47DE2E89">
                  <w:pPr>
                    <w:rPr>
                      <w:rFonts w:ascii="仿宋" w:hAnsi="仿宋" w:eastAsia="仿宋" w:cs="仿宋"/>
                      <w:color w:val="auto"/>
                      <w:lang w:eastAsia="zh-CN"/>
                    </w:rPr>
                  </w:pPr>
                  <w:r>
                    <w:rPr>
                      <w:rFonts w:hint="eastAsia" w:ascii="仿宋" w:hAnsi="仿宋" w:eastAsia="仿宋" w:cs="仿宋"/>
                      <w:color w:val="auto"/>
                      <w:lang w:eastAsia="zh-CN"/>
                    </w:rPr>
                    <w:t>①终端支持设置设备地址，设备音量，退琴是否检测门状态，是否启用管理卡加密认证（防止复制管理卡），是否启用身份证认证，总卡开电时间，设备背光亮度设置；设备状态设置（启用，维修，停用）</w:t>
                  </w:r>
                </w:p>
                <w:p w14:paraId="1BF946E8">
                  <w:pPr>
                    <w:rPr>
                      <w:rFonts w:ascii="仿宋" w:hAnsi="仿宋" w:eastAsia="仿宋" w:cs="仿宋"/>
                      <w:color w:val="auto"/>
                      <w:lang w:eastAsia="zh-CN"/>
                    </w:rPr>
                  </w:pPr>
                  <w:r>
                    <w:rPr>
                      <w:rFonts w:hint="eastAsia" w:ascii="仿宋" w:hAnsi="仿宋" w:eastAsia="仿宋" w:cs="仿宋"/>
                      <w:color w:val="auto"/>
                      <w:lang w:eastAsia="zh-CN"/>
                    </w:rPr>
                    <w:t>②终端远程管理：支持设置指定终端二维码、远程开关机；</w:t>
                  </w:r>
                </w:p>
                <w:p w14:paraId="3130057F">
                  <w:pPr>
                    <w:rPr>
                      <w:rFonts w:ascii="仿宋" w:hAnsi="仿宋" w:eastAsia="仿宋" w:cs="仿宋"/>
                      <w:color w:val="auto"/>
                      <w:lang w:eastAsia="zh-CN"/>
                    </w:rPr>
                  </w:pPr>
                  <w:r>
                    <w:rPr>
                      <w:rFonts w:hint="eastAsia" w:ascii="仿宋" w:hAnsi="仿宋" w:eastAsia="仿宋" w:cs="仿宋"/>
                      <w:color w:val="auto"/>
                      <w:lang w:eastAsia="zh-CN"/>
                    </w:rPr>
                    <w:t>③终端功能：自动智能管理功能包括但不限于自动计时结算，自动识别，智能判断上下琴，智能判断用户权限，智能签到签退功能；具有智能语音提醒至少包括但不限于室内练琴时间到点提醒，注意事项提醒，操作引导语音提醒；显示提醒功能包含但不限于琴房信息（房号、类型、状态）显示，二维码显示，操作用户信息显示，剩余琴时显示，用户预约信息显示功能；同时具备实时预约申请使用功能，中途外出人性化交互管理功能；</w:t>
                  </w:r>
                </w:p>
                <w:p w14:paraId="6DCABCBC">
                  <w:pPr>
                    <w:rPr>
                      <w:rFonts w:ascii="仿宋" w:hAnsi="仿宋" w:eastAsia="仿宋" w:cs="仿宋"/>
                      <w:color w:val="auto"/>
                      <w:lang w:eastAsia="zh-CN"/>
                    </w:rPr>
                  </w:pPr>
                  <w:r>
                    <w:rPr>
                      <w:rFonts w:hint="eastAsia" w:ascii="仿宋" w:hAnsi="仿宋" w:eastAsia="仿宋" w:cs="仿宋"/>
                      <w:color w:val="auto"/>
                      <w:lang w:eastAsia="zh-CN"/>
                    </w:rPr>
                    <w:t>七、数据统计报表功能模块：</w:t>
                  </w:r>
                </w:p>
                <w:p w14:paraId="689DF750">
                  <w:pPr>
                    <w:rPr>
                      <w:rFonts w:ascii="仿宋" w:hAnsi="仿宋" w:eastAsia="仿宋" w:cs="仿宋"/>
                      <w:color w:val="auto"/>
                      <w:lang w:eastAsia="zh-CN"/>
                    </w:rPr>
                  </w:pPr>
                  <w:r>
                    <w:rPr>
                      <w:rFonts w:hint="eastAsia" w:ascii="仿宋" w:hAnsi="仿宋" w:eastAsia="仿宋" w:cs="仿宋"/>
                      <w:color w:val="auto"/>
                      <w:lang w:eastAsia="zh-CN"/>
                    </w:rPr>
                    <w:t>1.主界面统计显示：系统主界面具有琴房总揽饼状图统计，最新上下琴信息统计，最新报警报修信息统计栏，具备监控巡视窗口，自动轮巡每间琴房，轮巡窗体具有暂停轮巡按钮，语音喊话按钮，视频截图按钮；</w:t>
                  </w:r>
                </w:p>
                <w:p w14:paraId="6BA8C215">
                  <w:pPr>
                    <w:rPr>
                      <w:rFonts w:ascii="仿宋" w:hAnsi="仿宋" w:eastAsia="仿宋" w:cs="仿宋"/>
                      <w:color w:val="auto"/>
                      <w:lang w:eastAsia="zh-CN"/>
                    </w:rPr>
                  </w:pPr>
                  <w:r>
                    <w:rPr>
                      <w:rFonts w:hint="eastAsia" w:ascii="仿宋" w:hAnsi="仿宋" w:eastAsia="仿宋" w:cs="仿宋"/>
                      <w:color w:val="auto"/>
                      <w:lang w:eastAsia="zh-CN"/>
                    </w:rPr>
                    <w:t>2.房间状态图标统计显示：软件主界面每间琴房图标内要求要统计显示琴房使用状态、使用中用户姓名、开始上琴时间、该房间当前上琴人数、该房间最大同时允许使用人数，图标化显示该房间门状态、琴房类型，显示超时提示图标、门状态图标、灯状态图标等；</w:t>
                  </w:r>
                </w:p>
                <w:p w14:paraId="51D2AA7C">
                  <w:pPr>
                    <w:rPr>
                      <w:rFonts w:ascii="仿宋" w:hAnsi="仿宋" w:eastAsia="仿宋" w:cs="仿宋"/>
                      <w:color w:val="auto"/>
                      <w:lang w:eastAsia="zh-CN"/>
                    </w:rPr>
                  </w:pPr>
                  <w:r>
                    <w:rPr>
                      <w:rFonts w:hint="eastAsia" w:ascii="仿宋" w:hAnsi="仿宋" w:eastAsia="仿宋" w:cs="仿宋"/>
                      <w:color w:val="auto"/>
                      <w:lang w:eastAsia="zh-CN"/>
                    </w:rPr>
                    <w:t>3.单间信息统计设置：软件主界面每间琴房图标鼠标右键点击支持查看琴房内详细设备状态，远程开门，使用中琴房人员姓名，无卡签退，设置琴房设备地址、琴房门锁开门时间、琴房内钢琴、乐器、电脑等教具教学设施数量、琴房开放时间、设置总卡开电时间、设备显示管理员电话等配置；</w:t>
                  </w:r>
                </w:p>
                <w:p w14:paraId="42A7141F">
                  <w:pPr>
                    <w:rPr>
                      <w:rFonts w:ascii="仿宋" w:hAnsi="仿宋" w:eastAsia="仿宋" w:cs="仿宋"/>
                      <w:color w:val="auto"/>
                      <w:lang w:eastAsia="zh-CN"/>
                    </w:rPr>
                  </w:pPr>
                  <w:r>
                    <w:rPr>
                      <w:rFonts w:hint="eastAsia" w:ascii="仿宋" w:hAnsi="仿宋" w:eastAsia="仿宋" w:cs="仿宋"/>
                      <w:color w:val="auto"/>
                      <w:lang w:eastAsia="zh-CN"/>
                    </w:rPr>
                    <w:t>4.数据实时呈现功能：管理老师及领导支持实时通过管理电脑或移动端软件实时查看琴房使用情况，包括空闲琴房情况，使用中琴房情况，每间琴房谁在使用等数据；</w:t>
                  </w:r>
                </w:p>
                <w:p w14:paraId="77D52E8D">
                  <w:pPr>
                    <w:rPr>
                      <w:rFonts w:ascii="仿宋" w:hAnsi="仿宋" w:eastAsia="仿宋" w:cs="仿宋"/>
                      <w:color w:val="auto"/>
                      <w:lang w:eastAsia="zh-CN"/>
                    </w:rPr>
                  </w:pPr>
                  <w:r>
                    <w:rPr>
                      <w:rFonts w:hint="eastAsia" w:ascii="仿宋" w:hAnsi="仿宋" w:eastAsia="仿宋" w:cs="仿宋"/>
                      <w:color w:val="auto"/>
                      <w:lang w:eastAsia="zh-CN"/>
                    </w:rPr>
                    <w:t>5.学生使用琴房统计：系统支持选择单个学生/班级/专业/所有学生以日/周/月/学期时间维度进行统计学生的练琴时间，并生成相应的扇形图/柱状图/曲线图；且能够按照一定的规则排序（按照上琴时间从大到小，或者从小到大）。</w:t>
                  </w:r>
                </w:p>
                <w:p w14:paraId="45EFEF81">
                  <w:pPr>
                    <w:rPr>
                      <w:rFonts w:ascii="仿宋" w:hAnsi="仿宋" w:eastAsia="仿宋" w:cs="仿宋"/>
                      <w:color w:val="auto"/>
                      <w:lang w:eastAsia="zh-CN"/>
                    </w:rPr>
                  </w:pPr>
                  <w:r>
                    <w:rPr>
                      <w:rFonts w:hint="eastAsia" w:ascii="仿宋" w:hAnsi="仿宋" w:eastAsia="仿宋" w:cs="仿宋"/>
                      <w:color w:val="auto"/>
                      <w:lang w:eastAsia="zh-CN"/>
                    </w:rPr>
                    <w:t>6.琴房使用率统计：可对课内课外琴房使用进行统计，单间琴房支持按照使用人次及琴时长度以日/周/月/学期时间维度进行统计，并生成相应的扇形图/柱状图/曲线图；所有琴房支持按照使用人次及琴时长度以日/周/月/学期时间维度进行统计，并生成相应的扇形图/柱状图/曲线图；对于最大或最小的数字能以表格的底色或字体颜色区别表示，对统计表中的统计项能进行人工选择（比如可以从琴房使用人次、琴时、使用率三个参数中任选组合）；</w:t>
                  </w:r>
                </w:p>
                <w:p w14:paraId="20FD8F75">
                  <w:pPr>
                    <w:rPr>
                      <w:rFonts w:ascii="仿宋" w:hAnsi="仿宋" w:eastAsia="仿宋" w:cs="仿宋"/>
                      <w:color w:val="auto"/>
                      <w:lang w:eastAsia="zh-CN"/>
                    </w:rPr>
                  </w:pPr>
                  <w:r>
                    <w:rPr>
                      <w:rFonts w:hint="eastAsia" w:ascii="仿宋" w:hAnsi="仿宋" w:eastAsia="仿宋" w:cs="仿宋"/>
                      <w:color w:val="auto"/>
                      <w:lang w:eastAsia="zh-CN"/>
                    </w:rPr>
                    <w:t>7.根据学校对琴房数据管理的需要，满足琴房使用数据的单个展示页面定制的无偿二次开发；</w:t>
                  </w:r>
                </w:p>
                <w:p w14:paraId="306E3DE1">
                  <w:pPr>
                    <w:rPr>
                      <w:rFonts w:ascii="仿宋" w:hAnsi="仿宋" w:eastAsia="仿宋" w:cs="仿宋"/>
                      <w:color w:val="auto"/>
                      <w:lang w:eastAsia="zh-CN"/>
                    </w:rPr>
                  </w:pPr>
                  <w:r>
                    <w:rPr>
                      <w:rFonts w:hint="eastAsia" w:ascii="仿宋" w:hAnsi="仿宋" w:eastAsia="仿宋" w:cs="仿宋"/>
                      <w:color w:val="auto"/>
                      <w:lang w:eastAsia="zh-CN"/>
                    </w:rPr>
                    <w:t>八、安全与权限管理模块：</w:t>
                  </w:r>
                </w:p>
                <w:p w14:paraId="20B6D15E">
                  <w:pPr>
                    <w:rPr>
                      <w:rFonts w:ascii="仿宋" w:hAnsi="仿宋" w:eastAsia="仿宋" w:cs="仿宋"/>
                      <w:color w:val="auto"/>
                      <w:lang w:eastAsia="zh-CN"/>
                    </w:rPr>
                  </w:pPr>
                  <w:r>
                    <w:rPr>
                      <w:rFonts w:hint="eastAsia" w:ascii="仿宋" w:hAnsi="仿宋" w:eastAsia="仿宋" w:cs="仿宋"/>
                      <w:color w:val="auto"/>
                      <w:lang w:eastAsia="zh-CN"/>
                    </w:rPr>
                    <w:t>1.账号及数据管理：系统包括多级账号，不同级别账号拥有不同权限，系统数据自动备份，数据还原；</w:t>
                  </w:r>
                </w:p>
                <w:p w14:paraId="341D1BE0">
                  <w:pPr>
                    <w:rPr>
                      <w:rFonts w:ascii="仿宋" w:hAnsi="仿宋" w:eastAsia="仿宋" w:cs="仿宋"/>
                      <w:color w:val="auto"/>
                      <w:lang w:eastAsia="zh-CN"/>
                    </w:rPr>
                  </w:pPr>
                  <w:r>
                    <w:rPr>
                      <w:rFonts w:hint="eastAsia" w:ascii="仿宋" w:hAnsi="仿宋" w:eastAsia="仿宋" w:cs="仿宋"/>
                      <w:color w:val="auto"/>
                      <w:lang w:eastAsia="zh-CN"/>
                    </w:rPr>
                    <w:t>2.重要操作认证及审核功能：重要操作如删除用户或系统记录信息需验证管理员指纹或更高一级账号的审核通过才行，保障系统数据安全；</w:t>
                  </w:r>
                </w:p>
                <w:p w14:paraId="590CEB1B">
                  <w:pPr>
                    <w:rPr>
                      <w:rFonts w:ascii="仿宋" w:hAnsi="仿宋" w:eastAsia="仿宋" w:cs="仿宋"/>
                      <w:color w:val="auto"/>
                      <w:lang w:eastAsia="zh-CN"/>
                    </w:rPr>
                  </w:pPr>
                  <w:r>
                    <w:rPr>
                      <w:rFonts w:hint="eastAsia" w:ascii="仿宋" w:hAnsi="仿宋" w:eastAsia="仿宋" w:cs="仿宋"/>
                      <w:color w:val="auto"/>
                      <w:lang w:eastAsia="zh-CN"/>
                    </w:rPr>
                    <w:t>九、系统规则管理功能模块：</w:t>
                  </w:r>
                </w:p>
                <w:p w14:paraId="5C257345">
                  <w:pPr>
                    <w:rPr>
                      <w:rFonts w:ascii="仿宋" w:hAnsi="仿宋" w:eastAsia="仿宋" w:cs="仿宋"/>
                      <w:color w:val="auto"/>
                      <w:lang w:eastAsia="zh-CN"/>
                    </w:rPr>
                  </w:pPr>
                  <w:r>
                    <w:rPr>
                      <w:rFonts w:hint="eastAsia" w:ascii="仿宋" w:hAnsi="仿宋" w:eastAsia="仿宋" w:cs="仿宋"/>
                      <w:color w:val="auto"/>
                      <w:lang w:eastAsia="zh-CN"/>
                    </w:rPr>
                    <w:t>1.练琴时间规则：支持配置功能包括不限于①周末练琴是否扣除琴时②琴时限定使用是否跨天③练琴时间结束系统是否强制签退④是否课表优先⑤每天琴房开放时间⑥每天学生最多上琴次数、学生每次默认练琴时长、学生两次练琴时间最小间隔⑦教师每次用琴时长、课程提前及延迟签到时间、迟到早退时间、旷工计时⑧最小琴时；</w:t>
                  </w:r>
                </w:p>
                <w:p w14:paraId="3B4CA707">
                  <w:pPr>
                    <w:rPr>
                      <w:rFonts w:ascii="仿宋" w:hAnsi="仿宋" w:eastAsia="仿宋" w:cs="仿宋"/>
                      <w:color w:val="auto"/>
                      <w:lang w:eastAsia="zh-CN"/>
                    </w:rPr>
                  </w:pPr>
                  <w:r>
                    <w:rPr>
                      <w:rFonts w:hint="eastAsia" w:ascii="仿宋" w:hAnsi="仿宋" w:eastAsia="仿宋" w:cs="仿宋"/>
                      <w:color w:val="auto"/>
                      <w:lang w:eastAsia="zh-CN"/>
                    </w:rPr>
                    <w:t>2.练琴权限规则：支持配置功能包括不限于①学生是否按照绑定琴房练琴②教师在琴房学生是否可以进入③使用固定琴房的学生是否可以使用流动琴房④教师是否只能使用自己的固定琴房⑤教师是否可以使用其他教师琴房⑥绑定琴房流动学生是否可以使用⑦学生琴房是否分区使用⑧单位练琴时间内可以使用最多琴房数量；</w:t>
                  </w:r>
                </w:p>
                <w:p w14:paraId="068B9A7C">
                  <w:pPr>
                    <w:rPr>
                      <w:rFonts w:ascii="仿宋" w:hAnsi="仿宋" w:eastAsia="仿宋" w:cs="仿宋"/>
                      <w:color w:val="auto"/>
                      <w:lang w:eastAsia="zh-CN"/>
                    </w:rPr>
                  </w:pPr>
                  <w:r>
                    <w:rPr>
                      <w:rFonts w:hint="eastAsia" w:ascii="仿宋" w:hAnsi="仿宋" w:eastAsia="仿宋" w:cs="仿宋"/>
                      <w:color w:val="auto"/>
                      <w:lang w:eastAsia="zh-CN"/>
                    </w:rPr>
                    <w:t>3.设备规则：支持配置功能包括不限于①琴房号是否分组显示②学生在自助机上是否支持随意选择琴房③琴房门未关闭时是否允许下琴④智慧管理终端每天自动开关机时间⑤教师是否可以使用其他教师琴房⑥绑定琴房流动学生是否可以使用；</w:t>
                  </w:r>
                </w:p>
                <w:p w14:paraId="5DC1EC3F">
                  <w:pPr>
                    <w:rPr>
                      <w:rFonts w:ascii="仿宋" w:hAnsi="仿宋" w:eastAsia="仿宋" w:cs="仿宋"/>
                      <w:color w:val="auto"/>
                      <w:lang w:eastAsia="zh-CN"/>
                    </w:rPr>
                  </w:pPr>
                  <w:r>
                    <w:rPr>
                      <w:rFonts w:hint="eastAsia" w:ascii="仿宋" w:hAnsi="仿宋" w:eastAsia="仿宋" w:cs="仿宋"/>
                      <w:color w:val="auto"/>
                      <w:lang w:eastAsia="zh-CN"/>
                    </w:rPr>
                    <w:t>4.违规超时规则：支持配置功能包括不限于①每周限定使用时长②超过每天限定时长锁定账户天数③超过每次练琴时长锁定天数④未签退锁定天数⑤超时后琴时惩罚扣减⑥锁定宽限时间；</w:t>
                  </w:r>
                </w:p>
                <w:p w14:paraId="5AAF4632">
                  <w:pPr>
                    <w:rPr>
                      <w:rFonts w:ascii="仿宋" w:hAnsi="仿宋" w:eastAsia="仿宋" w:cs="仿宋"/>
                      <w:color w:val="auto"/>
                      <w:lang w:eastAsia="zh-CN"/>
                    </w:rPr>
                  </w:pPr>
                  <w:r>
                    <w:rPr>
                      <w:rFonts w:hint="eastAsia" w:ascii="仿宋" w:hAnsi="仿宋" w:eastAsia="仿宋" w:cs="仿宋"/>
                      <w:color w:val="auto"/>
                      <w:lang w:eastAsia="zh-CN"/>
                    </w:rPr>
                    <w:t>5.系统常规设置规则：支持配置功能包括不限于①学校名称②琴房排序方式③上下琴提醒声音④主界面字体大小⑤主界面软件背景色彩⑥自助机主界面功能区大小；</w:t>
                  </w:r>
                </w:p>
                <w:p w14:paraId="1ED5EFBD">
                  <w:pPr>
                    <w:rPr>
                      <w:rFonts w:ascii="仿宋" w:hAnsi="仿宋" w:eastAsia="仿宋" w:cs="仿宋"/>
                      <w:color w:val="auto"/>
                      <w:lang w:eastAsia="zh-CN"/>
                    </w:rPr>
                  </w:pPr>
                  <w:r>
                    <w:rPr>
                      <w:rFonts w:hint="eastAsia" w:ascii="仿宋" w:hAnsi="仿宋" w:eastAsia="仿宋" w:cs="仿宋"/>
                      <w:color w:val="auto"/>
                      <w:lang w:eastAsia="zh-CN"/>
                    </w:rPr>
                    <w:t>6.验证方式规则设置：练琴操作支持通过管理端设置每间琴房智慧终端上下琴验证方式，根据管理老师开放的权限，用户支持房间动态二维码扫码验证、人脸识别验证；</w:t>
                  </w:r>
                </w:p>
                <w:p w14:paraId="77E2424C">
                  <w:pPr>
                    <w:rPr>
                      <w:rFonts w:ascii="仿宋" w:hAnsi="仿宋" w:eastAsia="仿宋" w:cs="仿宋"/>
                      <w:color w:val="auto"/>
                      <w:lang w:eastAsia="zh-CN"/>
                    </w:rPr>
                  </w:pPr>
                  <w:r>
                    <w:rPr>
                      <w:rFonts w:hint="eastAsia" w:ascii="仿宋" w:hAnsi="仿宋" w:eastAsia="仿宋" w:cs="仿宋"/>
                      <w:color w:val="auto"/>
                      <w:lang w:eastAsia="zh-CN"/>
                    </w:rPr>
                    <w:t>十、移动端功能模块：</w:t>
                  </w:r>
                </w:p>
                <w:p w14:paraId="70A85EE8">
                  <w:pPr>
                    <w:rPr>
                      <w:rFonts w:ascii="仿宋" w:hAnsi="仿宋" w:eastAsia="仿宋" w:cs="仿宋"/>
                      <w:color w:val="auto"/>
                      <w:lang w:eastAsia="zh-CN"/>
                    </w:rPr>
                  </w:pPr>
                  <w:r>
                    <w:rPr>
                      <w:rFonts w:hint="eastAsia" w:ascii="仿宋" w:hAnsi="仿宋" w:eastAsia="仿宋" w:cs="仿宋"/>
                      <w:color w:val="auto"/>
                      <w:lang w:eastAsia="zh-CN"/>
                    </w:rPr>
                    <w:t>1.为了移动端能达到易用性、实用性、方便性，移动端要求与学校一网通办对接，且支持与学校微信公众号对接，无需单独下载APP，方便老师和学生发送/接收相关通知消息及预约提醒；</w:t>
                  </w:r>
                </w:p>
                <w:p w14:paraId="47F89C94">
                  <w:pPr>
                    <w:rPr>
                      <w:rFonts w:ascii="仿宋" w:hAnsi="仿宋" w:eastAsia="仿宋" w:cs="仿宋"/>
                      <w:color w:val="auto"/>
                      <w:lang w:eastAsia="zh-CN"/>
                    </w:rPr>
                  </w:pPr>
                  <w:r>
                    <w:rPr>
                      <w:rFonts w:hint="eastAsia" w:ascii="仿宋" w:hAnsi="仿宋" w:eastAsia="仿宋" w:cs="仿宋"/>
                      <w:color w:val="auto"/>
                      <w:lang w:eastAsia="zh-CN"/>
                    </w:rPr>
                    <w:t>2.移动端预约设置：支持在管理后台设置所有琴房是否开放移动端预约，是否开启时段预约，移动端预约单位时长设置，预约支持提前天数设置，一天内支持预约次数设置，预约后签到时间宽限设置，预约信用值初始，爽约信用值扣减设置，预约后迟到琴房保留时长设置；</w:t>
                  </w:r>
                </w:p>
                <w:p w14:paraId="0F8AB6F3">
                  <w:pPr>
                    <w:rPr>
                      <w:rFonts w:ascii="仿宋" w:hAnsi="仿宋" w:eastAsia="仿宋" w:cs="仿宋"/>
                      <w:color w:val="auto"/>
                      <w:lang w:eastAsia="zh-CN"/>
                    </w:rPr>
                  </w:pPr>
                  <w:r>
                    <w:rPr>
                      <w:rFonts w:hint="eastAsia" w:ascii="仿宋" w:hAnsi="仿宋" w:eastAsia="仿宋" w:cs="仿宋"/>
                      <w:color w:val="auto"/>
                      <w:lang w:eastAsia="zh-CN"/>
                    </w:rPr>
                    <w:t>3.移动端权限配置：用户移动端开门权限配置，是否可以远程开门等，支持单个配置支持批量配置；</w:t>
                  </w:r>
                </w:p>
                <w:p w14:paraId="79C52F5E">
                  <w:pPr>
                    <w:rPr>
                      <w:rFonts w:ascii="仿宋" w:hAnsi="仿宋" w:eastAsia="仿宋" w:cs="仿宋"/>
                      <w:color w:val="auto"/>
                      <w:lang w:eastAsia="zh-CN"/>
                    </w:rPr>
                  </w:pPr>
                  <w:r>
                    <w:rPr>
                      <w:rFonts w:hint="eastAsia" w:ascii="仿宋" w:hAnsi="仿宋" w:eastAsia="仿宋" w:cs="仿宋"/>
                      <w:color w:val="auto"/>
                      <w:lang w:eastAsia="zh-CN"/>
                    </w:rPr>
                    <w:t>4.移动端绑定管理：支持查看及管理所有已绑定了移动端的用户，管理员支持强制解绑移动端绑定用户等，支持设置移动端管理员角色；</w:t>
                  </w:r>
                </w:p>
                <w:p w14:paraId="518FA10C">
                  <w:pPr>
                    <w:rPr>
                      <w:rFonts w:ascii="仿宋" w:hAnsi="仿宋" w:eastAsia="仿宋" w:cs="仿宋"/>
                      <w:color w:val="auto"/>
                      <w:lang w:eastAsia="zh-CN"/>
                    </w:rPr>
                  </w:pPr>
                  <w:r>
                    <w:rPr>
                      <w:rFonts w:hint="eastAsia" w:ascii="仿宋" w:hAnsi="仿宋" w:eastAsia="仿宋" w:cs="仿宋"/>
                      <w:color w:val="auto"/>
                      <w:lang w:eastAsia="zh-CN"/>
                    </w:rPr>
                    <w:t>5.移动端通知管理：支持在后台发布移动端通知公告内容；</w:t>
                  </w:r>
                </w:p>
                <w:p w14:paraId="7D33897B">
                  <w:pPr>
                    <w:rPr>
                      <w:rFonts w:ascii="仿宋" w:hAnsi="仿宋" w:eastAsia="仿宋" w:cs="仿宋"/>
                      <w:color w:val="auto"/>
                      <w:lang w:eastAsia="zh-CN"/>
                    </w:rPr>
                  </w:pPr>
                  <w:r>
                    <w:rPr>
                      <w:rFonts w:hint="eastAsia" w:ascii="仿宋" w:hAnsi="仿宋" w:eastAsia="仿宋" w:cs="仿宋"/>
                      <w:color w:val="auto"/>
                      <w:lang w:eastAsia="zh-CN"/>
                    </w:rPr>
                    <w:t>6.移动端功能：支持通过移动端预约琴房，统计查询用琴记录及统计图表，远程开门功能，扫码上下琴，练琴排行榜，琴卡挂失，琴房设备报修，支持查看个人练琴统计，我的课程安排，查看通知公告，查看我的预约，在线使用帮助；</w:t>
                  </w:r>
                </w:p>
                <w:p w14:paraId="1DA8244B">
                  <w:pPr>
                    <w:rPr>
                      <w:rFonts w:ascii="仿宋" w:hAnsi="仿宋" w:eastAsia="仿宋" w:cs="仿宋"/>
                      <w:color w:val="auto"/>
                      <w:lang w:eastAsia="zh-CN"/>
                    </w:rPr>
                  </w:pPr>
                  <w:r>
                    <w:rPr>
                      <w:rFonts w:hint="eastAsia" w:ascii="仿宋" w:hAnsi="仿宋" w:eastAsia="仿宋" w:cs="仿宋"/>
                      <w:color w:val="auto"/>
                      <w:lang w:eastAsia="zh-CN"/>
                    </w:rPr>
                    <w:t>7.移动端消息提醒：预约琴房成功后会自动发送练琴提醒消息至系统移动端（推送微信消息），预约快到时提醒用户练琴时间，爽约提醒用户爽约消息等；当保护系统安全运行的外接硬件设备权限信息综合采集器被恶意拔出时，移动端管理员角色收到设备拔出警示信息；</w:t>
                  </w:r>
                </w:p>
                <w:p w14:paraId="11BEB9B7">
                  <w:pPr>
                    <w:rPr>
                      <w:rFonts w:ascii="仿宋" w:hAnsi="仿宋" w:eastAsia="仿宋" w:cs="仿宋"/>
                      <w:color w:val="auto"/>
                      <w:lang w:eastAsia="zh-CN"/>
                    </w:rPr>
                  </w:pPr>
                  <w:r>
                    <w:rPr>
                      <w:rFonts w:hint="eastAsia" w:ascii="仿宋" w:hAnsi="仿宋" w:eastAsia="仿宋" w:cs="仿宋"/>
                      <w:color w:val="auto"/>
                      <w:lang w:eastAsia="zh-CN"/>
                    </w:rPr>
                    <w:t>8.查看视频：支持在移动端查看安装了监控视频的琴房图像；</w:t>
                  </w:r>
                </w:p>
                <w:p w14:paraId="6FC66364">
                  <w:pPr>
                    <w:pStyle w:val="9"/>
                    <w:rPr>
                      <w:rFonts w:ascii="仿宋" w:hAnsi="仿宋" w:eastAsia="仿宋" w:cs="仿宋"/>
                      <w:color w:val="auto"/>
                      <w:sz w:val="20"/>
                      <w:szCs w:val="20"/>
                    </w:rPr>
                  </w:pPr>
                  <w:r>
                    <w:rPr>
                      <w:rFonts w:hint="eastAsia" w:ascii="仿宋" w:hAnsi="仿宋" w:eastAsia="仿宋" w:cs="仿宋"/>
                      <w:color w:val="auto"/>
                      <w:sz w:val="21"/>
                      <w:szCs w:val="21"/>
                    </w:rPr>
                    <w:t>9.界面简洁直观，核心功能（预约、报修、设备状态查看）支持通过 3 步内完成，绑定个人信息后无需再次登录，支持近期预约记录置顶显示，提升操作效率。</w:t>
                  </w:r>
                </w:p>
                <w:p w14:paraId="57FE7556">
                  <w:pPr>
                    <w:rPr>
                      <w:rFonts w:ascii="仿宋" w:hAnsi="仿宋" w:eastAsia="仿宋" w:cs="仿宋"/>
                      <w:color w:val="auto"/>
                      <w:lang w:eastAsia="zh-CN"/>
                    </w:rPr>
                  </w:pPr>
                  <w:r>
                    <w:rPr>
                      <w:rFonts w:hint="eastAsia" w:ascii="仿宋" w:hAnsi="仿宋" w:eastAsia="仿宋" w:cs="仿宋"/>
                      <w:color w:val="auto"/>
                      <w:lang w:eastAsia="zh-CN"/>
                    </w:rPr>
                    <w:t>十一、琴房断网应急管理功能模块：​</w:t>
                  </w:r>
                </w:p>
                <w:p w14:paraId="4F68A6BE">
                  <w:pPr>
                    <w:rPr>
                      <w:rFonts w:ascii="仿宋" w:hAnsi="仿宋" w:eastAsia="仿宋" w:cs="仿宋"/>
                      <w:color w:val="auto"/>
                      <w:lang w:eastAsia="zh-CN"/>
                    </w:rPr>
                  </w:pPr>
                  <w:r>
                    <w:rPr>
                      <w:rFonts w:hint="eastAsia" w:ascii="仿宋" w:hAnsi="仿宋" w:eastAsia="仿宋" w:cs="仿宋"/>
                      <w:color w:val="auto"/>
                      <w:lang w:eastAsia="zh-CN"/>
                    </w:rPr>
                    <w:t>1.该模块需具备多功能集成化特点，实现琴房在日常及断网状态下的巡查管理，随时能够应急开启琴房门。​​</w:t>
                  </w:r>
                </w:p>
                <w:p w14:paraId="58DE3489">
                  <w:pPr>
                    <w:rPr>
                      <w:rFonts w:ascii="仿宋" w:hAnsi="仿宋" w:eastAsia="仿宋" w:cs="仿宋"/>
                      <w:color w:val="auto"/>
                      <w:lang w:eastAsia="zh-CN"/>
                    </w:rPr>
                  </w:pPr>
                  <w:r>
                    <w:rPr>
                      <w:rFonts w:hint="eastAsia" w:ascii="仿宋" w:hAnsi="仿宋" w:eastAsia="仿宋" w:cs="仿宋"/>
                      <w:color w:val="auto"/>
                      <w:lang w:eastAsia="zh-CN"/>
                    </w:rPr>
                    <w:t>2.断网管理功能：在琴房管理终端断网状态下，管理员支持通过手持设备对琴房进行应急物联管理操作，遥控管理对应琴房的开门、开灯，设置房门常开等操作。</w:t>
                  </w:r>
                </w:p>
                <w:p w14:paraId="1C6B2E11">
                  <w:pPr>
                    <w:rPr>
                      <w:rFonts w:ascii="仿宋" w:hAnsi="仿宋" w:eastAsia="仿宋" w:cs="仿宋"/>
                      <w:color w:val="auto"/>
                      <w:lang w:eastAsia="zh-CN"/>
                    </w:rPr>
                  </w:pPr>
                  <w:r>
                    <w:rPr>
                      <w:rFonts w:hint="eastAsia" w:ascii="仿宋" w:hAnsi="仿宋" w:eastAsia="仿宋" w:cs="仿宋"/>
                      <w:color w:val="auto"/>
                      <w:lang w:eastAsia="zh-CN"/>
                    </w:rPr>
                    <w:t>3.无线设备故障排查控制管理：实现无接触快速排查，设备检修员支持通过物联手持终端控制该设备排查每间房间设备是否正常工作，无需手动去操作房间门禁及每个设备的开关，如控制该设备开闭房间电灯等；​</w:t>
                  </w:r>
                </w:p>
                <w:p w14:paraId="113DE34C">
                  <w:pPr>
                    <w:rPr>
                      <w:rFonts w:ascii="仿宋" w:hAnsi="仿宋" w:eastAsia="仿宋" w:cs="仿宋"/>
                      <w:color w:val="auto"/>
                      <w:lang w:eastAsia="zh-CN"/>
                    </w:rPr>
                  </w:pPr>
                  <w:r>
                    <w:rPr>
                      <w:rFonts w:hint="eastAsia" w:ascii="仿宋" w:hAnsi="仿宋" w:eastAsia="仿宋" w:cs="仿宋"/>
                      <w:color w:val="auto"/>
                      <w:lang w:eastAsia="zh-CN"/>
                    </w:rPr>
                    <w:t>十二、系统或数据对接</w:t>
                  </w:r>
                </w:p>
                <w:p w14:paraId="58E3E337">
                  <w:pPr>
                    <w:rPr>
                      <w:rFonts w:ascii="仿宋" w:hAnsi="仿宋" w:eastAsia="仿宋" w:cs="仿宋"/>
                      <w:color w:val="auto"/>
                      <w:lang w:eastAsia="zh-CN"/>
                    </w:rPr>
                  </w:pPr>
                  <w:r>
                    <w:rPr>
                      <w:rFonts w:hint="eastAsia" w:ascii="仿宋" w:hAnsi="仿宋" w:eastAsia="仿宋" w:cs="仿宋"/>
                      <w:color w:val="auto"/>
                      <w:lang w:eastAsia="zh-CN"/>
                    </w:rPr>
                    <w:t>1.系统须完成与学校现有校园一网通办系统、本次建设的琴房监控系统的对接，不另收取对接费用；</w:t>
                  </w:r>
                </w:p>
                <w:p w14:paraId="0D143222">
                  <w:pPr>
                    <w:rPr>
                      <w:rFonts w:ascii="仿宋" w:hAnsi="仿宋" w:eastAsia="仿宋" w:cs="仿宋"/>
                      <w:color w:val="auto"/>
                      <w:lang w:eastAsia="zh-CN"/>
                    </w:rPr>
                  </w:pPr>
                  <w:r>
                    <w:rPr>
                      <w:rFonts w:hint="eastAsia" w:ascii="仿宋" w:hAnsi="仿宋" w:eastAsia="仿宋" w:cs="仿宋"/>
                      <w:color w:val="auto"/>
                      <w:lang w:eastAsia="zh-CN"/>
                    </w:rPr>
                    <w:t>2.系统支持根据用户招标需求进行软硬件二次开发（开发费用包含在此次报价中）；</w:t>
                  </w:r>
                </w:p>
                <w:p w14:paraId="452FD9D9">
                  <w:pPr>
                    <w:rPr>
                      <w:rFonts w:ascii="仿宋" w:hAnsi="仿宋" w:eastAsia="仿宋" w:cs="仿宋"/>
                      <w:color w:val="auto"/>
                      <w:lang w:eastAsia="zh-CN"/>
                    </w:rPr>
                  </w:pPr>
                  <w:r>
                    <w:rPr>
                      <w:rFonts w:hint="eastAsia" w:ascii="仿宋" w:hAnsi="仿宋" w:eastAsia="仿宋" w:cs="仿宋"/>
                      <w:color w:val="auto"/>
                      <w:lang w:eastAsia="zh-CN"/>
                    </w:rPr>
                    <w:t>3.系统支持对接学校数据中心或者其他系统的数据，实现信息的自动、实时更新；</w:t>
                  </w:r>
                </w:p>
                <w:p w14:paraId="0E0AF53E">
                  <w:pPr>
                    <w:rPr>
                      <w:rFonts w:ascii="仿宋" w:hAnsi="仿宋" w:eastAsia="仿宋" w:cs="仿宋"/>
                      <w:color w:val="auto"/>
                      <w:lang w:eastAsia="zh-CN"/>
                    </w:rPr>
                  </w:pPr>
                  <w:r>
                    <w:rPr>
                      <w:rFonts w:hint="eastAsia" w:ascii="仿宋" w:hAnsi="仿宋" w:eastAsia="仿宋" w:cs="仿宋"/>
                      <w:color w:val="auto"/>
                      <w:lang w:eastAsia="zh-CN"/>
                    </w:rPr>
                    <w:t>4.系统支持对接学校课表信息与教室信息；</w:t>
                  </w:r>
                </w:p>
                <w:p w14:paraId="0DF2B1F3">
                  <w:pPr>
                    <w:rPr>
                      <w:rFonts w:ascii="仿宋" w:hAnsi="仿宋" w:eastAsia="仿宋" w:cs="仿宋"/>
                      <w:color w:val="auto"/>
                      <w:lang w:eastAsia="zh-CN"/>
                    </w:rPr>
                  </w:pPr>
                  <w:r>
                    <w:rPr>
                      <w:rFonts w:hint="eastAsia" w:ascii="仿宋" w:hAnsi="仿宋" w:eastAsia="仿宋" w:cs="仿宋"/>
                      <w:color w:val="auto"/>
                      <w:lang w:eastAsia="zh-CN"/>
                    </w:rPr>
                    <w:t>5.系统支持与学校数据中心对接学校组织机构、师生人员基本信息等；</w:t>
                  </w:r>
                </w:p>
                <w:p w14:paraId="3ED63B24">
                  <w:pPr>
                    <w:rPr>
                      <w:rFonts w:ascii="仿宋" w:hAnsi="仿宋" w:eastAsia="仿宋" w:cs="仿宋"/>
                      <w:color w:val="auto"/>
                      <w:lang w:eastAsia="zh-CN"/>
                    </w:rPr>
                  </w:pPr>
                  <w:r>
                    <w:rPr>
                      <w:rFonts w:hint="eastAsia" w:ascii="仿宋" w:hAnsi="仿宋" w:eastAsia="仿宋" w:cs="仿宋"/>
                      <w:color w:val="auto"/>
                      <w:lang w:eastAsia="zh-CN"/>
                    </w:rPr>
                    <w:t>6.系统移动端有外网访问需求，供应商需配合学校进行信息系统等级保护二级备案。</w:t>
                  </w:r>
                </w:p>
                <w:p w14:paraId="5A1A2936">
                  <w:pPr>
                    <w:rPr>
                      <w:rFonts w:ascii="仿宋" w:hAnsi="仿宋" w:eastAsia="仿宋" w:cs="仿宋"/>
                      <w:b/>
                      <w:bCs/>
                      <w:color w:val="auto"/>
                      <w:lang w:eastAsia="zh-CN"/>
                    </w:rPr>
                  </w:pPr>
                  <w:r>
                    <w:rPr>
                      <w:rFonts w:hint="eastAsia" w:ascii="仿宋" w:hAnsi="仿宋" w:eastAsia="仿宋" w:cs="仿宋"/>
                      <w:color w:val="auto"/>
                      <w:lang w:eastAsia="zh-CN"/>
                    </w:rPr>
                    <w:t>十三、数据互通与统一认证</w:t>
                  </w:r>
                </w:p>
                <w:p w14:paraId="477784B8">
                  <w:pPr>
                    <w:rPr>
                      <w:rFonts w:ascii="仿宋" w:hAnsi="仿宋" w:eastAsia="仿宋" w:cs="仿宋"/>
                      <w:color w:val="auto"/>
                      <w:lang w:eastAsia="zh-CN"/>
                    </w:rPr>
                  </w:pPr>
                  <w:r>
                    <w:rPr>
                      <w:rFonts w:hint="eastAsia" w:ascii="仿宋" w:hAnsi="仿宋" w:eastAsia="仿宋" w:cs="仿宋"/>
                      <w:color w:val="auto"/>
                      <w:lang w:eastAsia="zh-CN"/>
                    </w:rPr>
                    <w:t>1.严格遵循《学校信息系统建设与管理办法》，实现与学校数据中心、统一认证平台、一网通办系统、消息推送平台的无缝对接：</w:t>
                  </w:r>
                </w:p>
                <w:p w14:paraId="27F07C31">
                  <w:pPr>
                    <w:rPr>
                      <w:rFonts w:ascii="仿宋" w:hAnsi="仿宋" w:eastAsia="仿宋" w:cs="仿宋"/>
                      <w:color w:val="auto"/>
                      <w:lang w:eastAsia="zh-CN"/>
                    </w:rPr>
                  </w:pPr>
                  <w:r>
                    <w:rPr>
                      <w:rFonts w:hint="eastAsia" w:ascii="仿宋" w:hAnsi="仿宋" w:eastAsia="仿宋" w:cs="仿宋"/>
                      <w:color w:val="auto"/>
                      <w:lang w:eastAsia="zh-CN"/>
                    </w:rPr>
                    <w:t>2.用户通过校园统一账号登录移动端、自助机及管理后台，无需重复注册；</w:t>
                  </w:r>
                </w:p>
                <w:p w14:paraId="3C64A582">
                  <w:pPr>
                    <w:rPr>
                      <w:rFonts w:ascii="仿宋" w:hAnsi="仿宋" w:eastAsia="仿宋" w:cs="仿宋"/>
                      <w:color w:val="auto"/>
                      <w:lang w:eastAsia="zh-CN"/>
                    </w:rPr>
                  </w:pPr>
                  <w:r>
                    <w:rPr>
                      <w:rFonts w:hint="eastAsia" w:ascii="仿宋" w:hAnsi="仿宋" w:eastAsia="仿宋" w:cs="仿宋"/>
                      <w:color w:val="auto"/>
                      <w:lang w:eastAsia="zh-CN"/>
                    </w:rPr>
                    <w:t>3.预约记录、使用日志、报修数据实时同步至学校主数据平台，支持教务处、后勤处等多部门数据共享。</w:t>
                  </w:r>
                </w:p>
                <w:p w14:paraId="6D7B8400">
                  <w:pPr>
                    <w:rPr>
                      <w:rFonts w:ascii="仿宋" w:hAnsi="仿宋" w:eastAsia="仿宋" w:cs="仿宋"/>
                      <w:color w:val="auto"/>
                      <w:lang w:eastAsia="zh-CN"/>
                    </w:rPr>
                  </w:pPr>
                  <w:r>
                    <w:rPr>
                      <w:rFonts w:hint="eastAsia" w:ascii="仿宋" w:hAnsi="仿宋" w:eastAsia="仿宋" w:cs="仿宋"/>
                      <w:color w:val="auto"/>
                      <w:lang w:eastAsia="zh-CN"/>
                    </w:rPr>
                    <w:t>4.消息推送覆盖全场景：预约成功 / 变更 / 过期、报修响应、系统公告等信息通过学校官方微信公众号推送。</w:t>
                  </w:r>
                </w:p>
                <w:p w14:paraId="38AAB2ED">
                  <w:pPr>
                    <w:rPr>
                      <w:rFonts w:ascii="仿宋" w:hAnsi="仿宋" w:eastAsia="仿宋" w:cs="仿宋"/>
                      <w:color w:val="auto"/>
                      <w:lang w:eastAsia="zh-CN"/>
                    </w:rPr>
                  </w:pPr>
                  <w:r>
                    <w:rPr>
                      <w:rFonts w:hint="eastAsia" w:ascii="仿宋" w:hAnsi="仿宋" w:eastAsia="仿宋" w:cs="仿宋"/>
                      <w:color w:val="auto"/>
                      <w:lang w:eastAsia="zh-CN"/>
                    </w:rPr>
                    <w:t>十四、与学校现有一期琴房系统对接接口开发</w:t>
                  </w:r>
                </w:p>
                <w:p w14:paraId="48E8AE14">
                  <w:pPr>
                    <w:rPr>
                      <w:rFonts w:ascii="仿宋" w:hAnsi="仿宋" w:eastAsia="仿宋" w:cs="仿宋"/>
                      <w:color w:val="auto"/>
                      <w:lang w:eastAsia="zh-CN"/>
                    </w:rPr>
                  </w:pPr>
                  <w:r>
                    <w:rPr>
                      <w:rFonts w:hint="eastAsia" w:ascii="仿宋" w:hAnsi="仿宋" w:eastAsia="仿宋" w:cs="仿宋"/>
                      <w:color w:val="auto"/>
                      <w:lang w:eastAsia="zh-CN"/>
                    </w:rPr>
                    <w:t>本次建设系统提供与学校现有一期琴房系统对接接口，为了实现对接后日常练琴预约功能，要求本次系统提供以下接口：</w:t>
                  </w:r>
                </w:p>
                <w:p w14:paraId="7401BEBF">
                  <w:pPr>
                    <w:rPr>
                      <w:rFonts w:ascii="仿宋" w:hAnsi="仿宋" w:eastAsia="仿宋" w:cs="仿宋"/>
                      <w:color w:val="auto"/>
                      <w:lang w:eastAsia="zh-CN"/>
                    </w:rPr>
                  </w:pPr>
                  <w:r>
                    <w:rPr>
                      <w:rFonts w:hint="eastAsia" w:ascii="仿宋" w:hAnsi="仿宋" w:eastAsia="仿宋" w:cs="仿宋"/>
                      <w:color w:val="auto"/>
                      <w:lang w:eastAsia="zh-CN"/>
                    </w:rPr>
                    <w:t>二维码信息推送接口、签到成功使用人员信息数据推送接口、门锁开门信息数据推送接口、签退信息数据推送接口、灯光开/闭信息数据推送接口、预约成功信息数据推送接口、预约取消信息数据推送接口、通知消息数据推送接口、琴房开放状态信息数据接口；</w:t>
                  </w:r>
                </w:p>
              </w:tc>
            </w:tr>
            <w:tr w14:paraId="6D074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9" w:hRule="atLeast"/>
              </w:trPr>
              <w:tc>
                <w:tcPr>
                  <w:tcW w:w="0" w:type="auto"/>
                  <w:vAlign w:val="center"/>
                </w:tcPr>
                <w:p w14:paraId="5324089F">
                  <w:pPr>
                    <w:rPr>
                      <w:rFonts w:ascii="仿宋" w:hAnsi="仿宋" w:eastAsia="仿宋" w:cs="仿宋"/>
                      <w:color w:val="auto"/>
                    </w:rPr>
                  </w:pPr>
                  <w:r>
                    <w:rPr>
                      <w:rFonts w:hint="eastAsia" w:ascii="仿宋" w:hAnsi="仿宋" w:eastAsia="仿宋" w:cs="仿宋"/>
                      <w:color w:val="auto"/>
                    </w:rPr>
                    <w:t>2</w:t>
                  </w:r>
                </w:p>
              </w:tc>
              <w:tc>
                <w:tcPr>
                  <w:tcW w:w="0" w:type="auto"/>
                  <w:vAlign w:val="center"/>
                </w:tcPr>
                <w:p w14:paraId="5B0829A9">
                  <w:pPr>
                    <w:rPr>
                      <w:rFonts w:ascii="仿宋" w:hAnsi="仿宋" w:eastAsia="仿宋" w:cs="仿宋"/>
                      <w:color w:val="auto"/>
                    </w:rPr>
                  </w:pPr>
                  <w:r>
                    <w:rPr>
                      <w:rFonts w:hint="eastAsia" w:ascii="仿宋" w:hAnsi="仿宋" w:eastAsia="仿宋" w:cs="仿宋"/>
                      <w:color w:val="auto"/>
                    </w:rPr>
                    <w:t>琴房终端设备部分</w:t>
                  </w:r>
                </w:p>
              </w:tc>
              <w:tc>
                <w:tcPr>
                  <w:tcW w:w="0" w:type="auto"/>
                  <w:vAlign w:val="center"/>
                </w:tcPr>
                <w:p w14:paraId="473FAFE6">
                  <w:pPr>
                    <w:rPr>
                      <w:rFonts w:ascii="仿宋" w:hAnsi="仿宋" w:eastAsia="仿宋" w:cs="仿宋"/>
                      <w:color w:val="auto"/>
                    </w:rPr>
                  </w:pPr>
                  <w:r>
                    <w:rPr>
                      <w:rFonts w:hint="eastAsia" w:ascii="仿宋" w:hAnsi="仿宋" w:eastAsia="仿宋" w:cs="仿宋"/>
                      <w:color w:val="auto"/>
                    </w:rPr>
                    <w:t>智慧管理终端</w:t>
                  </w:r>
                </w:p>
              </w:tc>
              <w:tc>
                <w:tcPr>
                  <w:tcW w:w="0" w:type="auto"/>
                  <w:vAlign w:val="center"/>
                </w:tcPr>
                <w:p w14:paraId="7B42EF45">
                  <w:pPr>
                    <w:rPr>
                      <w:rFonts w:ascii="仿宋" w:hAnsi="仿宋" w:eastAsia="仿宋" w:cs="仿宋"/>
                      <w:color w:val="auto"/>
                    </w:rPr>
                  </w:pPr>
                  <w:r>
                    <w:rPr>
                      <w:rFonts w:hint="eastAsia" w:ascii="仿宋" w:hAnsi="仿宋" w:eastAsia="仿宋" w:cs="仿宋"/>
                      <w:color w:val="auto"/>
                    </w:rPr>
                    <w:t>7</w:t>
                  </w:r>
                  <w:r>
                    <w:rPr>
                      <w:rFonts w:ascii="仿宋" w:hAnsi="仿宋" w:eastAsia="仿宋" w:cs="仿宋"/>
                      <w:color w:val="auto"/>
                    </w:rPr>
                    <w:t>1</w:t>
                  </w:r>
                  <w:r>
                    <w:rPr>
                      <w:rFonts w:hint="eastAsia" w:ascii="仿宋" w:hAnsi="仿宋" w:eastAsia="仿宋" w:cs="仿宋"/>
                      <w:color w:val="auto"/>
                    </w:rPr>
                    <w:t>6台</w:t>
                  </w:r>
                </w:p>
              </w:tc>
              <w:tc>
                <w:tcPr>
                  <w:tcW w:w="0" w:type="auto"/>
                </w:tcPr>
                <w:p w14:paraId="1570CA65">
                  <w:pPr>
                    <w:rPr>
                      <w:rFonts w:ascii="仿宋" w:hAnsi="仿宋" w:eastAsia="仿宋" w:cs="仿宋"/>
                      <w:color w:val="auto"/>
                      <w:lang w:eastAsia="zh-CN"/>
                    </w:rPr>
                  </w:pPr>
                  <w:r>
                    <w:rPr>
                      <w:rFonts w:hint="eastAsia" w:ascii="仿宋" w:hAnsi="仿宋" w:eastAsia="仿宋" w:cs="仿宋"/>
                      <w:color w:val="auto"/>
                      <w:lang w:eastAsia="zh-CN"/>
                    </w:rPr>
                    <w:t>1.工作电源：具备过流自动保护功能；</w:t>
                  </w:r>
                </w:p>
                <w:p w14:paraId="2A2F49D2">
                  <w:pPr>
                    <w:rPr>
                      <w:rFonts w:ascii="仿宋" w:hAnsi="仿宋" w:eastAsia="仿宋" w:cs="仿宋"/>
                      <w:color w:val="auto"/>
                      <w:lang w:eastAsia="zh-CN"/>
                    </w:rPr>
                  </w:pPr>
                  <w:r>
                    <w:rPr>
                      <w:rFonts w:hint="eastAsia" w:ascii="仿宋" w:hAnsi="仿宋" w:eastAsia="仿宋" w:cs="仿宋"/>
                      <w:color w:val="auto"/>
                      <w:lang w:eastAsia="zh-CN"/>
                    </w:rPr>
                    <w:t>2.设备功耗：最大功耗不超过5w，额定功耗不超过4w；</w:t>
                  </w:r>
                </w:p>
                <w:p w14:paraId="1C5CED70">
                  <w:pPr>
                    <w:rPr>
                      <w:rFonts w:ascii="仿宋" w:hAnsi="仿宋" w:eastAsia="仿宋" w:cs="仿宋"/>
                      <w:color w:val="auto"/>
                      <w:lang w:eastAsia="zh-CN"/>
                    </w:rPr>
                  </w:pPr>
                  <w:r>
                    <w:rPr>
                      <w:rFonts w:hint="eastAsia" w:ascii="仿宋" w:hAnsi="仿宋" w:eastAsia="仿宋" w:cs="仿宋"/>
                      <w:color w:val="auto"/>
                      <w:lang w:eastAsia="zh-CN"/>
                    </w:rPr>
                    <w:t>3.设备规格与安装：设备正视图尺寸高≤290mm，宽 ≤170mm，设备含底座厚度≤25mm；为了设备维护便利与安装后安全美观耐用，要求设备壁挂安装，贴合墙面，非嵌入墙面安装；</w:t>
                  </w:r>
                </w:p>
                <w:p w14:paraId="76DF7809">
                  <w:pPr>
                    <w:rPr>
                      <w:rFonts w:ascii="仿宋" w:hAnsi="仿宋" w:eastAsia="仿宋" w:cs="仿宋"/>
                      <w:color w:val="auto"/>
                      <w:lang w:eastAsia="zh-CN"/>
                    </w:rPr>
                  </w:pPr>
                  <w:r>
                    <w:rPr>
                      <w:rFonts w:hint="eastAsia" w:ascii="仿宋" w:hAnsi="仿宋" w:eastAsia="仿宋" w:cs="仿宋"/>
                      <w:color w:val="auto"/>
                      <w:lang w:eastAsia="zh-CN"/>
                    </w:rPr>
                    <w:t>4.通信方式：与系统平台支持TCP/IP、WIFI、4G等多种通信方式；</w:t>
                  </w:r>
                </w:p>
                <w:p w14:paraId="4CD30C57">
                  <w:pPr>
                    <w:rPr>
                      <w:rFonts w:ascii="仿宋" w:hAnsi="仿宋" w:eastAsia="仿宋" w:cs="仿宋"/>
                      <w:color w:val="auto"/>
                      <w:lang w:eastAsia="zh-CN"/>
                    </w:rPr>
                  </w:pPr>
                  <w:r>
                    <w:rPr>
                      <w:rFonts w:hint="eastAsia" w:ascii="仿宋" w:hAnsi="仿宋" w:eastAsia="仿宋" w:cs="仿宋"/>
                      <w:color w:val="auto"/>
                      <w:lang w:eastAsia="zh-CN"/>
                    </w:rPr>
                    <w:t>5.设备屏幕：≥10英寸彩色触摸屏；</w:t>
                  </w:r>
                </w:p>
                <w:p w14:paraId="7A76903B">
                  <w:pPr>
                    <w:rPr>
                      <w:rFonts w:ascii="仿宋" w:hAnsi="仿宋" w:eastAsia="仿宋" w:cs="仿宋"/>
                      <w:color w:val="auto"/>
                      <w:lang w:eastAsia="zh-CN"/>
                    </w:rPr>
                  </w:pPr>
                  <w:r>
                    <w:rPr>
                      <w:rFonts w:hint="eastAsia" w:ascii="仿宋" w:hAnsi="仿宋" w:eastAsia="仿宋" w:cs="仿宋"/>
                      <w:color w:val="auto"/>
                      <w:lang w:eastAsia="zh-CN"/>
                    </w:rPr>
                    <w:t>6.摄像头：前置双目宽动态摄像头，像素≥200万；</w:t>
                  </w:r>
                </w:p>
                <w:p w14:paraId="5357EBC3">
                  <w:pPr>
                    <w:pStyle w:val="9"/>
                    <w:spacing w:before="0" w:after="0"/>
                    <w:rPr>
                      <w:rFonts w:ascii="仿宋" w:hAnsi="仿宋" w:eastAsia="仿宋" w:cs="仿宋"/>
                      <w:color w:val="auto"/>
                      <w:sz w:val="21"/>
                      <w:szCs w:val="21"/>
                    </w:rPr>
                  </w:pPr>
                  <w:r>
                    <w:rPr>
                      <w:rFonts w:hint="eastAsia" w:ascii="仿宋" w:hAnsi="仿宋" w:eastAsia="仿宋" w:cs="仿宋"/>
                      <w:color w:val="auto"/>
                      <w:sz w:val="21"/>
                      <w:szCs w:val="21"/>
                    </w:rPr>
                    <w:t>7.支持音频格式：支持mp3、wav，配备语音引导功能</w:t>
                  </w:r>
                  <w:r>
                    <w:rPr>
                      <w:rFonts w:hint="eastAsia" w:ascii="仿宋" w:hAnsi="仿宋" w:eastAsia="仿宋" w:cs="仿宋"/>
                      <w:color w:val="auto"/>
                      <w:sz w:val="20"/>
                      <w:szCs w:val="20"/>
                    </w:rPr>
                    <w:t>。</w:t>
                  </w:r>
                </w:p>
                <w:p w14:paraId="043BD1AF">
                  <w:pPr>
                    <w:rPr>
                      <w:rFonts w:ascii="仿宋" w:hAnsi="仿宋" w:eastAsia="仿宋" w:cs="仿宋"/>
                      <w:color w:val="auto"/>
                      <w:lang w:eastAsia="zh-CN"/>
                    </w:rPr>
                  </w:pPr>
                  <w:r>
                    <w:rPr>
                      <w:rFonts w:hint="eastAsia" w:ascii="仿宋" w:hAnsi="仿宋" w:eastAsia="仿宋" w:cs="仿宋"/>
                      <w:color w:val="auto"/>
                      <w:lang w:eastAsia="zh-CN"/>
                    </w:rPr>
                    <w:t>8.双重开门机制：具备通过给信号或切断电源两种方式控制门锁开门；</w:t>
                  </w:r>
                </w:p>
                <w:p w14:paraId="7D9930CF">
                  <w:pPr>
                    <w:rPr>
                      <w:rFonts w:ascii="仿宋" w:hAnsi="仿宋" w:eastAsia="仿宋" w:cs="仿宋"/>
                      <w:color w:val="auto"/>
                      <w:lang w:eastAsia="zh-CN"/>
                    </w:rPr>
                  </w:pPr>
                  <w:r>
                    <w:rPr>
                      <w:rFonts w:hint="eastAsia" w:ascii="仿宋" w:hAnsi="仿宋" w:eastAsia="仿宋" w:cs="仿宋"/>
                      <w:color w:val="auto"/>
                      <w:lang w:eastAsia="zh-CN"/>
                    </w:rPr>
                    <w:t>9.刷卡模块：设备正面具备刷卡模块，支持识别卡片信息；</w:t>
                  </w:r>
                </w:p>
                <w:p w14:paraId="56DD9800">
                  <w:pPr>
                    <w:rPr>
                      <w:rFonts w:ascii="仿宋" w:hAnsi="仿宋" w:eastAsia="仿宋" w:cs="仿宋"/>
                      <w:color w:val="auto"/>
                      <w:lang w:eastAsia="zh-CN"/>
                    </w:rPr>
                  </w:pPr>
                  <w:r>
                    <w:rPr>
                      <w:rFonts w:hint="eastAsia" w:ascii="仿宋" w:hAnsi="仿宋" w:eastAsia="仿宋" w:cs="仿宋"/>
                      <w:color w:val="auto"/>
                      <w:lang w:eastAsia="zh-CN"/>
                    </w:rPr>
                    <w:t>10.身份认证方式：集成刷卡、二维码、人脸识别等多种身份认证方式；</w:t>
                  </w:r>
                </w:p>
                <w:p w14:paraId="1FB1AF2E">
                  <w:pPr>
                    <w:rPr>
                      <w:rFonts w:ascii="仿宋" w:hAnsi="仿宋" w:eastAsia="仿宋" w:cs="仿宋"/>
                      <w:color w:val="auto"/>
                      <w:lang w:eastAsia="zh-CN"/>
                    </w:rPr>
                  </w:pPr>
                  <w:r>
                    <w:rPr>
                      <w:rFonts w:hint="eastAsia" w:ascii="仿宋" w:hAnsi="仿宋" w:eastAsia="仿宋" w:cs="仿宋"/>
                      <w:color w:val="auto"/>
                      <w:lang w:eastAsia="zh-CN"/>
                    </w:rPr>
                    <w:t>人脸识别要求：本地人脸库存储容量的张数≥10000张；支持与学校现有人脸库对接；为了保护学生的个人数据，要求终端设备不能存储人脸照片原图，应存储生物特征值等；</w:t>
                  </w:r>
                </w:p>
                <w:p w14:paraId="4BEC577C">
                  <w:pPr>
                    <w:rPr>
                      <w:rFonts w:ascii="仿宋" w:hAnsi="仿宋" w:eastAsia="仿宋" w:cs="仿宋"/>
                      <w:color w:val="auto"/>
                      <w:lang w:eastAsia="zh-CN"/>
                    </w:rPr>
                  </w:pPr>
                  <w:r>
                    <w:rPr>
                      <w:rFonts w:hint="eastAsia" w:ascii="仿宋" w:hAnsi="仿宋" w:eastAsia="仿宋" w:cs="仿宋"/>
                      <w:color w:val="auto"/>
                      <w:lang w:eastAsia="zh-CN"/>
                    </w:rPr>
                    <w:t>11.信息显示：设备屏幕显示该房间房号、琴房类型、当前状态、下一预约、通知公告；当有用户使用时显示当前用户姓名和剩余时间；支持用户信息保护功能，例如显示为张* 、李*雨；</w:t>
                  </w:r>
                </w:p>
                <w:p w14:paraId="5CA3B04F">
                  <w:pPr>
                    <w:rPr>
                      <w:rFonts w:ascii="仿宋" w:hAnsi="仿宋" w:eastAsia="仿宋" w:cs="仿宋"/>
                      <w:color w:val="auto"/>
                      <w:lang w:eastAsia="zh-CN"/>
                    </w:rPr>
                  </w:pPr>
                  <w:r>
                    <w:rPr>
                      <w:rFonts w:hint="eastAsia" w:ascii="仿宋" w:hAnsi="仿宋" w:eastAsia="仿宋" w:cs="仿宋"/>
                      <w:color w:val="auto"/>
                      <w:lang w:eastAsia="zh-CN"/>
                    </w:rPr>
                    <w:t>12.课表显示：支持显示房间课表，支持翻页查看周一到周天的全天课表；</w:t>
                  </w:r>
                </w:p>
                <w:p w14:paraId="0D5CA7BC">
                  <w:pPr>
                    <w:rPr>
                      <w:rFonts w:ascii="仿宋" w:hAnsi="仿宋" w:eastAsia="仿宋" w:cs="仿宋"/>
                      <w:color w:val="auto"/>
                      <w:lang w:eastAsia="zh-CN"/>
                    </w:rPr>
                  </w:pPr>
                  <w:r>
                    <w:rPr>
                      <w:rFonts w:hint="eastAsia" w:ascii="仿宋" w:hAnsi="仿宋" w:eastAsia="仿宋" w:cs="仿宋"/>
                      <w:color w:val="auto"/>
                      <w:lang w:eastAsia="zh-CN"/>
                    </w:rPr>
                    <w:t>13.教师琴房信息展示：当设置房间类型为教师琴房时，支持显示教师琴房信息；</w:t>
                  </w:r>
                </w:p>
                <w:p w14:paraId="2099F65E">
                  <w:pPr>
                    <w:rPr>
                      <w:rFonts w:ascii="仿宋" w:hAnsi="仿宋" w:eastAsia="仿宋" w:cs="仿宋"/>
                      <w:color w:val="auto"/>
                      <w:lang w:eastAsia="zh-CN"/>
                    </w:rPr>
                  </w:pPr>
                  <w:r>
                    <w:rPr>
                      <w:rFonts w:hint="eastAsia" w:ascii="仿宋" w:hAnsi="仿宋" w:eastAsia="仿宋" w:cs="仿宋"/>
                      <w:color w:val="auto"/>
                      <w:lang w:eastAsia="zh-CN"/>
                    </w:rPr>
                    <w:t>14.节能感知功能：设备具有用户直接滑动触摸屏幕进行亮度调节功能；具备人员靠近操作感知模式，当用户靠近操作设备时，设备屏幕亮度调整亮以达到适合观察，无人靠近操作时屏幕亮度降低达到节能及延长屏幕寿命功能；</w:t>
                  </w:r>
                </w:p>
                <w:p w14:paraId="4C827D74">
                  <w:pPr>
                    <w:rPr>
                      <w:rFonts w:ascii="仿宋" w:hAnsi="仿宋" w:eastAsia="仿宋" w:cs="仿宋"/>
                      <w:color w:val="auto"/>
                      <w:lang w:eastAsia="zh-CN"/>
                    </w:rPr>
                  </w:pPr>
                  <w:r>
                    <w:rPr>
                      <w:rFonts w:hint="eastAsia" w:ascii="仿宋" w:hAnsi="仿宋" w:eastAsia="仿宋" w:cs="仿宋"/>
                      <w:color w:val="auto"/>
                      <w:lang w:eastAsia="zh-CN"/>
                    </w:rPr>
                    <w:t>15.模式管理：设备支持根据房间情况灵活切换为正常模式、应急模式（门锁常开）、夜间模式（关闭屏幕背光的节能模式）、禁用模式（停止预约及申请使用）；</w:t>
                  </w:r>
                </w:p>
                <w:p w14:paraId="68FE73DB">
                  <w:pPr>
                    <w:rPr>
                      <w:rFonts w:ascii="仿宋" w:hAnsi="仿宋" w:eastAsia="仿宋" w:cs="仿宋"/>
                      <w:color w:val="auto"/>
                      <w:lang w:eastAsia="zh-CN"/>
                    </w:rPr>
                  </w:pPr>
                  <w:r>
                    <w:rPr>
                      <w:rFonts w:hint="eastAsia" w:ascii="仿宋" w:hAnsi="仿宋" w:eastAsia="仿宋" w:cs="仿宋"/>
                      <w:color w:val="auto"/>
                      <w:lang w:eastAsia="zh-CN"/>
                    </w:rPr>
                    <w:t>16.物联管控：设备支持发送物联控制信号，连接室内物联网控制设备后支持实现门锁、室内灯光、空调等物联控制。</w:t>
                  </w:r>
                </w:p>
                <w:p w14:paraId="095DE187">
                  <w:pPr>
                    <w:rPr>
                      <w:rFonts w:ascii="仿宋" w:hAnsi="仿宋" w:eastAsia="仿宋" w:cs="仿宋"/>
                      <w:color w:val="auto"/>
                      <w:lang w:eastAsia="zh-CN"/>
                    </w:rPr>
                  </w:pPr>
                  <w:r>
                    <w:rPr>
                      <w:rFonts w:hint="eastAsia" w:ascii="仿宋" w:hAnsi="仿宋" w:eastAsia="仿宋" w:cs="仿宋"/>
                      <w:color w:val="auto"/>
                      <w:lang w:eastAsia="zh-CN"/>
                    </w:rPr>
                    <w:t>17.▲遥控信号接收功能：设备具有屏下遥控信号接收器，保障设备美观的同时，在设备断网状态下，支持接收遥控信号，实现开门、开关灯、开关空调、设置房门常开等操作；</w:t>
                  </w:r>
                </w:p>
                <w:p w14:paraId="6C4C7EB8">
                  <w:pPr>
                    <w:rPr>
                      <w:rFonts w:ascii="仿宋" w:hAnsi="仿宋" w:eastAsia="仿宋" w:cs="仿宋"/>
                      <w:color w:val="auto"/>
                      <w:lang w:eastAsia="zh-CN"/>
                    </w:rPr>
                  </w:pPr>
                  <w:r>
                    <w:rPr>
                      <w:rFonts w:hint="eastAsia" w:ascii="仿宋" w:hAnsi="仿宋" w:eastAsia="仿宋" w:cs="仿宋"/>
                      <w:color w:val="auto"/>
                      <w:lang w:eastAsia="zh-CN"/>
                    </w:rPr>
                    <w:t>18.工作温度：-20℃~60℃；</w:t>
                  </w:r>
                </w:p>
                <w:p w14:paraId="7B45DCE5">
                  <w:pPr>
                    <w:rPr>
                      <w:rFonts w:ascii="仿宋" w:hAnsi="仿宋" w:eastAsia="仿宋" w:cs="仿宋"/>
                      <w:color w:val="auto"/>
                      <w:lang w:eastAsia="zh-CN"/>
                    </w:rPr>
                  </w:pPr>
                  <w:r>
                    <w:rPr>
                      <w:rFonts w:hint="eastAsia" w:ascii="仿宋" w:hAnsi="仿宋" w:eastAsia="仿宋" w:cs="仿宋"/>
                      <w:color w:val="auto"/>
                      <w:lang w:eastAsia="zh-CN"/>
                    </w:rPr>
                    <w:t>19.▲断网应急无线控制安全管理：本设备及手持终端都在断网和无网络的极端情况下，支持由管理老师及领导操作手持物联管理终端点对点对该设备无线控制快速应急开门，同时通过手持终端能遥控该设备控制房间其它设备；智慧管理终端受手持终端控制后，屏幕会显示对应的操作，如开门，同时语言提醒用户操作结果，给用户操作结果进行反馈；</w:t>
                  </w:r>
                </w:p>
                <w:p w14:paraId="777CF1D6">
                  <w:pPr>
                    <w:rPr>
                      <w:rFonts w:ascii="仿宋" w:hAnsi="仿宋" w:eastAsia="仿宋" w:cs="仿宋"/>
                      <w:color w:val="auto"/>
                      <w:lang w:eastAsia="zh-CN"/>
                    </w:rPr>
                  </w:pPr>
                  <w:r>
                    <w:rPr>
                      <w:rFonts w:hint="eastAsia" w:ascii="仿宋" w:hAnsi="仿宋" w:eastAsia="仿宋" w:cs="仿宋"/>
                      <w:color w:val="auto"/>
                      <w:lang w:eastAsia="zh-CN"/>
                    </w:rPr>
                    <w:t>20.无线设备故障排查控制管理：实现无接触快速排查，设备检修员支持通过物联手持终端控制该设备排查每间房间设备是否正常工作，无需手动去操作房间门禁及每个设备的开关，如控制该设备开闭房间电灯，控制空调开闭等；</w:t>
                  </w:r>
                </w:p>
                <w:p w14:paraId="5BB31456">
                  <w:pPr>
                    <w:rPr>
                      <w:rFonts w:ascii="仿宋" w:hAnsi="仿宋" w:eastAsia="仿宋" w:cs="仿宋"/>
                      <w:color w:val="auto"/>
                      <w:lang w:eastAsia="zh-CN"/>
                    </w:rPr>
                  </w:pPr>
                  <w:r>
                    <w:rPr>
                      <w:rFonts w:hint="eastAsia" w:ascii="仿宋" w:hAnsi="仿宋" w:eastAsia="仿宋" w:cs="仿宋"/>
                      <w:color w:val="auto"/>
                      <w:lang w:eastAsia="zh-CN"/>
                    </w:rPr>
                    <w:t>21.要求设备智慧管理终端与所投智能教室及琴房管理系统软件为同一制造商；</w:t>
                  </w:r>
                </w:p>
              </w:tc>
            </w:tr>
            <w:tr w14:paraId="1A6AC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trPr>
              <w:tc>
                <w:tcPr>
                  <w:tcW w:w="0" w:type="auto"/>
                  <w:vAlign w:val="center"/>
                </w:tcPr>
                <w:p w14:paraId="3AB8A349">
                  <w:pPr>
                    <w:rPr>
                      <w:rFonts w:ascii="仿宋" w:hAnsi="仿宋" w:eastAsia="仿宋" w:cs="仿宋"/>
                      <w:color w:val="auto"/>
                    </w:rPr>
                  </w:pPr>
                  <w:r>
                    <w:rPr>
                      <w:rFonts w:hint="eastAsia" w:ascii="仿宋" w:hAnsi="仿宋" w:eastAsia="仿宋" w:cs="仿宋"/>
                      <w:color w:val="auto"/>
                    </w:rPr>
                    <w:t>3</w:t>
                  </w:r>
                </w:p>
              </w:tc>
              <w:tc>
                <w:tcPr>
                  <w:tcW w:w="0" w:type="auto"/>
                  <w:vAlign w:val="center"/>
                </w:tcPr>
                <w:p w14:paraId="02245D2A">
                  <w:pPr>
                    <w:rPr>
                      <w:rFonts w:ascii="仿宋" w:hAnsi="仿宋" w:eastAsia="仿宋" w:cs="仿宋"/>
                      <w:color w:val="auto"/>
                    </w:rPr>
                  </w:pPr>
                  <w:r>
                    <w:rPr>
                      <w:rFonts w:hint="eastAsia" w:ascii="仿宋" w:hAnsi="仿宋" w:eastAsia="仿宋" w:cs="仿宋"/>
                      <w:color w:val="auto"/>
                    </w:rPr>
                    <w:t>琴房终端设备部分</w:t>
                  </w:r>
                </w:p>
              </w:tc>
              <w:tc>
                <w:tcPr>
                  <w:tcW w:w="0" w:type="auto"/>
                  <w:vAlign w:val="center"/>
                </w:tcPr>
                <w:p w14:paraId="061A8124">
                  <w:pPr>
                    <w:rPr>
                      <w:rFonts w:ascii="仿宋" w:hAnsi="仿宋" w:eastAsia="仿宋" w:cs="仿宋"/>
                      <w:color w:val="auto"/>
                    </w:rPr>
                  </w:pPr>
                  <w:r>
                    <w:rPr>
                      <w:rFonts w:hint="eastAsia" w:ascii="仿宋" w:hAnsi="仿宋" w:eastAsia="仿宋" w:cs="仿宋"/>
                      <w:color w:val="auto"/>
                    </w:rPr>
                    <w:t>电锁</w:t>
                  </w:r>
                </w:p>
              </w:tc>
              <w:tc>
                <w:tcPr>
                  <w:tcW w:w="0" w:type="auto"/>
                  <w:vAlign w:val="center"/>
                </w:tcPr>
                <w:p w14:paraId="4E257EEC">
                  <w:pPr>
                    <w:rPr>
                      <w:rFonts w:ascii="仿宋" w:hAnsi="仿宋" w:eastAsia="仿宋" w:cs="仿宋"/>
                      <w:color w:val="auto"/>
                    </w:rPr>
                  </w:pPr>
                  <w:r>
                    <w:rPr>
                      <w:rFonts w:hint="eastAsia" w:ascii="仿宋" w:hAnsi="仿宋" w:eastAsia="仿宋" w:cs="仿宋"/>
                      <w:color w:val="auto"/>
                    </w:rPr>
                    <w:t>7</w:t>
                  </w:r>
                  <w:r>
                    <w:rPr>
                      <w:rFonts w:ascii="仿宋" w:hAnsi="仿宋" w:eastAsia="仿宋" w:cs="仿宋"/>
                      <w:color w:val="auto"/>
                    </w:rPr>
                    <w:t>1</w:t>
                  </w:r>
                  <w:r>
                    <w:rPr>
                      <w:rFonts w:hint="eastAsia" w:ascii="仿宋" w:hAnsi="仿宋" w:eastAsia="仿宋" w:cs="仿宋"/>
                      <w:color w:val="auto"/>
                    </w:rPr>
                    <w:t>6把</w:t>
                  </w:r>
                </w:p>
              </w:tc>
              <w:tc>
                <w:tcPr>
                  <w:tcW w:w="0" w:type="auto"/>
                </w:tcPr>
                <w:p w14:paraId="21808408">
                  <w:pPr>
                    <w:rPr>
                      <w:rFonts w:ascii="仿宋" w:hAnsi="仿宋" w:eastAsia="仿宋" w:cs="仿宋"/>
                      <w:color w:val="auto"/>
                      <w:lang w:eastAsia="zh-CN"/>
                    </w:rPr>
                  </w:pPr>
                  <w:r>
                    <w:rPr>
                      <w:rFonts w:hint="eastAsia" w:ascii="仿宋" w:hAnsi="仿宋" w:eastAsia="仿宋" w:cs="仿宋"/>
                      <w:color w:val="auto"/>
                      <w:lang w:eastAsia="zh-CN"/>
                    </w:rPr>
                    <w:t>1.最大工作电流：DC12V/1000MA,正常工作低于700MA；</w:t>
                  </w:r>
                </w:p>
                <w:p w14:paraId="3465EAF4">
                  <w:pPr>
                    <w:rPr>
                      <w:rFonts w:ascii="仿宋" w:hAnsi="仿宋" w:eastAsia="仿宋" w:cs="仿宋"/>
                      <w:color w:val="auto"/>
                      <w:lang w:eastAsia="zh-CN"/>
                    </w:rPr>
                  </w:pPr>
                  <w:r>
                    <w:rPr>
                      <w:rFonts w:hint="eastAsia" w:ascii="仿宋" w:hAnsi="仿宋" w:eastAsia="仿宋" w:cs="仿宋"/>
                      <w:color w:val="auto"/>
                      <w:lang w:eastAsia="zh-CN"/>
                    </w:rPr>
                    <w:t>2.抗拉力：≥280KG；</w:t>
                  </w:r>
                </w:p>
                <w:p w14:paraId="13AD8F02">
                  <w:pPr>
                    <w:rPr>
                      <w:rFonts w:ascii="仿宋" w:hAnsi="仿宋" w:eastAsia="仿宋" w:cs="仿宋"/>
                      <w:color w:val="auto"/>
                      <w:lang w:eastAsia="zh-CN"/>
                    </w:rPr>
                  </w:pPr>
                  <w:r>
                    <w:rPr>
                      <w:rFonts w:hint="eastAsia" w:ascii="仿宋" w:hAnsi="仿宋" w:eastAsia="仿宋" w:cs="仿宋"/>
                      <w:color w:val="auto"/>
                      <w:lang w:eastAsia="zh-CN"/>
                    </w:rPr>
                    <w:t>3.工作模式：通过智慧管理终端发送指令控制；</w:t>
                  </w:r>
                </w:p>
                <w:p w14:paraId="17C7EC2F">
                  <w:pPr>
                    <w:rPr>
                      <w:rFonts w:ascii="仿宋" w:hAnsi="仿宋" w:eastAsia="仿宋" w:cs="仿宋"/>
                      <w:color w:val="auto"/>
                      <w:lang w:eastAsia="zh-CN"/>
                    </w:rPr>
                  </w:pPr>
                  <w:r>
                    <w:rPr>
                      <w:rFonts w:hint="eastAsia" w:ascii="仿宋" w:hAnsi="仿宋" w:eastAsia="仿宋" w:cs="仿宋"/>
                      <w:color w:val="auto"/>
                      <w:lang w:eastAsia="zh-CN"/>
                    </w:rPr>
                    <w:t>4.锁体材质：铝合金；</w:t>
                  </w:r>
                </w:p>
                <w:p w14:paraId="470E0D37">
                  <w:pPr>
                    <w:rPr>
                      <w:rFonts w:ascii="仿宋" w:hAnsi="仿宋" w:eastAsia="仿宋" w:cs="仿宋"/>
                      <w:color w:val="auto"/>
                      <w:lang w:eastAsia="zh-CN"/>
                    </w:rPr>
                  </w:pPr>
                  <w:r>
                    <w:rPr>
                      <w:rFonts w:hint="eastAsia" w:ascii="仿宋" w:hAnsi="仿宋" w:eastAsia="仿宋" w:cs="仿宋"/>
                      <w:color w:val="auto"/>
                      <w:lang w:eastAsia="zh-CN"/>
                    </w:rPr>
                    <w:t>5.信号功能：具有门状态信号反馈；</w:t>
                  </w:r>
                </w:p>
                <w:p w14:paraId="7E097CC1">
                  <w:pPr>
                    <w:rPr>
                      <w:rFonts w:ascii="仿宋" w:hAnsi="仿宋" w:eastAsia="仿宋" w:cs="仿宋"/>
                      <w:color w:val="auto"/>
                      <w:lang w:eastAsia="zh-CN"/>
                    </w:rPr>
                  </w:pPr>
                  <w:r>
                    <w:rPr>
                      <w:rFonts w:hint="eastAsia" w:ascii="仿宋" w:hAnsi="仿宋" w:eastAsia="仿宋" w:cs="仿宋"/>
                      <w:color w:val="auto"/>
                      <w:lang w:eastAsia="zh-CN"/>
                    </w:rPr>
                    <w:t>6.主要用于琴房在断电情况下保证人身安全，实现断电开门，不会存在断电情况下将人锁在琴房的隐患；</w:t>
                  </w:r>
                </w:p>
              </w:tc>
            </w:tr>
            <w:tr w14:paraId="0C8EF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4" w:hRule="atLeast"/>
              </w:trPr>
              <w:tc>
                <w:tcPr>
                  <w:tcW w:w="0" w:type="auto"/>
                  <w:vAlign w:val="center"/>
                </w:tcPr>
                <w:p w14:paraId="5BDFF51B">
                  <w:pPr>
                    <w:rPr>
                      <w:rFonts w:ascii="仿宋" w:hAnsi="仿宋" w:eastAsia="仿宋" w:cs="仿宋"/>
                      <w:color w:val="auto"/>
                    </w:rPr>
                  </w:pPr>
                  <w:r>
                    <w:rPr>
                      <w:rFonts w:hint="eastAsia" w:ascii="仿宋" w:hAnsi="仿宋" w:eastAsia="仿宋" w:cs="仿宋"/>
                      <w:color w:val="auto"/>
                    </w:rPr>
                    <w:t>4</w:t>
                  </w:r>
                </w:p>
              </w:tc>
              <w:tc>
                <w:tcPr>
                  <w:tcW w:w="0" w:type="auto"/>
                  <w:vAlign w:val="center"/>
                </w:tcPr>
                <w:p w14:paraId="56E6BACD">
                  <w:pPr>
                    <w:rPr>
                      <w:rFonts w:ascii="仿宋" w:hAnsi="仿宋" w:eastAsia="仿宋" w:cs="仿宋"/>
                      <w:color w:val="auto"/>
                    </w:rPr>
                  </w:pPr>
                  <w:r>
                    <w:rPr>
                      <w:rFonts w:hint="eastAsia" w:ascii="仿宋" w:hAnsi="仿宋" w:eastAsia="仿宋" w:cs="仿宋"/>
                      <w:color w:val="auto"/>
                    </w:rPr>
                    <w:t>琴房终端设备部分</w:t>
                  </w:r>
                </w:p>
              </w:tc>
              <w:tc>
                <w:tcPr>
                  <w:tcW w:w="0" w:type="auto"/>
                  <w:vAlign w:val="center"/>
                </w:tcPr>
                <w:p w14:paraId="074B6F74">
                  <w:pPr>
                    <w:rPr>
                      <w:rFonts w:ascii="仿宋" w:hAnsi="仿宋" w:eastAsia="仿宋" w:cs="仿宋"/>
                      <w:color w:val="auto"/>
                      <w:lang w:eastAsia="zh-CN"/>
                    </w:rPr>
                  </w:pPr>
                  <w:r>
                    <w:rPr>
                      <w:rFonts w:hint="eastAsia" w:ascii="仿宋" w:hAnsi="仿宋" w:eastAsia="仿宋" w:cs="仿宋"/>
                      <w:color w:val="auto"/>
                      <w:lang w:eastAsia="zh-CN"/>
                    </w:rPr>
                    <w:t>应急安全场景多功能智慧终端</w:t>
                  </w:r>
                </w:p>
              </w:tc>
              <w:tc>
                <w:tcPr>
                  <w:tcW w:w="0" w:type="auto"/>
                  <w:vAlign w:val="center"/>
                </w:tcPr>
                <w:p w14:paraId="2699FB31">
                  <w:pPr>
                    <w:rPr>
                      <w:rFonts w:ascii="仿宋" w:hAnsi="仿宋" w:eastAsia="仿宋" w:cs="仿宋"/>
                      <w:color w:val="auto"/>
                    </w:rPr>
                  </w:pPr>
                  <w:r>
                    <w:rPr>
                      <w:rFonts w:hint="eastAsia" w:ascii="仿宋" w:hAnsi="仿宋" w:eastAsia="仿宋" w:cs="仿宋"/>
                      <w:color w:val="auto"/>
                    </w:rPr>
                    <w:t>7</w:t>
                  </w:r>
                  <w:r>
                    <w:rPr>
                      <w:rFonts w:ascii="仿宋" w:hAnsi="仿宋" w:eastAsia="仿宋" w:cs="仿宋"/>
                      <w:color w:val="auto"/>
                    </w:rPr>
                    <w:t>1</w:t>
                  </w:r>
                  <w:r>
                    <w:rPr>
                      <w:rFonts w:hint="eastAsia" w:ascii="仿宋" w:hAnsi="仿宋" w:eastAsia="仿宋" w:cs="仿宋"/>
                      <w:color w:val="auto"/>
                    </w:rPr>
                    <w:t>6台</w:t>
                  </w:r>
                </w:p>
              </w:tc>
              <w:tc>
                <w:tcPr>
                  <w:tcW w:w="0" w:type="auto"/>
                  <w:vAlign w:val="center"/>
                </w:tcPr>
                <w:p w14:paraId="2E927035">
                  <w:pPr>
                    <w:rPr>
                      <w:rFonts w:ascii="仿宋" w:hAnsi="仿宋" w:eastAsia="仿宋" w:cs="仿宋"/>
                      <w:color w:val="auto"/>
                      <w:lang w:eastAsia="zh-CN"/>
                    </w:rPr>
                  </w:pPr>
                  <w:r>
                    <w:rPr>
                      <w:rFonts w:hint="eastAsia" w:ascii="仿宋" w:hAnsi="仿宋" w:eastAsia="仿宋" w:cs="仿宋"/>
                      <w:color w:val="auto"/>
                      <w:lang w:eastAsia="zh-CN"/>
                    </w:rPr>
                    <w:t>1.外观：铝合金外壳，同时具备出门按钮、照明按钮、报警按钮、报修按钮，侧面应急机械按钮，产品厚度≤25mm；</w:t>
                  </w:r>
                </w:p>
                <w:p w14:paraId="7F49C740">
                  <w:pPr>
                    <w:rPr>
                      <w:rFonts w:ascii="仿宋" w:hAnsi="仿宋" w:eastAsia="仿宋" w:cs="仿宋"/>
                      <w:color w:val="auto"/>
                      <w:lang w:eastAsia="zh-CN"/>
                    </w:rPr>
                  </w:pPr>
                  <w:r>
                    <w:rPr>
                      <w:rFonts w:hint="eastAsia" w:ascii="仿宋" w:hAnsi="仿宋" w:eastAsia="仿宋" w:cs="仿宋"/>
                      <w:color w:val="auto"/>
                      <w:lang w:eastAsia="zh-CN"/>
                    </w:rPr>
                    <w:t>2.▲通信供电方式：POE交换机供电通信，须具备至少两路RJ45通信功能，实现室内外智能终端设备通信；</w:t>
                  </w:r>
                </w:p>
                <w:p w14:paraId="004730FF">
                  <w:pPr>
                    <w:rPr>
                      <w:rFonts w:ascii="仿宋" w:hAnsi="仿宋" w:eastAsia="仿宋" w:cs="仿宋"/>
                      <w:color w:val="auto"/>
                      <w:lang w:eastAsia="zh-CN"/>
                    </w:rPr>
                  </w:pPr>
                  <w:r>
                    <w:rPr>
                      <w:rFonts w:hint="eastAsia" w:ascii="仿宋" w:hAnsi="仿宋" w:eastAsia="仿宋" w:cs="仿宋"/>
                      <w:color w:val="auto"/>
                      <w:lang w:eastAsia="zh-CN"/>
                    </w:rPr>
                    <w:t>3.交互式电灯控制功能：交互式物联管理，能实时将室内电灯开闭状态传输给管理平台，通过管理平台查看到当前电灯开闭，管理端软件平台实时统计当前使用房间开灯情况，同时在不增加设备情况下能直接联动控制电灯开闭；</w:t>
                  </w:r>
                </w:p>
                <w:p w14:paraId="566FB5CC">
                  <w:pPr>
                    <w:rPr>
                      <w:rFonts w:ascii="仿宋" w:hAnsi="仿宋" w:eastAsia="仿宋" w:cs="仿宋"/>
                      <w:color w:val="auto"/>
                      <w:lang w:eastAsia="zh-CN"/>
                    </w:rPr>
                  </w:pPr>
                  <w:r>
                    <w:rPr>
                      <w:rFonts w:hint="eastAsia" w:ascii="仿宋" w:hAnsi="仿宋" w:eastAsia="仿宋" w:cs="仿宋"/>
                      <w:color w:val="auto"/>
                      <w:lang w:eastAsia="zh-CN"/>
                    </w:rPr>
                    <w:t>4.练琴语音提醒功能：集成MP3播放器，根据用户预约练琴时间自动提醒用户练琴时间及相关注意事项；</w:t>
                  </w:r>
                </w:p>
                <w:p w14:paraId="507B6D3D">
                  <w:pPr>
                    <w:rPr>
                      <w:rFonts w:ascii="仿宋" w:hAnsi="仿宋" w:eastAsia="仿宋" w:cs="仿宋"/>
                      <w:color w:val="auto"/>
                      <w:lang w:eastAsia="zh-CN"/>
                    </w:rPr>
                  </w:pPr>
                  <w:r>
                    <w:rPr>
                      <w:rFonts w:hint="eastAsia" w:ascii="仿宋" w:hAnsi="仿宋" w:eastAsia="仿宋" w:cs="仿宋"/>
                      <w:color w:val="auto"/>
                      <w:lang w:eastAsia="zh-CN"/>
                    </w:rPr>
                    <w:t>5.按键背光指示：开门按钮、报警按钮、报修按钮、照明按钮具备操作背光指示功能，操作成功按钮亮起背光提示；</w:t>
                  </w:r>
                </w:p>
                <w:p w14:paraId="3CFE8D05">
                  <w:pPr>
                    <w:rPr>
                      <w:rFonts w:ascii="仿宋" w:hAnsi="仿宋" w:eastAsia="仿宋" w:cs="仿宋"/>
                      <w:color w:val="auto"/>
                      <w:lang w:eastAsia="zh-CN"/>
                    </w:rPr>
                  </w:pPr>
                  <w:r>
                    <w:rPr>
                      <w:rFonts w:hint="eastAsia" w:ascii="仿宋" w:hAnsi="仿宋" w:eastAsia="仿宋" w:cs="仿宋"/>
                      <w:color w:val="auto"/>
                      <w:lang w:eastAsia="zh-CN"/>
                    </w:rPr>
                    <w:t>6.操作语音提醒：按下照明按钮提醒开灯成功语音，按下出门按钮提醒门已开启语音，按下报警报修会提醒报警报修相关中文语音；</w:t>
                  </w:r>
                </w:p>
                <w:p w14:paraId="41B139E9">
                  <w:pPr>
                    <w:rPr>
                      <w:rFonts w:ascii="仿宋" w:hAnsi="仿宋" w:eastAsia="仿宋" w:cs="仿宋"/>
                      <w:color w:val="auto"/>
                      <w:lang w:eastAsia="zh-CN"/>
                    </w:rPr>
                  </w:pPr>
                  <w:r>
                    <w:rPr>
                      <w:rFonts w:hint="eastAsia" w:ascii="仿宋" w:hAnsi="仿宋" w:eastAsia="仿宋" w:cs="仿宋"/>
                      <w:color w:val="auto"/>
                      <w:lang w:eastAsia="zh-CN"/>
                    </w:rPr>
                    <w:t>7.报警报修防误按功能：当误按到报警保修按钮时，设备会语音提示二次按下按钮操作才确认报警、报修提交成功；</w:t>
                  </w:r>
                </w:p>
                <w:p w14:paraId="278D006F">
                  <w:pPr>
                    <w:rPr>
                      <w:rFonts w:ascii="仿宋" w:hAnsi="仿宋" w:eastAsia="仿宋" w:cs="仿宋"/>
                      <w:color w:val="auto"/>
                      <w:lang w:eastAsia="zh-CN"/>
                    </w:rPr>
                  </w:pPr>
                  <w:r>
                    <w:rPr>
                      <w:rFonts w:hint="eastAsia" w:ascii="仿宋" w:hAnsi="仿宋" w:eastAsia="仿宋" w:cs="仿宋"/>
                      <w:color w:val="auto"/>
                      <w:lang w:eastAsia="zh-CN"/>
                    </w:rPr>
                    <w:t>8.额定阻抗：8</w:t>
                  </w:r>
                  <w:r>
                    <w:rPr>
                      <w:rFonts w:hint="eastAsia" w:ascii="仿宋" w:hAnsi="仿宋" w:eastAsia="仿宋" w:cs="仿宋"/>
                      <w:color w:val="auto"/>
                    </w:rPr>
                    <w:t>Ω</w:t>
                  </w:r>
                  <w:r>
                    <w:rPr>
                      <w:rFonts w:hint="eastAsia" w:ascii="仿宋" w:hAnsi="仿宋" w:eastAsia="仿宋" w:cs="仿宋"/>
                      <w:color w:val="auto"/>
                      <w:lang w:eastAsia="zh-CN"/>
                    </w:rPr>
                    <w:t>；</w:t>
                  </w:r>
                </w:p>
                <w:p w14:paraId="72BC7E19">
                  <w:pPr>
                    <w:rPr>
                      <w:rFonts w:ascii="仿宋" w:hAnsi="仿宋" w:eastAsia="仿宋" w:cs="仿宋"/>
                      <w:color w:val="auto"/>
                      <w:lang w:eastAsia="zh-CN"/>
                    </w:rPr>
                  </w:pPr>
                  <w:r>
                    <w:rPr>
                      <w:rFonts w:hint="eastAsia" w:ascii="仿宋" w:hAnsi="仿宋" w:eastAsia="仿宋" w:cs="仿宋"/>
                      <w:color w:val="auto"/>
                      <w:lang w:eastAsia="zh-CN"/>
                    </w:rPr>
                    <w:t>9.频率响应：300Hz---15KHz；</w:t>
                  </w:r>
                </w:p>
                <w:p w14:paraId="6177D33B">
                  <w:pPr>
                    <w:rPr>
                      <w:rFonts w:ascii="仿宋" w:hAnsi="仿宋" w:eastAsia="仿宋" w:cs="仿宋"/>
                      <w:color w:val="auto"/>
                    </w:rPr>
                  </w:pPr>
                  <w:r>
                    <w:rPr>
                      <w:rFonts w:hint="eastAsia" w:ascii="仿宋" w:hAnsi="仿宋" w:eastAsia="仿宋" w:cs="仿宋"/>
                      <w:color w:val="auto"/>
                    </w:rPr>
                    <w:t>10.灵敏度：60dB±3dB；</w:t>
                  </w:r>
                </w:p>
              </w:tc>
            </w:tr>
            <w:tr w14:paraId="6D616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8" w:hRule="atLeast"/>
              </w:trPr>
              <w:tc>
                <w:tcPr>
                  <w:tcW w:w="0" w:type="auto"/>
                  <w:vAlign w:val="center"/>
                </w:tcPr>
                <w:p w14:paraId="70B38125">
                  <w:pPr>
                    <w:rPr>
                      <w:rFonts w:ascii="仿宋" w:hAnsi="仿宋" w:eastAsia="仿宋" w:cs="仿宋"/>
                      <w:color w:val="auto"/>
                    </w:rPr>
                  </w:pPr>
                  <w:r>
                    <w:rPr>
                      <w:rFonts w:hint="eastAsia" w:ascii="仿宋" w:hAnsi="仿宋" w:eastAsia="仿宋" w:cs="仿宋"/>
                      <w:color w:val="auto"/>
                    </w:rPr>
                    <w:t>5</w:t>
                  </w:r>
                </w:p>
              </w:tc>
              <w:tc>
                <w:tcPr>
                  <w:tcW w:w="0" w:type="auto"/>
                  <w:vAlign w:val="center"/>
                </w:tcPr>
                <w:p w14:paraId="5C9C7B05">
                  <w:pPr>
                    <w:rPr>
                      <w:rFonts w:ascii="仿宋" w:hAnsi="仿宋" w:eastAsia="仿宋" w:cs="仿宋"/>
                      <w:color w:val="auto"/>
                    </w:rPr>
                  </w:pPr>
                  <w:r>
                    <w:rPr>
                      <w:rFonts w:hint="eastAsia" w:ascii="仿宋" w:hAnsi="仿宋" w:eastAsia="仿宋" w:cs="仿宋"/>
                      <w:color w:val="auto"/>
                    </w:rPr>
                    <w:t>琴房终端设备部分</w:t>
                  </w:r>
                </w:p>
              </w:tc>
              <w:tc>
                <w:tcPr>
                  <w:tcW w:w="0" w:type="auto"/>
                  <w:vAlign w:val="center"/>
                </w:tcPr>
                <w:p w14:paraId="18C17493">
                  <w:pPr>
                    <w:rPr>
                      <w:rFonts w:ascii="仿宋" w:hAnsi="仿宋" w:eastAsia="仿宋" w:cs="仿宋"/>
                      <w:color w:val="auto"/>
                      <w:lang w:eastAsia="zh-CN"/>
                    </w:rPr>
                  </w:pPr>
                  <w:r>
                    <w:rPr>
                      <w:rFonts w:hint="eastAsia" w:ascii="仿宋" w:hAnsi="仿宋" w:eastAsia="仿宋" w:cs="仿宋"/>
                      <w:color w:val="auto"/>
                      <w:lang w:eastAsia="zh-CN"/>
                    </w:rPr>
                    <w:t>多功能场地物联管理红外控制手持终端</w:t>
                  </w:r>
                </w:p>
              </w:tc>
              <w:tc>
                <w:tcPr>
                  <w:tcW w:w="0" w:type="auto"/>
                  <w:vAlign w:val="center"/>
                </w:tcPr>
                <w:p w14:paraId="617CA861">
                  <w:pPr>
                    <w:rPr>
                      <w:rFonts w:ascii="仿宋" w:hAnsi="仿宋" w:eastAsia="仿宋" w:cs="仿宋"/>
                      <w:color w:val="auto"/>
                    </w:rPr>
                  </w:pPr>
                  <w:r>
                    <w:rPr>
                      <w:rFonts w:hint="eastAsia" w:ascii="仿宋" w:hAnsi="仿宋" w:eastAsia="仿宋" w:cs="仿宋"/>
                      <w:color w:val="auto"/>
                    </w:rPr>
                    <w:t>8台</w:t>
                  </w:r>
                </w:p>
              </w:tc>
              <w:tc>
                <w:tcPr>
                  <w:tcW w:w="0" w:type="auto"/>
                  <w:vAlign w:val="center"/>
                </w:tcPr>
                <w:p w14:paraId="43C5BC83">
                  <w:pPr>
                    <w:rPr>
                      <w:rFonts w:ascii="仿宋" w:hAnsi="仿宋" w:eastAsia="仿宋" w:cs="仿宋"/>
                      <w:color w:val="auto"/>
                      <w:lang w:eastAsia="zh-CN"/>
                    </w:rPr>
                  </w:pPr>
                  <w:r>
                    <w:rPr>
                      <w:rFonts w:hint="eastAsia" w:ascii="仿宋" w:hAnsi="仿宋" w:eastAsia="仿宋" w:cs="仿宋"/>
                      <w:color w:val="auto"/>
                      <w:lang w:eastAsia="zh-CN"/>
                    </w:rPr>
                    <w:t>1.点对点自动加密控制：即使在无网络的情况下，手持终端能在5米范围内点对点自动加密控制智慧门牌开门，控制房间电源开启，无需手动连接；在断网、服务器瘫痪，即使在无网络的情况下，管理员支持手持终端设备支持实现遥控管理对应房间的物联权限，支持断网状态下遥控管理对应琴房的开门、开灯，设置房门常开等操作。</w:t>
                  </w:r>
                </w:p>
                <w:p w14:paraId="6833B9A1">
                  <w:pPr>
                    <w:rPr>
                      <w:rFonts w:ascii="仿宋" w:hAnsi="仿宋" w:eastAsia="仿宋" w:cs="仿宋"/>
                      <w:color w:val="auto"/>
                      <w:lang w:eastAsia="zh-CN"/>
                    </w:rPr>
                  </w:pPr>
                  <w:r>
                    <w:rPr>
                      <w:rFonts w:hint="eastAsia" w:ascii="仿宋" w:hAnsi="仿宋" w:eastAsia="仿宋" w:cs="仿宋"/>
                      <w:color w:val="auto"/>
                      <w:lang w:eastAsia="zh-CN"/>
                    </w:rPr>
                    <w:t>2.手持终端物联控制功能：终端具备管理功能，设备具备所有房间开门、门常开、开/关灯等实体物理按键；</w:t>
                  </w:r>
                </w:p>
                <w:p w14:paraId="0374A7AD">
                  <w:pPr>
                    <w:rPr>
                      <w:rFonts w:ascii="仿宋" w:hAnsi="仿宋" w:eastAsia="仿宋" w:cs="仿宋"/>
                      <w:color w:val="auto"/>
                      <w:lang w:eastAsia="zh-CN"/>
                    </w:rPr>
                  </w:pPr>
                  <w:r>
                    <w:rPr>
                      <w:rFonts w:hint="eastAsia" w:ascii="仿宋" w:hAnsi="仿宋" w:eastAsia="仿宋" w:cs="仿宋"/>
                      <w:color w:val="auto"/>
                      <w:lang w:eastAsia="zh-CN"/>
                    </w:rPr>
                    <w:t>3. ▲断网安全应急控制：在断网、服务器瘫痪，即使在无网络的情况下，管理员支持手持终端设备支持实现遥控管理对应房间的物联权限，支持断网状态下遥控管理对应琴房的开门、开灯、开空调，设置房门常开等操作。</w:t>
                  </w:r>
                </w:p>
                <w:p w14:paraId="4CB767E0">
                  <w:pPr>
                    <w:rPr>
                      <w:rFonts w:ascii="仿宋" w:hAnsi="仿宋" w:eastAsia="仿宋" w:cs="仿宋"/>
                      <w:color w:val="auto"/>
                      <w:lang w:eastAsia="zh-CN"/>
                    </w:rPr>
                  </w:pPr>
                  <w:r>
                    <w:rPr>
                      <w:rFonts w:hint="eastAsia" w:ascii="仿宋" w:hAnsi="仿宋" w:eastAsia="仿宋" w:cs="仿宋"/>
                      <w:color w:val="auto"/>
                      <w:lang w:eastAsia="zh-CN"/>
                    </w:rPr>
                    <w:t>4. 超级管理员功能：即使在无网络的情况下，终端也具备管理功能，设备具备所有房间控制管理功能，如关闭无人房间内的电灯、空调等，实现一机万能管理，支持用于领导巡视，管理员巡查，保洁打扫等场景和人员；</w:t>
                  </w:r>
                </w:p>
                <w:p w14:paraId="60CD126D">
                  <w:pPr>
                    <w:rPr>
                      <w:rFonts w:ascii="仿宋" w:hAnsi="仿宋" w:eastAsia="仿宋" w:cs="仿宋"/>
                      <w:color w:val="auto"/>
                      <w:lang w:eastAsia="zh-CN"/>
                    </w:rPr>
                  </w:pPr>
                  <w:r>
                    <w:rPr>
                      <w:rFonts w:hint="eastAsia" w:ascii="仿宋" w:hAnsi="仿宋" w:eastAsia="仿宋" w:cs="仿宋"/>
                      <w:color w:val="auto"/>
                      <w:lang w:eastAsia="zh-CN"/>
                    </w:rPr>
                    <w:t>5.巡查无线签到功能：即使在无网络的环境下，分管领导或管理老师支持通过设备上巡查签到按钮在对应部署有显示终端的地方5米范围内实现巡查签到打卡，打卡成功后对应终端显示屏幕语言播报巡查签到打卡成功；</w:t>
                  </w:r>
                </w:p>
                <w:p w14:paraId="254AC273">
                  <w:pPr>
                    <w:rPr>
                      <w:rFonts w:ascii="仿宋" w:hAnsi="仿宋" w:eastAsia="仿宋" w:cs="仿宋"/>
                      <w:color w:val="auto"/>
                      <w:lang w:eastAsia="zh-CN"/>
                    </w:rPr>
                  </w:pPr>
                  <w:r>
                    <w:rPr>
                      <w:rFonts w:hint="eastAsia" w:ascii="仿宋" w:hAnsi="仿宋" w:eastAsia="仿宋" w:cs="仿宋"/>
                      <w:color w:val="auto"/>
                      <w:lang w:eastAsia="zh-CN"/>
                    </w:rPr>
                    <w:t>6.▲设备故障排查功能：该手持终端支持排查房间电灯，线路是否正常，通过无线控制排查，故障设备无法在手持终端控制下正常开闭；</w:t>
                  </w:r>
                </w:p>
                <w:p w14:paraId="4779CD04">
                  <w:pPr>
                    <w:rPr>
                      <w:rFonts w:ascii="仿宋" w:hAnsi="仿宋" w:eastAsia="仿宋" w:cs="仿宋"/>
                      <w:color w:val="auto"/>
                      <w:lang w:eastAsia="zh-CN"/>
                    </w:rPr>
                  </w:pPr>
                  <w:r>
                    <w:rPr>
                      <w:rFonts w:hint="eastAsia" w:ascii="仿宋" w:hAnsi="仿宋" w:eastAsia="仿宋" w:cs="仿宋"/>
                      <w:color w:val="auto"/>
                      <w:lang w:eastAsia="zh-CN"/>
                    </w:rPr>
                    <w:t>7.供电模式：采用电池供电；</w:t>
                  </w:r>
                </w:p>
              </w:tc>
            </w:tr>
            <w:tr w14:paraId="34BE2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72" w:hRule="atLeast"/>
              </w:trPr>
              <w:tc>
                <w:tcPr>
                  <w:tcW w:w="0" w:type="auto"/>
                  <w:vAlign w:val="center"/>
                </w:tcPr>
                <w:p w14:paraId="16C9B68E">
                  <w:pPr>
                    <w:rPr>
                      <w:rFonts w:ascii="仿宋" w:hAnsi="仿宋" w:eastAsia="仿宋" w:cs="仿宋"/>
                      <w:color w:val="auto"/>
                    </w:rPr>
                  </w:pPr>
                  <w:r>
                    <w:rPr>
                      <w:rFonts w:hint="eastAsia" w:ascii="仿宋" w:hAnsi="仿宋" w:eastAsia="仿宋" w:cs="仿宋"/>
                      <w:color w:val="auto"/>
                    </w:rPr>
                    <w:t>6</w:t>
                  </w:r>
                </w:p>
              </w:tc>
              <w:tc>
                <w:tcPr>
                  <w:tcW w:w="0" w:type="auto"/>
                  <w:vAlign w:val="center"/>
                </w:tcPr>
                <w:p w14:paraId="3B818D81">
                  <w:pPr>
                    <w:rPr>
                      <w:rFonts w:ascii="仿宋" w:hAnsi="仿宋" w:eastAsia="仿宋" w:cs="仿宋"/>
                      <w:color w:val="auto"/>
                    </w:rPr>
                  </w:pPr>
                  <w:r>
                    <w:rPr>
                      <w:rFonts w:hint="eastAsia" w:ascii="仿宋" w:hAnsi="仿宋" w:eastAsia="仿宋" w:cs="仿宋"/>
                      <w:color w:val="auto"/>
                    </w:rPr>
                    <w:t>琴房终端设备部分</w:t>
                  </w:r>
                </w:p>
              </w:tc>
              <w:tc>
                <w:tcPr>
                  <w:tcW w:w="0" w:type="auto"/>
                  <w:vAlign w:val="center"/>
                </w:tcPr>
                <w:p w14:paraId="5A9A888E">
                  <w:pPr>
                    <w:rPr>
                      <w:rFonts w:ascii="仿宋" w:hAnsi="仿宋" w:eastAsia="仿宋" w:cs="仿宋"/>
                      <w:color w:val="auto"/>
                    </w:rPr>
                  </w:pPr>
                  <w:r>
                    <w:rPr>
                      <w:rFonts w:hint="eastAsia" w:ascii="仿宋" w:hAnsi="仿宋" w:eastAsia="仿宋" w:cs="仿宋"/>
                      <w:color w:val="auto"/>
                    </w:rPr>
                    <w:t>权限信息综合采集器</w:t>
                  </w:r>
                </w:p>
              </w:tc>
              <w:tc>
                <w:tcPr>
                  <w:tcW w:w="0" w:type="auto"/>
                  <w:vAlign w:val="center"/>
                </w:tcPr>
                <w:p w14:paraId="4EE25365">
                  <w:pPr>
                    <w:rPr>
                      <w:rFonts w:ascii="仿宋" w:hAnsi="仿宋" w:eastAsia="仿宋" w:cs="仿宋"/>
                      <w:color w:val="auto"/>
                    </w:rPr>
                  </w:pPr>
                  <w:r>
                    <w:rPr>
                      <w:rFonts w:hint="eastAsia" w:ascii="仿宋" w:hAnsi="仿宋" w:eastAsia="仿宋" w:cs="仿宋"/>
                      <w:color w:val="auto"/>
                    </w:rPr>
                    <w:t>1台</w:t>
                  </w:r>
                </w:p>
              </w:tc>
              <w:tc>
                <w:tcPr>
                  <w:tcW w:w="0" w:type="auto"/>
                  <w:vAlign w:val="center"/>
                </w:tcPr>
                <w:p w14:paraId="0D2FFEBA">
                  <w:pPr>
                    <w:rPr>
                      <w:rFonts w:ascii="仿宋" w:hAnsi="仿宋" w:eastAsia="仿宋" w:cs="仿宋"/>
                      <w:color w:val="auto"/>
                      <w:lang w:eastAsia="zh-CN"/>
                    </w:rPr>
                  </w:pPr>
                  <w:r>
                    <w:rPr>
                      <w:rFonts w:hint="eastAsia" w:ascii="仿宋" w:hAnsi="仿宋" w:eastAsia="仿宋" w:cs="仿宋"/>
                      <w:color w:val="auto"/>
                      <w:lang w:eastAsia="zh-CN"/>
                    </w:rPr>
                    <w:t>1.▲通过USB连接系统使用，多功能一体化设计，具有信息显示，保障系统软件平台安全运行，验证重要操作权限，卡片加密，指纹采集，用户认证等功能；</w:t>
                  </w:r>
                </w:p>
                <w:p w14:paraId="7432D472">
                  <w:pPr>
                    <w:rPr>
                      <w:rFonts w:ascii="仿宋" w:hAnsi="仿宋" w:eastAsia="仿宋" w:cs="仿宋"/>
                      <w:color w:val="auto"/>
                      <w:lang w:eastAsia="zh-CN"/>
                    </w:rPr>
                  </w:pPr>
                  <w:r>
                    <w:rPr>
                      <w:rFonts w:hint="eastAsia" w:ascii="仿宋" w:hAnsi="仿宋" w:eastAsia="仿宋" w:cs="仿宋"/>
                      <w:color w:val="auto"/>
                      <w:lang w:eastAsia="zh-CN"/>
                    </w:rPr>
                    <w:t>2.基本参数要求：为确保设备的便捷连接与稳定运行，要求采用USB接口通信及供电；为保障用户快速使用且能在熄屏情况下也能使用，产品正面显眼位置须具备电容指纹识别模块，非屏下指纹或隐藏式指纹模块；产品正面显眼位置须具备刷卡模块；产品正面须具备≥3.5英寸彩色触摸显示屏；产品厚度≤30mm；</w:t>
                  </w:r>
                </w:p>
                <w:p w14:paraId="6F8594DC">
                  <w:pPr>
                    <w:rPr>
                      <w:rFonts w:ascii="仿宋" w:hAnsi="仿宋" w:eastAsia="仿宋" w:cs="仿宋"/>
                      <w:color w:val="auto"/>
                      <w:lang w:eastAsia="zh-CN"/>
                    </w:rPr>
                  </w:pPr>
                  <w:r>
                    <w:rPr>
                      <w:rFonts w:hint="eastAsia" w:ascii="仿宋" w:hAnsi="仿宋" w:eastAsia="仿宋" w:cs="仿宋"/>
                      <w:color w:val="auto"/>
                      <w:lang w:eastAsia="zh-CN"/>
                    </w:rPr>
                    <w:t>3.指纹模块具备指示灯功能：产品正面须具备带指示灯光圈的独立指纹模块（非屏下指纹），空闲不识别时指示灯光圈显示蓝灯，识别成功指示灯光圈显示绿灯，识别失败指示灯光圈显示红灯；</w:t>
                  </w:r>
                </w:p>
                <w:p w14:paraId="4E3D24A7">
                  <w:pPr>
                    <w:rPr>
                      <w:rFonts w:ascii="仿宋" w:hAnsi="仿宋" w:eastAsia="仿宋" w:cs="仿宋"/>
                      <w:color w:val="auto"/>
                      <w:lang w:eastAsia="zh-CN"/>
                    </w:rPr>
                  </w:pPr>
                  <w:r>
                    <w:rPr>
                      <w:rFonts w:hint="eastAsia" w:ascii="仿宋" w:hAnsi="仿宋" w:eastAsia="仿宋" w:cs="仿宋"/>
                      <w:color w:val="auto"/>
                      <w:lang w:eastAsia="zh-CN"/>
                    </w:rPr>
                    <w:t>4.▲管理卡片加密解密：通过该设备嵌入式密钥管理软件，在该设备触摸显示屏上交互式操作完成对卡片加密解密操作，在该设备屏幕菜单选择读取扇区，至少支持读取并显示IC卡1-15扇区加密情况，空闲与加密扇区显示不同颜色，通过设备触摸屏灵活选择至少1-15空闲扇区进行加密操作，也支持选中该设备已加密扇区，进行解密操作，为加密使用方便，支持独立外接电源加密工作，也支持通过电脑USB供电独立加密操作，加密操作不依赖电脑及软件平台即支持完成；</w:t>
                  </w:r>
                </w:p>
                <w:p w14:paraId="50D297D9">
                  <w:pPr>
                    <w:rPr>
                      <w:rFonts w:ascii="仿宋" w:hAnsi="仿宋" w:eastAsia="仿宋" w:cs="仿宋"/>
                      <w:color w:val="auto"/>
                      <w:lang w:eastAsia="zh-CN"/>
                    </w:rPr>
                  </w:pPr>
                  <w:r>
                    <w:rPr>
                      <w:rFonts w:hint="eastAsia" w:ascii="仿宋" w:hAnsi="仿宋" w:eastAsia="仿宋" w:cs="仿宋"/>
                      <w:color w:val="auto"/>
                      <w:lang w:eastAsia="zh-CN"/>
                    </w:rPr>
                    <w:t>5.用户信息采集及读取功能：能采集和读取用户卡片信息，指纹信息；</w:t>
                  </w:r>
                </w:p>
                <w:p w14:paraId="010EC5EE">
                  <w:pPr>
                    <w:rPr>
                      <w:rFonts w:ascii="仿宋" w:hAnsi="仿宋" w:eastAsia="仿宋" w:cs="仿宋"/>
                      <w:color w:val="auto"/>
                      <w:lang w:eastAsia="zh-CN"/>
                    </w:rPr>
                  </w:pPr>
                  <w:r>
                    <w:rPr>
                      <w:rFonts w:hint="eastAsia" w:ascii="仿宋" w:hAnsi="仿宋" w:eastAsia="仿宋" w:cs="仿宋"/>
                      <w:color w:val="auto"/>
                      <w:lang w:eastAsia="zh-CN"/>
                    </w:rPr>
                    <w:t>6.工作温度：-20℃～70℃；</w:t>
                  </w:r>
                </w:p>
                <w:p w14:paraId="760C0FD0">
                  <w:pPr>
                    <w:rPr>
                      <w:rFonts w:ascii="仿宋" w:hAnsi="仿宋" w:eastAsia="仿宋" w:cs="仿宋"/>
                      <w:color w:val="auto"/>
                      <w:lang w:eastAsia="zh-CN"/>
                    </w:rPr>
                  </w:pPr>
                  <w:r>
                    <w:rPr>
                      <w:rFonts w:hint="eastAsia" w:ascii="仿宋" w:hAnsi="仿宋" w:eastAsia="仿宋" w:cs="仿宋"/>
                      <w:color w:val="auto"/>
                      <w:lang w:eastAsia="zh-CN"/>
                    </w:rPr>
                    <w:t>7.工作湿度：10% ～90%；</w:t>
                  </w:r>
                </w:p>
                <w:p w14:paraId="389A2171">
                  <w:pPr>
                    <w:rPr>
                      <w:rFonts w:ascii="仿宋" w:hAnsi="仿宋" w:eastAsia="仿宋" w:cs="仿宋"/>
                      <w:color w:val="auto"/>
                      <w:lang w:eastAsia="zh-CN"/>
                    </w:rPr>
                  </w:pPr>
                  <w:r>
                    <w:rPr>
                      <w:rFonts w:hint="eastAsia" w:ascii="仿宋" w:hAnsi="仿宋" w:eastAsia="仿宋" w:cs="仿宋"/>
                      <w:color w:val="auto"/>
                      <w:lang w:eastAsia="zh-CN"/>
                    </w:rPr>
                    <w:t>8.语音提醒功能：具备操作过程语音提醒，实时提醒操作进度及注意事项；</w:t>
                  </w:r>
                </w:p>
                <w:p w14:paraId="02960595">
                  <w:pPr>
                    <w:rPr>
                      <w:rFonts w:ascii="仿宋" w:hAnsi="仿宋" w:eastAsia="仿宋" w:cs="仿宋"/>
                      <w:color w:val="auto"/>
                      <w:lang w:eastAsia="zh-CN"/>
                    </w:rPr>
                  </w:pPr>
                  <w:r>
                    <w:rPr>
                      <w:rFonts w:hint="eastAsia" w:ascii="仿宋" w:hAnsi="仿宋" w:eastAsia="仿宋" w:cs="仿宋"/>
                      <w:color w:val="auto"/>
                      <w:lang w:eastAsia="zh-CN"/>
                    </w:rPr>
                    <w:t>9.无线遥控安全保护功能：为方便各种计算机水平管理老师操作，设备和管理系统支持由管理老师操作多功能物联手持终端遥控该设备进行设备开启工作和关闭工作的功能，同时多功能物联手持终端无线控制该设备暂离关闭工作时，联动电脑软件锁屏保护，控制手持终端开启按钮，开启设备工作，解锁屏幕软件保护，避免其它人员非法操作系统；</w:t>
                  </w:r>
                </w:p>
              </w:tc>
            </w:tr>
            <w:tr w14:paraId="4ECE9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4" w:hRule="atLeast"/>
              </w:trPr>
              <w:tc>
                <w:tcPr>
                  <w:tcW w:w="0" w:type="auto"/>
                  <w:vAlign w:val="center"/>
                </w:tcPr>
                <w:p w14:paraId="2BD663AA">
                  <w:pPr>
                    <w:rPr>
                      <w:rFonts w:ascii="仿宋" w:hAnsi="仿宋" w:eastAsia="仿宋" w:cs="仿宋"/>
                      <w:color w:val="auto"/>
                    </w:rPr>
                  </w:pPr>
                  <w:r>
                    <w:rPr>
                      <w:rFonts w:hint="eastAsia" w:ascii="仿宋" w:hAnsi="仿宋" w:eastAsia="仿宋" w:cs="仿宋"/>
                      <w:color w:val="auto"/>
                    </w:rPr>
                    <w:t>7</w:t>
                  </w:r>
                </w:p>
              </w:tc>
              <w:tc>
                <w:tcPr>
                  <w:tcW w:w="0" w:type="auto"/>
                  <w:vAlign w:val="center"/>
                </w:tcPr>
                <w:p w14:paraId="7C92B2DD">
                  <w:pPr>
                    <w:rPr>
                      <w:rFonts w:ascii="仿宋" w:hAnsi="仿宋" w:eastAsia="仿宋" w:cs="仿宋"/>
                      <w:color w:val="auto"/>
                    </w:rPr>
                  </w:pPr>
                  <w:r>
                    <w:rPr>
                      <w:rFonts w:hint="eastAsia" w:ascii="仿宋" w:hAnsi="仿宋" w:eastAsia="仿宋" w:cs="仿宋"/>
                      <w:color w:val="auto"/>
                    </w:rPr>
                    <w:t>系统综合管理部分</w:t>
                  </w:r>
                </w:p>
              </w:tc>
              <w:tc>
                <w:tcPr>
                  <w:tcW w:w="0" w:type="auto"/>
                  <w:vAlign w:val="center"/>
                </w:tcPr>
                <w:p w14:paraId="7FAF8786">
                  <w:pPr>
                    <w:rPr>
                      <w:rFonts w:ascii="仿宋" w:hAnsi="仿宋" w:eastAsia="仿宋" w:cs="仿宋"/>
                      <w:color w:val="auto"/>
                    </w:rPr>
                  </w:pPr>
                  <w:r>
                    <w:rPr>
                      <w:rFonts w:hint="eastAsia" w:ascii="仿宋" w:hAnsi="仿宋" w:eastAsia="仿宋" w:cs="仿宋"/>
                      <w:color w:val="auto"/>
                    </w:rPr>
                    <w:t>工作站</w:t>
                  </w:r>
                </w:p>
              </w:tc>
              <w:tc>
                <w:tcPr>
                  <w:tcW w:w="0" w:type="auto"/>
                  <w:vAlign w:val="center"/>
                </w:tcPr>
                <w:p w14:paraId="2422690D">
                  <w:pPr>
                    <w:rPr>
                      <w:rFonts w:ascii="仿宋" w:hAnsi="仿宋" w:eastAsia="仿宋" w:cs="仿宋"/>
                      <w:color w:val="auto"/>
                    </w:rPr>
                  </w:pPr>
                  <w:r>
                    <w:rPr>
                      <w:rFonts w:hint="eastAsia" w:ascii="仿宋" w:hAnsi="仿宋" w:eastAsia="仿宋" w:cs="仿宋"/>
                      <w:color w:val="auto"/>
                    </w:rPr>
                    <w:t>1台</w:t>
                  </w:r>
                </w:p>
              </w:tc>
              <w:tc>
                <w:tcPr>
                  <w:tcW w:w="0" w:type="auto"/>
                  <w:vAlign w:val="center"/>
                </w:tcPr>
                <w:p w14:paraId="4A57CA52">
                  <w:pPr>
                    <w:rPr>
                      <w:rFonts w:ascii="仿宋" w:hAnsi="仿宋" w:eastAsia="仿宋" w:cs="仿宋"/>
                      <w:color w:val="auto"/>
                      <w:lang w:eastAsia="zh-CN"/>
                    </w:rPr>
                  </w:pPr>
                  <w:r>
                    <w:rPr>
                      <w:rFonts w:hint="eastAsia" w:ascii="仿宋" w:hAnsi="仿宋" w:eastAsia="仿宋" w:cs="仿宋"/>
                      <w:color w:val="auto"/>
                      <w:lang w:eastAsia="zh-CN"/>
                    </w:rPr>
                    <w:t>1.★CPU：≥2个国产化处理器8核，主频≥3.0G；</w:t>
                  </w:r>
                </w:p>
                <w:p w14:paraId="3401D8CB">
                  <w:pPr>
                    <w:rPr>
                      <w:rFonts w:ascii="仿宋" w:hAnsi="仿宋" w:eastAsia="仿宋" w:cs="仿宋"/>
                      <w:color w:val="auto"/>
                    </w:rPr>
                  </w:pPr>
                  <w:r>
                    <w:rPr>
                      <w:rFonts w:hint="eastAsia" w:ascii="仿宋" w:hAnsi="仿宋" w:eastAsia="仿宋" w:cs="仿宋"/>
                      <w:color w:val="auto"/>
                    </w:rPr>
                    <w:t>2.内存：≥16G ECC DDR4 RDIMM*2；</w:t>
                  </w:r>
                </w:p>
                <w:p w14:paraId="65A4867A">
                  <w:pPr>
                    <w:rPr>
                      <w:rFonts w:ascii="仿宋" w:hAnsi="仿宋" w:eastAsia="仿宋" w:cs="仿宋"/>
                      <w:color w:val="auto"/>
                    </w:rPr>
                  </w:pPr>
                  <w:r>
                    <w:rPr>
                      <w:rFonts w:hint="eastAsia" w:ascii="仿宋" w:hAnsi="仿宋" w:eastAsia="仿宋" w:cs="仿宋"/>
                      <w:color w:val="auto"/>
                    </w:rPr>
                    <w:t>3.硬盘：≥2个480G SSD 2.5 英寸 企业级，不少于4热插拔盘位，RAID 1；</w:t>
                  </w:r>
                </w:p>
                <w:p w14:paraId="1D289B0D">
                  <w:pPr>
                    <w:rPr>
                      <w:rFonts w:ascii="仿宋" w:hAnsi="仿宋" w:eastAsia="仿宋" w:cs="仿宋"/>
                      <w:color w:val="auto"/>
                    </w:rPr>
                  </w:pPr>
                  <w:r>
                    <w:rPr>
                      <w:rFonts w:hint="eastAsia" w:ascii="仿宋" w:hAnsi="仿宋" w:eastAsia="仿宋" w:cs="仿宋"/>
                      <w:color w:val="auto"/>
                    </w:rPr>
                    <w:t>4.硬盘：≥4T 7.2K SATA 3.5 英寸 企业级</w:t>
                  </w:r>
                </w:p>
                <w:p w14:paraId="0E6020F1">
                  <w:pPr>
                    <w:rPr>
                      <w:rFonts w:ascii="仿宋" w:hAnsi="仿宋" w:eastAsia="仿宋" w:cs="仿宋"/>
                      <w:color w:val="auto"/>
                      <w:lang w:eastAsia="zh-CN"/>
                    </w:rPr>
                  </w:pPr>
                  <w:r>
                    <w:rPr>
                      <w:rFonts w:hint="eastAsia" w:ascii="仿宋" w:hAnsi="仿宋" w:eastAsia="仿宋" w:cs="仿宋"/>
                      <w:color w:val="auto"/>
                      <w:lang w:eastAsia="zh-CN"/>
                    </w:rPr>
                    <w:t>5.板载网口：≥2个1GbE电口；</w:t>
                  </w:r>
                </w:p>
                <w:p w14:paraId="390AB3A5">
                  <w:pPr>
                    <w:rPr>
                      <w:rFonts w:ascii="仿宋" w:hAnsi="仿宋" w:eastAsia="仿宋" w:cs="仿宋"/>
                      <w:color w:val="auto"/>
                      <w:lang w:eastAsia="zh-CN"/>
                    </w:rPr>
                  </w:pPr>
                  <w:r>
                    <w:rPr>
                      <w:rFonts w:hint="eastAsia" w:ascii="仿宋" w:hAnsi="仿宋" w:eastAsia="仿宋" w:cs="仿宋"/>
                      <w:color w:val="auto"/>
                      <w:lang w:eastAsia="zh-CN"/>
                    </w:rPr>
                    <w:t xml:space="preserve">6.GPU卡：≥1个MTT S50-8GB </w:t>
                  </w:r>
                </w:p>
                <w:p w14:paraId="593A3373">
                  <w:pPr>
                    <w:rPr>
                      <w:rFonts w:ascii="仿宋" w:hAnsi="仿宋" w:eastAsia="仿宋" w:cs="仿宋"/>
                      <w:color w:val="auto"/>
                      <w:lang w:eastAsia="zh-CN"/>
                    </w:rPr>
                  </w:pPr>
                  <w:r>
                    <w:rPr>
                      <w:rFonts w:hint="eastAsia" w:ascii="仿宋" w:hAnsi="仿宋" w:eastAsia="仿宋" w:cs="仿宋"/>
                      <w:color w:val="auto"/>
                      <w:lang w:eastAsia="zh-CN"/>
                    </w:rPr>
                    <w:t>7.电源：配置550W(1+1)；</w:t>
                  </w:r>
                </w:p>
                <w:p w14:paraId="4A826674">
                  <w:pPr>
                    <w:rPr>
                      <w:rFonts w:ascii="仿宋" w:hAnsi="仿宋" w:eastAsia="仿宋" w:cs="仿宋"/>
                      <w:color w:val="auto"/>
                      <w:lang w:eastAsia="zh-CN"/>
                    </w:rPr>
                  </w:pPr>
                  <w:r>
                    <w:rPr>
                      <w:rFonts w:hint="eastAsia" w:ascii="仿宋" w:hAnsi="仿宋" w:eastAsia="仿宋" w:cs="仿宋"/>
                      <w:color w:val="auto"/>
                      <w:lang w:eastAsia="zh-CN"/>
                    </w:rPr>
                    <w:t>8.配置有线键盘、有线鼠标</w:t>
                  </w:r>
                </w:p>
                <w:p w14:paraId="0B3BCD43">
                  <w:pPr>
                    <w:rPr>
                      <w:rFonts w:ascii="仿宋" w:hAnsi="仿宋" w:eastAsia="仿宋" w:cs="仿宋"/>
                      <w:color w:val="auto"/>
                      <w:lang w:eastAsia="zh-CN"/>
                    </w:rPr>
                  </w:pPr>
                  <w:r>
                    <w:rPr>
                      <w:rFonts w:hint="eastAsia" w:ascii="仿宋" w:hAnsi="仿宋" w:eastAsia="仿宋" w:cs="仿宋"/>
                      <w:color w:val="auto"/>
                      <w:lang w:eastAsia="zh-CN"/>
                    </w:rPr>
                    <w:t>9.显示分辨率：分辨率≥2560*1440；</w:t>
                  </w:r>
                </w:p>
                <w:p w14:paraId="3E5B54A2">
                  <w:pPr>
                    <w:rPr>
                      <w:rFonts w:ascii="仿宋" w:hAnsi="仿宋" w:eastAsia="仿宋" w:cs="仿宋"/>
                      <w:color w:val="auto"/>
                      <w:lang w:eastAsia="zh-CN"/>
                    </w:rPr>
                  </w:pPr>
                  <w:r>
                    <w:rPr>
                      <w:rFonts w:hint="eastAsia" w:ascii="仿宋" w:hAnsi="仿宋" w:eastAsia="仿宋" w:cs="仿宋"/>
                      <w:color w:val="auto"/>
                      <w:lang w:eastAsia="zh-CN"/>
                    </w:rPr>
                    <w:t>10.★操作系统：预装国产化麒麟桌面版V10</w:t>
                  </w:r>
                </w:p>
              </w:tc>
            </w:tr>
            <w:tr w14:paraId="76D6B4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3" w:hRule="atLeast"/>
              </w:trPr>
              <w:tc>
                <w:tcPr>
                  <w:tcW w:w="0" w:type="auto"/>
                  <w:vAlign w:val="center"/>
                </w:tcPr>
                <w:p w14:paraId="69BCBEBF">
                  <w:pPr>
                    <w:rPr>
                      <w:rFonts w:ascii="仿宋" w:hAnsi="仿宋" w:eastAsia="仿宋" w:cs="仿宋"/>
                      <w:color w:val="auto"/>
                    </w:rPr>
                  </w:pPr>
                  <w:r>
                    <w:rPr>
                      <w:rFonts w:hint="eastAsia" w:ascii="仿宋" w:hAnsi="仿宋" w:eastAsia="仿宋" w:cs="仿宋"/>
                      <w:color w:val="auto"/>
                    </w:rPr>
                    <w:t>8</w:t>
                  </w:r>
                </w:p>
              </w:tc>
              <w:tc>
                <w:tcPr>
                  <w:tcW w:w="0" w:type="auto"/>
                  <w:vAlign w:val="center"/>
                </w:tcPr>
                <w:p w14:paraId="71757958">
                  <w:pPr>
                    <w:rPr>
                      <w:rFonts w:ascii="仿宋" w:hAnsi="仿宋" w:eastAsia="仿宋" w:cs="仿宋"/>
                      <w:color w:val="auto"/>
                    </w:rPr>
                  </w:pPr>
                  <w:r>
                    <w:rPr>
                      <w:rFonts w:hint="eastAsia" w:ascii="仿宋" w:hAnsi="仿宋" w:eastAsia="仿宋" w:cs="仿宋"/>
                      <w:color w:val="auto"/>
                    </w:rPr>
                    <w:t>系统综合管理部分</w:t>
                  </w:r>
                </w:p>
              </w:tc>
              <w:tc>
                <w:tcPr>
                  <w:tcW w:w="0" w:type="auto"/>
                  <w:vAlign w:val="center"/>
                </w:tcPr>
                <w:p w14:paraId="1A52F4E6">
                  <w:pPr>
                    <w:rPr>
                      <w:rFonts w:ascii="仿宋" w:hAnsi="仿宋" w:eastAsia="仿宋" w:cs="仿宋"/>
                      <w:color w:val="auto"/>
                    </w:rPr>
                  </w:pPr>
                  <w:r>
                    <w:rPr>
                      <w:rFonts w:hint="eastAsia" w:ascii="仿宋" w:hAnsi="仿宋" w:eastAsia="仿宋" w:cs="仿宋"/>
                      <w:color w:val="auto"/>
                    </w:rPr>
                    <w:t>管理电脑</w:t>
                  </w:r>
                </w:p>
              </w:tc>
              <w:tc>
                <w:tcPr>
                  <w:tcW w:w="0" w:type="auto"/>
                  <w:vAlign w:val="center"/>
                </w:tcPr>
                <w:p w14:paraId="660E44CA">
                  <w:pPr>
                    <w:rPr>
                      <w:rFonts w:ascii="仿宋" w:hAnsi="仿宋" w:eastAsia="仿宋" w:cs="仿宋"/>
                      <w:color w:val="auto"/>
                    </w:rPr>
                  </w:pPr>
                  <w:r>
                    <w:rPr>
                      <w:rFonts w:hint="eastAsia" w:ascii="仿宋" w:hAnsi="仿宋" w:eastAsia="仿宋" w:cs="仿宋"/>
                      <w:color w:val="auto"/>
                    </w:rPr>
                    <w:t>1台</w:t>
                  </w:r>
                </w:p>
              </w:tc>
              <w:tc>
                <w:tcPr>
                  <w:tcW w:w="0" w:type="auto"/>
                  <w:vAlign w:val="center"/>
                </w:tcPr>
                <w:p w14:paraId="410DB3DA">
                  <w:pPr>
                    <w:rPr>
                      <w:rFonts w:ascii="仿宋" w:hAnsi="仿宋" w:eastAsia="仿宋" w:cs="仿宋"/>
                      <w:color w:val="auto"/>
                      <w:lang w:eastAsia="zh-CN"/>
                    </w:rPr>
                  </w:pPr>
                  <w:r>
                    <w:rPr>
                      <w:rFonts w:hint="eastAsia" w:ascii="仿宋" w:hAnsi="仿宋" w:eastAsia="仿宋" w:cs="仿宋"/>
                      <w:color w:val="auto"/>
                      <w:lang w:eastAsia="zh-CN"/>
                    </w:rPr>
                    <w:t>1. ★处理器：国产CPU ≥8核  ≥主频3.0 GHz；</w:t>
                  </w:r>
                </w:p>
                <w:p w14:paraId="5B053ED3">
                  <w:pPr>
                    <w:rPr>
                      <w:rFonts w:ascii="仿宋" w:hAnsi="仿宋" w:eastAsia="仿宋" w:cs="仿宋"/>
                      <w:color w:val="auto"/>
                      <w:lang w:eastAsia="zh-CN"/>
                    </w:rPr>
                  </w:pPr>
                  <w:r>
                    <w:rPr>
                      <w:rFonts w:hint="eastAsia" w:ascii="仿宋" w:hAnsi="仿宋" w:eastAsia="仿宋" w:cs="仿宋"/>
                      <w:color w:val="auto"/>
                      <w:lang w:eastAsia="zh-CN"/>
                    </w:rPr>
                    <w:t>2.内存：≥16GB，采用 DDR4 或更高规格类型；</w:t>
                  </w:r>
                </w:p>
                <w:p w14:paraId="422AD62A">
                  <w:pPr>
                    <w:rPr>
                      <w:rFonts w:ascii="仿宋" w:hAnsi="仿宋" w:eastAsia="仿宋" w:cs="仿宋"/>
                      <w:color w:val="auto"/>
                      <w:lang w:eastAsia="zh-CN"/>
                    </w:rPr>
                  </w:pPr>
                  <w:r>
                    <w:rPr>
                      <w:rFonts w:hint="eastAsia" w:ascii="仿宋" w:hAnsi="仿宋" w:eastAsia="仿宋" w:cs="仿宋"/>
                      <w:color w:val="auto"/>
                      <w:lang w:eastAsia="zh-CN"/>
                    </w:rPr>
                    <w:t>3.硬盘：配备≥512GB 容量固态硬盘（SSD），采用 NVMe 协议 M.2 接口；</w:t>
                  </w:r>
                </w:p>
                <w:p w14:paraId="4920B8A3">
                  <w:pPr>
                    <w:rPr>
                      <w:rFonts w:ascii="仿宋" w:hAnsi="仿宋" w:eastAsia="仿宋" w:cs="仿宋"/>
                      <w:color w:val="auto"/>
                      <w:lang w:eastAsia="zh-CN"/>
                    </w:rPr>
                  </w:pPr>
                  <w:r>
                    <w:rPr>
                      <w:rFonts w:hint="eastAsia" w:ascii="仿宋" w:hAnsi="仿宋" w:eastAsia="仿宋" w:cs="仿宋"/>
                      <w:color w:val="auto"/>
                      <w:lang w:eastAsia="zh-CN"/>
                    </w:rPr>
                    <w:t>4.显示器规格：屏幕尺寸≥27 英寸，分辨率≥2560*1440，刷新率≥100Hz；</w:t>
                  </w:r>
                </w:p>
                <w:p w14:paraId="4FC8DB88">
                  <w:pPr>
                    <w:rPr>
                      <w:rFonts w:ascii="仿宋" w:hAnsi="仿宋" w:eastAsia="仿宋" w:cs="仿宋"/>
                      <w:color w:val="auto"/>
                      <w:lang w:eastAsia="zh-CN"/>
                    </w:rPr>
                  </w:pPr>
                  <w:r>
                    <w:rPr>
                      <w:rFonts w:hint="eastAsia" w:ascii="仿宋" w:hAnsi="仿宋" w:eastAsia="仿宋" w:cs="仿宋"/>
                      <w:color w:val="auto"/>
                      <w:lang w:eastAsia="zh-CN"/>
                    </w:rPr>
                    <w:t>5.鼠标键盘套装：有线或无线鼠标键盘套装；</w:t>
                  </w:r>
                </w:p>
                <w:p w14:paraId="687F37AF">
                  <w:pPr>
                    <w:rPr>
                      <w:rFonts w:ascii="仿宋" w:hAnsi="仿宋" w:eastAsia="仿宋" w:cs="仿宋"/>
                      <w:color w:val="auto"/>
                      <w:lang w:eastAsia="zh-CN"/>
                    </w:rPr>
                  </w:pPr>
                  <w:r>
                    <w:rPr>
                      <w:rFonts w:hint="eastAsia" w:ascii="仿宋" w:hAnsi="仿宋" w:eastAsia="仿宋" w:cs="仿宋"/>
                      <w:color w:val="auto"/>
                      <w:lang w:eastAsia="zh-CN"/>
                    </w:rPr>
                    <w:t>6.操作系统：国产麒麟操作系统</w:t>
                  </w:r>
                </w:p>
              </w:tc>
            </w:tr>
            <w:tr w14:paraId="59435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5" w:hRule="atLeast"/>
              </w:trPr>
              <w:tc>
                <w:tcPr>
                  <w:tcW w:w="0" w:type="auto"/>
                  <w:vAlign w:val="center"/>
                </w:tcPr>
                <w:p w14:paraId="3BE75816">
                  <w:pPr>
                    <w:rPr>
                      <w:rFonts w:ascii="仿宋" w:hAnsi="仿宋" w:eastAsia="仿宋" w:cs="仿宋"/>
                      <w:color w:val="auto"/>
                    </w:rPr>
                  </w:pPr>
                  <w:r>
                    <w:rPr>
                      <w:rFonts w:hint="eastAsia" w:ascii="仿宋" w:hAnsi="仿宋" w:eastAsia="仿宋" w:cs="仿宋"/>
                      <w:color w:val="auto"/>
                    </w:rPr>
                    <w:t>9</w:t>
                  </w:r>
                </w:p>
              </w:tc>
              <w:tc>
                <w:tcPr>
                  <w:tcW w:w="0" w:type="auto"/>
                  <w:vAlign w:val="center"/>
                </w:tcPr>
                <w:p w14:paraId="4B38D519">
                  <w:pPr>
                    <w:rPr>
                      <w:rFonts w:ascii="仿宋" w:hAnsi="仿宋" w:eastAsia="仿宋" w:cs="仿宋"/>
                      <w:color w:val="auto"/>
                    </w:rPr>
                  </w:pPr>
                  <w:r>
                    <w:rPr>
                      <w:rFonts w:hint="eastAsia" w:ascii="仿宋" w:hAnsi="仿宋" w:eastAsia="仿宋" w:cs="仿宋"/>
                      <w:color w:val="auto"/>
                    </w:rPr>
                    <w:t>系统综合管理部分</w:t>
                  </w:r>
                </w:p>
              </w:tc>
              <w:tc>
                <w:tcPr>
                  <w:tcW w:w="0" w:type="auto"/>
                  <w:vAlign w:val="center"/>
                </w:tcPr>
                <w:p w14:paraId="73F90DFD">
                  <w:pPr>
                    <w:rPr>
                      <w:rFonts w:ascii="仿宋" w:hAnsi="仿宋" w:eastAsia="仿宋" w:cs="仿宋"/>
                      <w:color w:val="auto"/>
                    </w:rPr>
                  </w:pPr>
                  <w:r>
                    <w:rPr>
                      <w:rFonts w:hint="eastAsia" w:ascii="仿宋" w:hAnsi="仿宋" w:eastAsia="仿宋" w:cs="仿宋"/>
                      <w:color w:val="auto"/>
                    </w:rPr>
                    <w:t>自主触摸一体机</w:t>
                  </w:r>
                </w:p>
              </w:tc>
              <w:tc>
                <w:tcPr>
                  <w:tcW w:w="0" w:type="auto"/>
                  <w:vAlign w:val="center"/>
                </w:tcPr>
                <w:p w14:paraId="788F92F0">
                  <w:pPr>
                    <w:rPr>
                      <w:rFonts w:ascii="仿宋" w:hAnsi="仿宋" w:eastAsia="仿宋" w:cs="仿宋"/>
                      <w:color w:val="auto"/>
                    </w:rPr>
                  </w:pPr>
                  <w:r>
                    <w:rPr>
                      <w:rFonts w:hint="eastAsia" w:ascii="仿宋" w:hAnsi="仿宋" w:eastAsia="仿宋" w:cs="仿宋"/>
                      <w:color w:val="auto"/>
                    </w:rPr>
                    <w:t>2台</w:t>
                  </w:r>
                </w:p>
              </w:tc>
              <w:tc>
                <w:tcPr>
                  <w:tcW w:w="0" w:type="auto"/>
                  <w:vAlign w:val="center"/>
                </w:tcPr>
                <w:p w14:paraId="0B4398E9">
                  <w:pPr>
                    <w:rPr>
                      <w:rFonts w:ascii="仿宋" w:hAnsi="仿宋" w:eastAsia="仿宋" w:cs="仿宋"/>
                      <w:color w:val="auto"/>
                      <w:lang w:eastAsia="zh-CN"/>
                    </w:rPr>
                  </w:pPr>
                  <w:r>
                    <w:rPr>
                      <w:rFonts w:hint="eastAsia" w:ascii="仿宋" w:hAnsi="仿宋" w:eastAsia="仿宋" w:cs="仿宋"/>
                      <w:color w:val="auto"/>
                      <w:lang w:eastAsia="zh-CN"/>
                    </w:rPr>
                    <w:t>1.★处理器：：国产化CPU ≥2.3GHz八核处理器；</w:t>
                  </w:r>
                </w:p>
                <w:p w14:paraId="4A1CBF0E">
                  <w:pPr>
                    <w:rPr>
                      <w:rFonts w:ascii="仿宋" w:hAnsi="仿宋" w:eastAsia="仿宋" w:cs="仿宋"/>
                      <w:color w:val="auto"/>
                      <w:lang w:eastAsia="zh-CN"/>
                    </w:rPr>
                  </w:pPr>
                  <w:r>
                    <w:rPr>
                      <w:rFonts w:hint="eastAsia" w:ascii="仿宋" w:hAnsi="仿宋" w:eastAsia="仿宋" w:cs="仿宋"/>
                      <w:color w:val="auto"/>
                      <w:lang w:eastAsia="zh-CN"/>
                    </w:rPr>
                    <w:t>2.硬盘：SSD固态硬盘 ≥256G；</w:t>
                  </w:r>
                </w:p>
                <w:p w14:paraId="274AD8CB">
                  <w:pPr>
                    <w:rPr>
                      <w:rFonts w:ascii="仿宋" w:hAnsi="仿宋" w:eastAsia="仿宋" w:cs="仿宋"/>
                      <w:color w:val="auto"/>
                      <w:lang w:eastAsia="zh-CN"/>
                    </w:rPr>
                  </w:pPr>
                  <w:r>
                    <w:rPr>
                      <w:rFonts w:hint="eastAsia" w:ascii="仿宋" w:hAnsi="仿宋" w:eastAsia="仿宋" w:cs="仿宋"/>
                      <w:color w:val="auto"/>
                      <w:lang w:eastAsia="zh-CN"/>
                    </w:rPr>
                    <w:t>3.内存：≥8G；</w:t>
                  </w:r>
                </w:p>
                <w:p w14:paraId="011124EE">
                  <w:pPr>
                    <w:rPr>
                      <w:rFonts w:ascii="仿宋" w:hAnsi="仿宋" w:eastAsia="仿宋" w:cs="仿宋"/>
                      <w:color w:val="auto"/>
                      <w:lang w:eastAsia="zh-CN"/>
                    </w:rPr>
                  </w:pPr>
                  <w:r>
                    <w:rPr>
                      <w:rFonts w:hint="eastAsia" w:ascii="仿宋" w:hAnsi="仿宋" w:eastAsia="仿宋" w:cs="仿宋"/>
                      <w:color w:val="auto"/>
                      <w:lang w:eastAsia="zh-CN"/>
                    </w:rPr>
                    <w:t>4.拓展接口：带HDMI高清接口，支持外接液晶电视显示琴房使用整体信息及通知公告；</w:t>
                  </w:r>
                </w:p>
                <w:p w14:paraId="1AA18E94">
                  <w:pPr>
                    <w:rPr>
                      <w:rFonts w:ascii="仿宋" w:hAnsi="仿宋" w:eastAsia="仿宋" w:cs="仿宋"/>
                      <w:color w:val="auto"/>
                      <w:lang w:eastAsia="zh-CN"/>
                    </w:rPr>
                  </w:pPr>
                  <w:r>
                    <w:rPr>
                      <w:rFonts w:hint="eastAsia" w:ascii="仿宋" w:hAnsi="仿宋" w:eastAsia="仿宋" w:cs="仿宋"/>
                      <w:color w:val="auto"/>
                      <w:lang w:eastAsia="zh-CN"/>
                    </w:rPr>
                    <w:t>5.触摸屏：≥32英寸高清电容触摸屏，分辨率≥1920*1080；亮度350cd，带刷卡功能，含500万双目摄像头；</w:t>
                  </w:r>
                </w:p>
                <w:p w14:paraId="41C9CB06">
                  <w:pPr>
                    <w:rPr>
                      <w:rFonts w:ascii="仿宋" w:hAnsi="仿宋" w:eastAsia="仿宋" w:cs="仿宋"/>
                      <w:color w:val="auto"/>
                      <w:lang w:eastAsia="zh-CN"/>
                    </w:rPr>
                  </w:pPr>
                  <w:r>
                    <w:rPr>
                      <w:rFonts w:hint="eastAsia" w:ascii="仿宋" w:hAnsi="仿宋" w:eastAsia="仿宋" w:cs="仿宋"/>
                      <w:color w:val="auto"/>
                      <w:lang w:eastAsia="zh-CN"/>
                    </w:rPr>
                    <w:t>6.具备人脸预约功能：认证识别：设备具备人脸识别摄像头，可在该设备上实现人脸识别预约琴房；</w:t>
                  </w:r>
                </w:p>
                <w:p w14:paraId="6BBF103E">
                  <w:pPr>
                    <w:rPr>
                      <w:rFonts w:ascii="仿宋" w:hAnsi="仿宋" w:eastAsia="仿宋" w:cs="仿宋"/>
                      <w:color w:val="auto"/>
                      <w:lang w:eastAsia="zh-CN"/>
                    </w:rPr>
                  </w:pPr>
                  <w:r>
                    <w:rPr>
                      <w:rFonts w:hint="eastAsia" w:ascii="仿宋" w:hAnsi="仿宋" w:eastAsia="仿宋" w:cs="仿宋"/>
                      <w:color w:val="auto"/>
                      <w:lang w:eastAsia="zh-CN"/>
                    </w:rPr>
                    <w:t>7.机柜：冷轧钢板，金属烤漆,具备音响功放系统；</w:t>
                  </w:r>
                </w:p>
                <w:p w14:paraId="1489B483">
                  <w:pPr>
                    <w:rPr>
                      <w:rFonts w:ascii="仿宋" w:hAnsi="仿宋" w:eastAsia="仿宋" w:cs="仿宋"/>
                      <w:color w:val="auto"/>
                      <w:lang w:eastAsia="zh-CN"/>
                    </w:rPr>
                  </w:pPr>
                  <w:r>
                    <w:rPr>
                      <w:rFonts w:hint="eastAsia" w:ascii="仿宋" w:hAnsi="仿宋" w:eastAsia="仿宋" w:cs="仿宋"/>
                      <w:color w:val="auto"/>
                      <w:lang w:eastAsia="zh-CN"/>
                    </w:rPr>
                    <w:t>8.防护等级：IP65；</w:t>
                  </w:r>
                </w:p>
                <w:p w14:paraId="3354F650">
                  <w:pPr>
                    <w:rPr>
                      <w:rFonts w:ascii="仿宋" w:hAnsi="仿宋" w:eastAsia="仿宋" w:cs="仿宋"/>
                      <w:color w:val="auto"/>
                      <w:lang w:eastAsia="zh-CN"/>
                    </w:rPr>
                  </w:pPr>
                  <w:r>
                    <w:rPr>
                      <w:rFonts w:hint="eastAsia" w:ascii="仿宋" w:hAnsi="仿宋" w:eastAsia="仿宋" w:cs="仿宋"/>
                      <w:color w:val="auto"/>
                      <w:lang w:eastAsia="zh-CN"/>
                    </w:rPr>
                    <w:t>9.查询及预约功能：支持触摸选择查询琴房使用情况、个人使用数据；支持触摸选择预约琴房；</w:t>
                  </w:r>
                </w:p>
                <w:p w14:paraId="1CF346E5">
                  <w:pPr>
                    <w:rPr>
                      <w:rFonts w:ascii="仿宋" w:hAnsi="仿宋" w:eastAsia="仿宋" w:cs="仿宋"/>
                      <w:color w:val="auto"/>
                      <w:lang w:eastAsia="zh-CN"/>
                    </w:rPr>
                  </w:pPr>
                  <w:r>
                    <w:rPr>
                      <w:rFonts w:hint="eastAsia" w:ascii="仿宋" w:hAnsi="仿宋" w:eastAsia="仿宋" w:cs="仿宋"/>
                      <w:color w:val="auto"/>
                      <w:lang w:eastAsia="zh-CN"/>
                    </w:rPr>
                    <w:t>10.查看通知公告：支持在触摸一体机上查看学校最近最新的通知公告；</w:t>
                  </w:r>
                </w:p>
                <w:p w14:paraId="4AA900DB">
                  <w:pPr>
                    <w:rPr>
                      <w:rFonts w:ascii="仿宋" w:hAnsi="仿宋" w:eastAsia="仿宋" w:cs="仿宋"/>
                      <w:color w:val="auto"/>
                      <w:lang w:eastAsia="zh-CN"/>
                    </w:rPr>
                  </w:pPr>
                  <w:r>
                    <w:rPr>
                      <w:rFonts w:hint="eastAsia" w:ascii="仿宋" w:hAnsi="仿宋" w:eastAsia="仿宋" w:cs="仿宋"/>
                      <w:color w:val="auto"/>
                      <w:lang w:eastAsia="zh-CN"/>
                    </w:rPr>
                    <w:t>11.未来预约功能：支持选中想预约的琴房，选择未来几天该琴房支持预约时段进行预约；</w:t>
                  </w:r>
                </w:p>
                <w:p w14:paraId="52C3C234">
                  <w:pPr>
                    <w:rPr>
                      <w:rFonts w:ascii="仿宋" w:hAnsi="仿宋" w:eastAsia="仿宋" w:cs="仿宋"/>
                      <w:color w:val="auto"/>
                      <w:lang w:eastAsia="zh-CN"/>
                    </w:rPr>
                  </w:pPr>
                  <w:r>
                    <w:rPr>
                      <w:rFonts w:hint="eastAsia" w:ascii="仿宋" w:hAnsi="仿宋" w:eastAsia="仿宋" w:cs="仿宋"/>
                      <w:color w:val="auto"/>
                      <w:lang w:eastAsia="zh-CN"/>
                    </w:rPr>
                    <w:t>12.操作系统：国产麒麟操作系统</w:t>
                  </w:r>
                </w:p>
              </w:tc>
            </w:tr>
            <w:tr w14:paraId="6A5B5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0" w:type="auto"/>
                  <w:vAlign w:val="center"/>
                </w:tcPr>
                <w:p w14:paraId="6A4FAAE6">
                  <w:pPr>
                    <w:rPr>
                      <w:rFonts w:ascii="仿宋" w:hAnsi="仿宋" w:eastAsia="仿宋" w:cs="仿宋"/>
                      <w:color w:val="auto"/>
                    </w:rPr>
                  </w:pPr>
                  <w:r>
                    <w:rPr>
                      <w:rFonts w:hint="eastAsia" w:ascii="仿宋" w:hAnsi="仿宋" w:eastAsia="仿宋" w:cs="仿宋"/>
                      <w:color w:val="auto"/>
                    </w:rPr>
                    <w:t>10</w:t>
                  </w:r>
                </w:p>
              </w:tc>
              <w:tc>
                <w:tcPr>
                  <w:tcW w:w="0" w:type="auto"/>
                  <w:vAlign w:val="center"/>
                </w:tcPr>
                <w:p w14:paraId="4C8FD0D4">
                  <w:pPr>
                    <w:rPr>
                      <w:rFonts w:ascii="仿宋" w:hAnsi="仿宋" w:eastAsia="仿宋" w:cs="仿宋"/>
                      <w:color w:val="auto"/>
                    </w:rPr>
                  </w:pPr>
                  <w:r>
                    <w:rPr>
                      <w:rFonts w:hint="eastAsia" w:ascii="仿宋" w:hAnsi="仿宋" w:eastAsia="仿宋" w:cs="仿宋"/>
                      <w:color w:val="auto"/>
                    </w:rPr>
                    <w:t>系统综合管理部分</w:t>
                  </w:r>
                </w:p>
              </w:tc>
              <w:tc>
                <w:tcPr>
                  <w:tcW w:w="0" w:type="auto"/>
                  <w:vAlign w:val="center"/>
                </w:tcPr>
                <w:p w14:paraId="3EDEFBF6">
                  <w:pPr>
                    <w:rPr>
                      <w:rFonts w:ascii="仿宋" w:hAnsi="仿宋" w:eastAsia="仿宋" w:cs="仿宋"/>
                      <w:color w:val="auto"/>
                    </w:rPr>
                  </w:pPr>
                  <w:r>
                    <w:rPr>
                      <w:rFonts w:hint="eastAsia" w:ascii="仿宋" w:hAnsi="仿宋" w:eastAsia="仿宋" w:cs="仿宋"/>
                      <w:color w:val="auto"/>
                    </w:rPr>
                    <w:t>琴房数据展示屏</w:t>
                  </w:r>
                </w:p>
              </w:tc>
              <w:tc>
                <w:tcPr>
                  <w:tcW w:w="0" w:type="auto"/>
                  <w:vAlign w:val="center"/>
                </w:tcPr>
                <w:p w14:paraId="3F5828D6">
                  <w:pPr>
                    <w:rPr>
                      <w:rFonts w:ascii="仿宋" w:hAnsi="仿宋" w:eastAsia="仿宋" w:cs="仿宋"/>
                      <w:color w:val="auto"/>
                    </w:rPr>
                  </w:pPr>
                  <w:r>
                    <w:rPr>
                      <w:rFonts w:hint="eastAsia" w:ascii="仿宋" w:hAnsi="仿宋" w:eastAsia="仿宋" w:cs="仿宋"/>
                      <w:color w:val="auto"/>
                    </w:rPr>
                    <w:t>2台</w:t>
                  </w:r>
                </w:p>
              </w:tc>
              <w:tc>
                <w:tcPr>
                  <w:tcW w:w="0" w:type="auto"/>
                  <w:vAlign w:val="center"/>
                </w:tcPr>
                <w:p w14:paraId="029AFD48">
                  <w:pPr>
                    <w:rPr>
                      <w:rFonts w:ascii="仿宋" w:hAnsi="仿宋" w:eastAsia="仿宋" w:cs="仿宋"/>
                      <w:color w:val="auto"/>
                      <w:lang w:eastAsia="zh-CN"/>
                    </w:rPr>
                  </w:pPr>
                  <w:r>
                    <w:rPr>
                      <w:rFonts w:hint="eastAsia" w:ascii="仿宋" w:hAnsi="仿宋" w:eastAsia="仿宋" w:cs="仿宋"/>
                      <w:color w:val="auto"/>
                      <w:lang w:eastAsia="zh-CN"/>
                    </w:rPr>
                    <w:t>1.规格：≥85英寸；</w:t>
                  </w:r>
                </w:p>
                <w:p w14:paraId="7C37EF89">
                  <w:pPr>
                    <w:rPr>
                      <w:rFonts w:ascii="仿宋" w:hAnsi="仿宋" w:eastAsia="仿宋" w:cs="仿宋"/>
                      <w:color w:val="auto"/>
                      <w:lang w:eastAsia="zh-CN"/>
                    </w:rPr>
                  </w:pPr>
                  <w:r>
                    <w:rPr>
                      <w:rFonts w:hint="eastAsia" w:ascii="仿宋" w:hAnsi="仿宋" w:eastAsia="仿宋" w:cs="仿宋"/>
                      <w:color w:val="auto"/>
                      <w:lang w:eastAsia="zh-CN"/>
                    </w:rPr>
                    <w:t>2.类型：4K超清；</w:t>
                  </w:r>
                </w:p>
                <w:p w14:paraId="215F8665">
                  <w:pPr>
                    <w:rPr>
                      <w:rFonts w:ascii="仿宋" w:hAnsi="仿宋" w:eastAsia="仿宋" w:cs="仿宋"/>
                      <w:color w:val="auto"/>
                    </w:rPr>
                  </w:pPr>
                  <w:r>
                    <w:rPr>
                      <w:rFonts w:hint="eastAsia" w:ascii="仿宋" w:hAnsi="仿宋" w:eastAsia="仿宋" w:cs="仿宋"/>
                      <w:color w:val="auto"/>
                    </w:rPr>
                    <w:t>4.分辨率: ≥3840x2160；</w:t>
                  </w:r>
                </w:p>
                <w:p w14:paraId="1806CE89">
                  <w:pPr>
                    <w:rPr>
                      <w:rFonts w:ascii="仿宋" w:hAnsi="仿宋" w:eastAsia="仿宋" w:cs="仿宋"/>
                      <w:color w:val="auto"/>
                    </w:rPr>
                  </w:pPr>
                  <w:r>
                    <w:rPr>
                      <w:rFonts w:hint="eastAsia" w:ascii="仿宋" w:hAnsi="仿宋" w:eastAsia="仿宋" w:cs="仿宋"/>
                      <w:color w:val="auto"/>
                    </w:rPr>
                    <w:t>5.屏幕刷新率：60Hz；</w:t>
                  </w:r>
                </w:p>
                <w:p w14:paraId="7E6C3D86">
                  <w:pPr>
                    <w:rPr>
                      <w:rFonts w:ascii="仿宋" w:hAnsi="仿宋" w:eastAsia="仿宋" w:cs="仿宋"/>
                      <w:color w:val="auto"/>
                    </w:rPr>
                  </w:pPr>
                  <w:r>
                    <w:rPr>
                      <w:rFonts w:hint="eastAsia" w:ascii="仿宋" w:hAnsi="仿宋" w:eastAsia="仿宋" w:cs="仿宋"/>
                      <w:color w:val="auto"/>
                    </w:rPr>
                    <w:t>6.光色域：NTSC比72%；</w:t>
                  </w:r>
                </w:p>
              </w:tc>
            </w:tr>
            <w:tr w14:paraId="009A2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3" w:hRule="atLeast"/>
              </w:trPr>
              <w:tc>
                <w:tcPr>
                  <w:tcW w:w="0" w:type="auto"/>
                  <w:vAlign w:val="center"/>
                </w:tcPr>
                <w:p w14:paraId="1B05C379">
                  <w:pPr>
                    <w:rPr>
                      <w:rFonts w:ascii="仿宋" w:hAnsi="仿宋" w:eastAsia="仿宋" w:cs="仿宋"/>
                      <w:color w:val="auto"/>
                    </w:rPr>
                  </w:pPr>
                  <w:r>
                    <w:rPr>
                      <w:rFonts w:hint="eastAsia" w:ascii="仿宋" w:hAnsi="仿宋" w:eastAsia="仿宋" w:cs="仿宋"/>
                      <w:color w:val="auto"/>
                    </w:rPr>
                    <w:t>11</w:t>
                  </w:r>
                </w:p>
              </w:tc>
              <w:tc>
                <w:tcPr>
                  <w:tcW w:w="0" w:type="auto"/>
                  <w:vAlign w:val="center"/>
                </w:tcPr>
                <w:p w14:paraId="0D735D6B">
                  <w:pPr>
                    <w:rPr>
                      <w:rFonts w:ascii="仿宋" w:hAnsi="仿宋" w:eastAsia="仿宋" w:cs="仿宋"/>
                      <w:color w:val="auto"/>
                    </w:rPr>
                  </w:pPr>
                  <w:r>
                    <w:rPr>
                      <w:rFonts w:hint="eastAsia" w:ascii="仿宋" w:hAnsi="仿宋" w:eastAsia="仿宋" w:cs="仿宋"/>
                      <w:color w:val="auto"/>
                    </w:rPr>
                    <w:t>系统综合管理部分</w:t>
                  </w:r>
                </w:p>
              </w:tc>
              <w:tc>
                <w:tcPr>
                  <w:tcW w:w="0" w:type="auto"/>
                  <w:vAlign w:val="center"/>
                </w:tcPr>
                <w:p w14:paraId="6B25DB4C">
                  <w:pPr>
                    <w:rPr>
                      <w:rFonts w:ascii="仿宋" w:hAnsi="仿宋" w:eastAsia="仿宋" w:cs="仿宋"/>
                      <w:color w:val="auto"/>
                    </w:rPr>
                  </w:pPr>
                  <w:r>
                    <w:rPr>
                      <w:rFonts w:hint="eastAsia" w:ascii="仿宋" w:hAnsi="仿宋" w:eastAsia="仿宋" w:cs="仿宋"/>
                      <w:color w:val="auto"/>
                    </w:rPr>
                    <w:t>工控主机</w:t>
                  </w:r>
                </w:p>
              </w:tc>
              <w:tc>
                <w:tcPr>
                  <w:tcW w:w="0" w:type="auto"/>
                  <w:vAlign w:val="center"/>
                </w:tcPr>
                <w:p w14:paraId="7C153A1A">
                  <w:pPr>
                    <w:rPr>
                      <w:rFonts w:ascii="仿宋" w:hAnsi="仿宋" w:eastAsia="仿宋" w:cs="仿宋"/>
                      <w:color w:val="auto"/>
                    </w:rPr>
                  </w:pPr>
                  <w:r>
                    <w:rPr>
                      <w:rFonts w:hint="eastAsia" w:ascii="仿宋" w:hAnsi="仿宋" w:eastAsia="仿宋" w:cs="仿宋"/>
                      <w:color w:val="auto"/>
                    </w:rPr>
                    <w:t>2台</w:t>
                  </w:r>
                </w:p>
              </w:tc>
              <w:tc>
                <w:tcPr>
                  <w:tcW w:w="0" w:type="auto"/>
                  <w:vAlign w:val="center"/>
                </w:tcPr>
                <w:p w14:paraId="683D6E86">
                  <w:pPr>
                    <w:rPr>
                      <w:rFonts w:ascii="仿宋" w:hAnsi="仿宋" w:eastAsia="仿宋" w:cs="仿宋"/>
                      <w:color w:val="auto"/>
                      <w:lang w:eastAsia="zh-CN"/>
                    </w:rPr>
                  </w:pPr>
                  <w:r>
                    <w:rPr>
                      <w:rFonts w:hint="eastAsia" w:ascii="仿宋" w:hAnsi="仿宋" w:eastAsia="仿宋" w:cs="仿宋"/>
                      <w:color w:val="auto"/>
                      <w:lang w:eastAsia="zh-CN"/>
                    </w:rPr>
                    <w:t>1.处理器：≥2.3 GHz  ≥8核；</w:t>
                  </w:r>
                </w:p>
                <w:p w14:paraId="3D079716">
                  <w:pPr>
                    <w:rPr>
                      <w:rFonts w:ascii="仿宋" w:hAnsi="仿宋" w:eastAsia="仿宋" w:cs="仿宋"/>
                      <w:color w:val="auto"/>
                      <w:lang w:eastAsia="zh-CN"/>
                    </w:rPr>
                  </w:pPr>
                  <w:r>
                    <w:rPr>
                      <w:rFonts w:hint="eastAsia" w:ascii="仿宋" w:hAnsi="仿宋" w:eastAsia="仿宋" w:cs="仿宋"/>
                      <w:color w:val="auto"/>
                      <w:lang w:eastAsia="zh-CN"/>
                    </w:rPr>
                    <w:t>2.内存：≥8GB；</w:t>
                  </w:r>
                </w:p>
                <w:p w14:paraId="5A5CA6C6">
                  <w:pPr>
                    <w:rPr>
                      <w:rFonts w:ascii="仿宋" w:hAnsi="仿宋" w:eastAsia="仿宋" w:cs="仿宋"/>
                      <w:color w:val="auto"/>
                      <w:lang w:eastAsia="zh-CN"/>
                    </w:rPr>
                  </w:pPr>
                  <w:r>
                    <w:rPr>
                      <w:rFonts w:hint="eastAsia" w:ascii="仿宋" w:hAnsi="仿宋" w:eastAsia="仿宋" w:cs="仿宋"/>
                      <w:color w:val="auto"/>
                      <w:lang w:eastAsia="zh-CN"/>
                    </w:rPr>
                    <w:t>3.硬盘扩展：≥256SD；</w:t>
                  </w:r>
                </w:p>
                <w:p w14:paraId="7208785F">
                  <w:pPr>
                    <w:rPr>
                      <w:rFonts w:ascii="仿宋" w:hAnsi="仿宋" w:eastAsia="仿宋" w:cs="仿宋"/>
                      <w:color w:val="auto"/>
                      <w:lang w:eastAsia="zh-CN"/>
                    </w:rPr>
                  </w:pPr>
                  <w:r>
                    <w:rPr>
                      <w:rFonts w:hint="eastAsia" w:ascii="仿宋" w:hAnsi="仿宋" w:eastAsia="仿宋" w:cs="仿宋"/>
                      <w:color w:val="auto"/>
                      <w:lang w:eastAsia="zh-CN"/>
                    </w:rPr>
                    <w:t>4.显卡支持 4G 显存，支持单显、双显复制、双显扩展；</w:t>
                  </w:r>
                </w:p>
                <w:p w14:paraId="62B50290">
                  <w:pPr>
                    <w:rPr>
                      <w:rFonts w:ascii="仿宋" w:hAnsi="仿宋" w:eastAsia="仿宋" w:cs="仿宋"/>
                      <w:color w:val="auto"/>
                      <w:lang w:eastAsia="zh-CN"/>
                    </w:rPr>
                  </w:pPr>
                  <w:r>
                    <w:rPr>
                      <w:rFonts w:hint="eastAsia" w:ascii="仿宋" w:hAnsi="仿宋" w:eastAsia="仿宋" w:cs="仿宋"/>
                      <w:color w:val="auto"/>
                      <w:lang w:eastAsia="zh-CN"/>
                    </w:rPr>
                    <w:t>5.带系统信息展示软件，用于给大屏幕投放系统数据展示信息；</w:t>
                  </w:r>
                </w:p>
                <w:p w14:paraId="3CB36035">
                  <w:pPr>
                    <w:rPr>
                      <w:rFonts w:ascii="仿宋" w:hAnsi="仿宋" w:eastAsia="仿宋" w:cs="仿宋"/>
                      <w:color w:val="auto"/>
                      <w:lang w:eastAsia="zh-CN"/>
                    </w:rPr>
                  </w:pPr>
                  <w:r>
                    <w:rPr>
                      <w:rFonts w:hint="eastAsia" w:ascii="仿宋" w:hAnsi="仿宋" w:eastAsia="仿宋" w:cs="仿宋"/>
                      <w:color w:val="auto"/>
                      <w:lang w:eastAsia="zh-CN"/>
                    </w:rPr>
                    <w:t>6.双网口，支持网络唤醒功能；</w:t>
                  </w:r>
                </w:p>
                <w:p w14:paraId="2B3B5750">
                  <w:pPr>
                    <w:rPr>
                      <w:rFonts w:ascii="仿宋" w:hAnsi="仿宋" w:eastAsia="仿宋" w:cs="仿宋"/>
                      <w:b/>
                      <w:bCs/>
                      <w:color w:val="auto"/>
                      <w:lang w:eastAsia="zh-CN"/>
                    </w:rPr>
                  </w:pPr>
                  <w:r>
                    <w:rPr>
                      <w:rFonts w:hint="eastAsia" w:ascii="仿宋" w:hAnsi="仿宋" w:eastAsia="仿宋" w:cs="仿宋"/>
                      <w:color w:val="auto"/>
                      <w:lang w:eastAsia="zh-CN"/>
                    </w:rPr>
                    <w:t>7.操作系统：国产操作系统；</w:t>
                  </w:r>
                </w:p>
              </w:tc>
            </w:tr>
            <w:tr w14:paraId="5CBC1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7" w:hRule="atLeast"/>
              </w:trPr>
              <w:tc>
                <w:tcPr>
                  <w:tcW w:w="0" w:type="auto"/>
                  <w:vAlign w:val="center"/>
                </w:tcPr>
                <w:p w14:paraId="76465321">
                  <w:pPr>
                    <w:rPr>
                      <w:rFonts w:ascii="仿宋" w:hAnsi="仿宋" w:eastAsia="仿宋" w:cs="仿宋"/>
                      <w:color w:val="auto"/>
                    </w:rPr>
                  </w:pPr>
                  <w:r>
                    <w:rPr>
                      <w:rFonts w:hint="eastAsia" w:ascii="仿宋" w:hAnsi="仿宋" w:eastAsia="仿宋" w:cs="仿宋"/>
                      <w:color w:val="auto"/>
                    </w:rPr>
                    <w:t>12</w:t>
                  </w:r>
                </w:p>
              </w:tc>
              <w:tc>
                <w:tcPr>
                  <w:tcW w:w="0" w:type="auto"/>
                  <w:vAlign w:val="center"/>
                </w:tcPr>
                <w:p w14:paraId="24CA5152">
                  <w:pPr>
                    <w:rPr>
                      <w:rFonts w:ascii="仿宋" w:hAnsi="仿宋" w:eastAsia="仿宋" w:cs="仿宋"/>
                      <w:color w:val="auto"/>
                    </w:rPr>
                  </w:pPr>
                  <w:r>
                    <w:rPr>
                      <w:rFonts w:hint="eastAsia" w:ascii="仿宋" w:hAnsi="仿宋" w:eastAsia="仿宋" w:cs="仿宋"/>
                      <w:color w:val="auto"/>
                    </w:rPr>
                    <w:t>监控设备部分</w:t>
                  </w:r>
                </w:p>
              </w:tc>
              <w:tc>
                <w:tcPr>
                  <w:tcW w:w="0" w:type="auto"/>
                  <w:vAlign w:val="center"/>
                </w:tcPr>
                <w:p w14:paraId="5769B749">
                  <w:pPr>
                    <w:rPr>
                      <w:rFonts w:ascii="仿宋" w:hAnsi="仿宋" w:eastAsia="仿宋" w:cs="仿宋"/>
                      <w:color w:val="auto"/>
                    </w:rPr>
                  </w:pPr>
                  <w:r>
                    <w:rPr>
                      <w:rFonts w:hint="eastAsia" w:ascii="仿宋" w:hAnsi="仿宋" w:eastAsia="仿宋" w:cs="仿宋"/>
                      <w:color w:val="auto"/>
                    </w:rPr>
                    <w:t>摄像头</w:t>
                  </w:r>
                </w:p>
              </w:tc>
              <w:tc>
                <w:tcPr>
                  <w:tcW w:w="0" w:type="auto"/>
                  <w:vAlign w:val="center"/>
                </w:tcPr>
                <w:p w14:paraId="400A492D">
                  <w:pPr>
                    <w:rPr>
                      <w:rFonts w:ascii="仿宋" w:hAnsi="仿宋" w:eastAsia="仿宋" w:cs="仿宋"/>
                      <w:b/>
                      <w:bCs/>
                      <w:color w:val="auto"/>
                    </w:rPr>
                  </w:pPr>
                  <w:r>
                    <w:rPr>
                      <w:rFonts w:hint="eastAsia" w:ascii="仿宋" w:hAnsi="仿宋" w:eastAsia="仿宋" w:cs="仿宋"/>
                      <w:color w:val="auto"/>
                    </w:rPr>
                    <w:t>7</w:t>
                  </w:r>
                  <w:r>
                    <w:rPr>
                      <w:rFonts w:ascii="仿宋" w:hAnsi="仿宋" w:eastAsia="仿宋" w:cs="仿宋"/>
                      <w:color w:val="auto"/>
                    </w:rPr>
                    <w:t>1</w:t>
                  </w:r>
                  <w:r>
                    <w:rPr>
                      <w:rFonts w:hint="eastAsia" w:ascii="仿宋" w:hAnsi="仿宋" w:eastAsia="仿宋" w:cs="仿宋"/>
                      <w:color w:val="auto"/>
                    </w:rPr>
                    <w:t>6台</w:t>
                  </w:r>
                </w:p>
              </w:tc>
              <w:tc>
                <w:tcPr>
                  <w:tcW w:w="0" w:type="auto"/>
                  <w:vAlign w:val="center"/>
                </w:tcPr>
                <w:p w14:paraId="5B63E344">
                  <w:pPr>
                    <w:rPr>
                      <w:rFonts w:ascii="仿宋" w:hAnsi="仿宋" w:eastAsia="仿宋" w:cs="仿宋"/>
                      <w:color w:val="auto"/>
                    </w:rPr>
                  </w:pPr>
                  <w:r>
                    <w:rPr>
                      <w:rFonts w:hint="eastAsia" w:ascii="仿宋" w:hAnsi="仿宋" w:eastAsia="仿宋" w:cs="仿宋"/>
                      <w:color w:val="auto"/>
                      <w:lang w:eastAsia="zh-CN"/>
                    </w:rPr>
                    <w:t>1.400W POE定焦摄像机，不低于1/3" CMOS靶面尺寸；</w:t>
                  </w:r>
                  <w:r>
                    <w:rPr>
                      <w:rFonts w:hint="eastAsia" w:ascii="仿宋" w:hAnsi="仿宋" w:eastAsia="仿宋" w:cs="仿宋"/>
                      <w:color w:val="auto"/>
                      <w:lang w:eastAsia="zh-CN"/>
                    </w:rPr>
                    <w:br w:type="textWrapping"/>
                  </w:r>
                  <w:r>
                    <w:rPr>
                      <w:rFonts w:hint="eastAsia" w:ascii="仿宋" w:hAnsi="仿宋" w:eastAsia="仿宋" w:cs="仿宋"/>
                      <w:color w:val="auto"/>
                      <w:lang w:eastAsia="zh-CN"/>
                    </w:rPr>
                    <w:t>2.可感知高温、差温进行报警，并可通过视频复核；</w:t>
                  </w:r>
                  <w:r>
                    <w:rPr>
                      <w:rFonts w:hint="eastAsia" w:ascii="仿宋" w:hAnsi="仿宋" w:eastAsia="仿宋" w:cs="仿宋"/>
                      <w:color w:val="auto"/>
                      <w:lang w:eastAsia="zh-CN"/>
                    </w:rPr>
                    <w:br w:type="textWrapping"/>
                  </w:r>
                  <w:r>
                    <w:rPr>
                      <w:rFonts w:hint="eastAsia" w:ascii="仿宋" w:hAnsi="仿宋" w:eastAsia="仿宋" w:cs="仿宋"/>
                      <w:color w:val="auto"/>
                      <w:lang w:eastAsia="zh-CN"/>
                    </w:rPr>
                    <w:t>3.分辨率≥2688 × 1520@25 fps，并可输出实时图像；</w:t>
                  </w:r>
                  <w:r>
                    <w:rPr>
                      <w:rFonts w:hint="eastAsia" w:ascii="仿宋" w:hAnsi="仿宋" w:eastAsia="仿宋" w:cs="仿宋"/>
                      <w:color w:val="auto"/>
                      <w:lang w:eastAsia="zh-CN"/>
                    </w:rPr>
                    <w:br w:type="textWrapping"/>
                  </w:r>
                  <w:r>
                    <w:rPr>
                      <w:rFonts w:hint="eastAsia" w:ascii="仿宋" w:hAnsi="仿宋" w:eastAsia="仿宋" w:cs="仿宋"/>
                      <w:color w:val="auto"/>
                      <w:lang w:eastAsia="zh-CN"/>
                    </w:rPr>
                    <w:t>4.不少于30m红外补光；</w:t>
                  </w:r>
                  <w:r>
                    <w:rPr>
                      <w:rFonts w:hint="eastAsia" w:ascii="仿宋" w:hAnsi="仿宋" w:eastAsia="仿宋" w:cs="仿宋"/>
                      <w:color w:val="auto"/>
                      <w:lang w:eastAsia="zh-CN"/>
                    </w:rPr>
                    <w:br w:type="textWrapping"/>
                  </w:r>
                  <w:r>
                    <w:rPr>
                      <w:rFonts w:hint="eastAsia" w:ascii="仿宋" w:hAnsi="仿宋" w:eastAsia="仿宋" w:cs="仿宋"/>
                      <w:color w:val="auto"/>
                      <w:lang w:eastAsia="zh-CN"/>
                    </w:rPr>
                    <w:t>5.支持H.264、H.265编码格式；</w:t>
                  </w:r>
                  <w:r>
                    <w:rPr>
                      <w:rFonts w:hint="eastAsia" w:ascii="仿宋" w:hAnsi="仿宋" w:eastAsia="仿宋" w:cs="仿宋"/>
                      <w:color w:val="auto"/>
                      <w:lang w:eastAsia="zh-CN"/>
                    </w:rPr>
                    <w:br w:type="textWrapping"/>
                  </w:r>
                  <w:r>
                    <w:rPr>
                      <w:rFonts w:hint="eastAsia" w:ascii="仿宋" w:hAnsi="仿宋" w:eastAsia="仿宋" w:cs="仿宋"/>
                      <w:color w:val="auto"/>
                      <w:lang w:eastAsia="zh-CN"/>
                    </w:rPr>
                    <w:t>6.支持3D数字降噪，支持数字宽动态；</w:t>
                  </w:r>
                  <w:r>
                    <w:rPr>
                      <w:rFonts w:hint="eastAsia" w:ascii="仿宋" w:hAnsi="仿宋" w:eastAsia="仿宋" w:cs="仿宋"/>
                      <w:color w:val="auto"/>
                      <w:lang w:eastAsia="zh-CN"/>
                    </w:rPr>
                    <w:br w:type="textWrapping"/>
                  </w:r>
                  <w:r>
                    <w:rPr>
                      <w:rFonts w:hint="eastAsia" w:ascii="仿宋" w:hAnsi="仿宋" w:eastAsia="仿宋" w:cs="仿宋"/>
                      <w:color w:val="auto"/>
                      <w:lang w:eastAsia="zh-CN"/>
                    </w:rPr>
                    <w:t>7.支持背光补偿，自动电子快门功能，适应不同使用环境；</w:t>
                  </w:r>
                  <w:r>
                    <w:rPr>
                      <w:rFonts w:hint="eastAsia" w:ascii="仿宋" w:hAnsi="仿宋" w:eastAsia="仿宋" w:cs="仿宋"/>
                      <w:color w:val="auto"/>
                      <w:lang w:eastAsia="zh-CN"/>
                    </w:rPr>
                    <w:br w:type="textWrapping"/>
                  </w:r>
                  <w:r>
                    <w:rPr>
                      <w:rFonts w:hint="eastAsia" w:ascii="仿宋" w:hAnsi="仿宋" w:eastAsia="仿宋" w:cs="仿宋"/>
                      <w:color w:val="auto"/>
                      <w:lang w:eastAsia="zh-CN"/>
                    </w:rPr>
                    <w:t>8.不少于1个内置扬声器，一个内置麦克风，支持双向语音对讲；</w:t>
                  </w:r>
                  <w:r>
                    <w:rPr>
                      <w:rFonts w:hint="eastAsia" w:ascii="仿宋" w:hAnsi="仿宋" w:eastAsia="仿宋" w:cs="仿宋"/>
                      <w:color w:val="auto"/>
                      <w:lang w:eastAsia="zh-CN"/>
                    </w:rPr>
                    <w:br w:type="textWrapping"/>
                  </w:r>
                  <w:r>
                    <w:rPr>
                      <w:rFonts w:hint="eastAsia" w:ascii="仿宋" w:hAnsi="仿宋" w:eastAsia="仿宋" w:cs="仿宋"/>
                      <w:color w:val="auto"/>
                      <w:lang w:eastAsia="zh-CN"/>
                    </w:rPr>
                    <w:t>9.内置不少于1个扬声器、1个麦克风、2个报警输入接口、2个报警输出接口、1个DC12V电源输出接口；</w:t>
                  </w:r>
                  <w:r>
                    <w:rPr>
                      <w:rFonts w:hint="eastAsia" w:ascii="仿宋" w:hAnsi="仿宋" w:eastAsia="仿宋" w:cs="仿宋"/>
                      <w:color w:val="auto"/>
                      <w:lang w:eastAsia="zh-CN"/>
                    </w:rPr>
                    <w:br w:type="textWrapping"/>
                  </w:r>
                  <w:r>
                    <w:rPr>
                      <w:rFonts w:hint="eastAsia" w:ascii="仿宋" w:hAnsi="仿宋" w:eastAsia="仿宋" w:cs="仿宋"/>
                      <w:color w:val="auto"/>
                      <w:lang w:eastAsia="zh-CN"/>
                    </w:rPr>
                    <w:t>10.摄像机支持移动侦测，遮挡报警，网络断开，非法访问的检测；</w:t>
                  </w:r>
                  <w:r>
                    <w:rPr>
                      <w:rFonts w:hint="eastAsia" w:ascii="仿宋" w:hAnsi="仿宋" w:eastAsia="仿宋" w:cs="仿宋"/>
                      <w:color w:val="auto"/>
                      <w:lang w:eastAsia="zh-CN"/>
                    </w:rPr>
                    <w:br w:type="textWrapping"/>
                  </w:r>
                  <w:r>
                    <w:rPr>
                      <w:rFonts w:hint="eastAsia" w:ascii="仿宋" w:hAnsi="仿宋" w:eastAsia="仿宋" w:cs="仿宋"/>
                      <w:color w:val="auto"/>
                      <w:lang w:eastAsia="zh-CN"/>
                    </w:rPr>
                    <w:t>11.摄像机支持密码保护，提供安全保护；</w:t>
                  </w:r>
                  <w:r>
                    <w:rPr>
                      <w:rFonts w:hint="eastAsia" w:ascii="仿宋" w:hAnsi="仿宋" w:eastAsia="仿宋" w:cs="仿宋"/>
                      <w:color w:val="auto"/>
                      <w:lang w:eastAsia="zh-CN"/>
                    </w:rPr>
                    <w:br w:type="textWrapping"/>
                  </w:r>
                  <w:r>
                    <w:rPr>
                      <w:rFonts w:hint="eastAsia" w:ascii="仿宋" w:hAnsi="仿宋" w:eastAsia="仿宋" w:cs="仿宋"/>
                      <w:color w:val="auto"/>
                      <w:lang w:eastAsia="zh-CN"/>
                    </w:rPr>
                    <w:t>12.内置1个感温传感器，可对环境的温度进行感知；</w:t>
                  </w:r>
                  <w:r>
                    <w:rPr>
                      <w:rFonts w:hint="eastAsia" w:ascii="仿宋" w:hAnsi="仿宋" w:eastAsia="仿宋" w:cs="仿宋"/>
                      <w:color w:val="auto"/>
                      <w:lang w:eastAsia="zh-CN"/>
                    </w:rPr>
                    <w:br w:type="textWrapping"/>
                  </w:r>
                  <w:r>
                    <w:rPr>
                      <w:rFonts w:hint="eastAsia" w:ascii="仿宋" w:hAnsi="仿宋" w:eastAsia="仿宋" w:cs="仿宋"/>
                      <w:color w:val="auto"/>
                      <w:lang w:eastAsia="zh-CN"/>
                    </w:rPr>
                    <w:t>13.▲支持烟火检测、语音呼救识别、遮挡检测，各类智能事件可正常检测上报平台。</w:t>
                  </w:r>
                  <w:r>
                    <w:rPr>
                      <w:rFonts w:hint="eastAsia" w:ascii="仿宋" w:hAnsi="仿宋" w:eastAsia="仿宋" w:cs="仿宋"/>
                      <w:color w:val="auto"/>
                      <w:lang w:eastAsia="zh-CN"/>
                    </w:rPr>
                    <w:br w:type="textWrapping"/>
                  </w:r>
                  <w:r>
                    <w:rPr>
                      <w:rFonts w:hint="eastAsia" w:ascii="仿宋" w:hAnsi="仿宋" w:eastAsia="仿宋" w:cs="仿宋"/>
                      <w:color w:val="auto"/>
                    </w:rPr>
                    <w:t>14.摄像机支持PoE：IEEE802.3at CLASS 4；</w:t>
                  </w:r>
                  <w:r>
                    <w:rPr>
                      <w:rFonts w:hint="eastAsia" w:ascii="仿宋" w:hAnsi="仿宋" w:eastAsia="仿宋" w:cs="仿宋"/>
                      <w:color w:val="auto"/>
                    </w:rPr>
                    <w:br w:type="textWrapping"/>
                  </w:r>
                  <w:r>
                    <w:rPr>
                      <w:rFonts w:hint="eastAsia" w:ascii="仿宋" w:hAnsi="仿宋" w:eastAsia="仿宋" w:cs="仿宋"/>
                      <w:color w:val="auto"/>
                    </w:rPr>
                    <w:t>15.不低于IP65级别防尘防水；</w:t>
                  </w:r>
                </w:p>
                <w:p w14:paraId="2132B69F">
                  <w:pPr>
                    <w:rPr>
                      <w:rFonts w:ascii="仿宋" w:hAnsi="仿宋" w:eastAsia="仿宋" w:cs="仿宋"/>
                      <w:color w:val="auto"/>
                    </w:rPr>
                  </w:pPr>
                  <w:r>
                    <w:rPr>
                      <w:rFonts w:hint="eastAsia" w:ascii="仿宋" w:hAnsi="仿宋" w:eastAsia="仿宋" w:cs="仿宋"/>
                      <w:color w:val="auto"/>
                    </w:rPr>
                    <w:t>16.照度适应范围不小于140dB；</w:t>
                  </w:r>
                </w:p>
              </w:tc>
            </w:tr>
            <w:tr w14:paraId="14E32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2" w:hRule="atLeast"/>
              </w:trPr>
              <w:tc>
                <w:tcPr>
                  <w:tcW w:w="0" w:type="auto"/>
                  <w:vAlign w:val="center"/>
                </w:tcPr>
                <w:p w14:paraId="68BDB040">
                  <w:pPr>
                    <w:rPr>
                      <w:rFonts w:ascii="仿宋" w:hAnsi="仿宋" w:eastAsia="仿宋" w:cs="仿宋"/>
                      <w:color w:val="auto"/>
                    </w:rPr>
                  </w:pPr>
                  <w:r>
                    <w:rPr>
                      <w:rFonts w:hint="eastAsia" w:ascii="仿宋" w:hAnsi="仿宋" w:eastAsia="仿宋" w:cs="仿宋"/>
                      <w:color w:val="auto"/>
                    </w:rPr>
                    <w:t>13</w:t>
                  </w:r>
                </w:p>
              </w:tc>
              <w:tc>
                <w:tcPr>
                  <w:tcW w:w="0" w:type="auto"/>
                  <w:vAlign w:val="center"/>
                </w:tcPr>
                <w:p w14:paraId="15A2002E">
                  <w:pPr>
                    <w:rPr>
                      <w:rFonts w:ascii="仿宋" w:hAnsi="仿宋" w:eastAsia="仿宋" w:cs="仿宋"/>
                      <w:b/>
                      <w:bCs/>
                      <w:color w:val="auto"/>
                    </w:rPr>
                  </w:pPr>
                  <w:r>
                    <w:rPr>
                      <w:rFonts w:hint="eastAsia" w:ascii="仿宋" w:hAnsi="仿宋" w:eastAsia="仿宋" w:cs="仿宋"/>
                      <w:color w:val="auto"/>
                    </w:rPr>
                    <w:t>监控设备部分</w:t>
                  </w:r>
                </w:p>
              </w:tc>
              <w:tc>
                <w:tcPr>
                  <w:tcW w:w="0" w:type="auto"/>
                  <w:vAlign w:val="center"/>
                </w:tcPr>
                <w:p w14:paraId="15675BB3">
                  <w:pPr>
                    <w:rPr>
                      <w:rFonts w:ascii="仿宋" w:hAnsi="仿宋" w:eastAsia="仿宋" w:cs="仿宋"/>
                      <w:color w:val="auto"/>
                    </w:rPr>
                  </w:pPr>
                  <w:r>
                    <w:rPr>
                      <w:rFonts w:hint="eastAsia" w:ascii="仿宋" w:hAnsi="仿宋" w:eastAsia="仿宋" w:cs="仿宋"/>
                      <w:color w:val="auto"/>
                    </w:rPr>
                    <w:t>监控后台软件</w:t>
                  </w:r>
                </w:p>
              </w:tc>
              <w:tc>
                <w:tcPr>
                  <w:tcW w:w="0" w:type="auto"/>
                  <w:vAlign w:val="center"/>
                </w:tcPr>
                <w:p w14:paraId="47879FF5">
                  <w:pPr>
                    <w:rPr>
                      <w:rFonts w:ascii="仿宋" w:hAnsi="仿宋" w:eastAsia="仿宋" w:cs="仿宋"/>
                      <w:b/>
                      <w:bCs/>
                      <w:color w:val="auto"/>
                    </w:rPr>
                  </w:pPr>
                  <w:r>
                    <w:rPr>
                      <w:rFonts w:hint="eastAsia" w:ascii="仿宋" w:hAnsi="仿宋" w:eastAsia="仿宋" w:cs="仿宋"/>
                      <w:color w:val="auto"/>
                    </w:rPr>
                    <w:t>1套</w:t>
                  </w:r>
                </w:p>
              </w:tc>
              <w:tc>
                <w:tcPr>
                  <w:tcW w:w="0" w:type="auto"/>
                  <w:vAlign w:val="center"/>
                </w:tcPr>
                <w:p w14:paraId="43CE91CF">
                  <w:pPr>
                    <w:rPr>
                      <w:rFonts w:ascii="仿宋" w:hAnsi="仿宋" w:eastAsia="仿宋" w:cs="仿宋"/>
                      <w:color w:val="auto"/>
                      <w:lang w:eastAsia="zh-CN"/>
                    </w:rPr>
                  </w:pPr>
                  <w:r>
                    <w:rPr>
                      <w:rFonts w:hint="eastAsia" w:ascii="仿宋" w:hAnsi="仿宋" w:eastAsia="仿宋" w:cs="仿宋"/>
                      <w:color w:val="auto"/>
                      <w:lang w:eastAsia="zh-CN"/>
                    </w:rPr>
                    <w:t>1.监控管理平台提供不少于1000路监控点位授权，支持对本次建设的监控摄像机接入实现预览、录像回放、事件接收，对监控设备的在离线运维，巡检，对视频进行质量诊断，录像的完整性进行检测；</w:t>
                  </w:r>
                </w:p>
                <w:p w14:paraId="42051AD4">
                  <w:pPr>
                    <w:rPr>
                      <w:rFonts w:ascii="仿宋" w:hAnsi="仿宋" w:eastAsia="仿宋" w:cs="仿宋"/>
                      <w:color w:val="auto"/>
                      <w:lang w:eastAsia="zh-CN"/>
                    </w:rPr>
                  </w:pPr>
                  <w:r>
                    <w:rPr>
                      <w:rFonts w:hint="eastAsia" w:ascii="仿宋" w:hAnsi="仿宋" w:eastAsia="仿宋" w:cs="仿宋"/>
                      <w:color w:val="auto"/>
                      <w:lang w:eastAsia="zh-CN"/>
                    </w:rPr>
                    <w:t>2.基础管理</w:t>
                  </w:r>
                </w:p>
                <w:p w14:paraId="274EE396">
                  <w:pPr>
                    <w:rPr>
                      <w:rFonts w:ascii="仿宋" w:hAnsi="仿宋" w:eastAsia="仿宋" w:cs="仿宋"/>
                      <w:color w:val="auto"/>
                      <w:lang w:eastAsia="zh-CN"/>
                    </w:rPr>
                  </w:pPr>
                  <w:r>
                    <w:rPr>
                      <w:rFonts w:hint="eastAsia" w:ascii="仿宋" w:hAnsi="仿宋" w:eastAsia="仿宋" w:cs="仿宋"/>
                      <w:color w:val="auto"/>
                      <w:lang w:eastAsia="zh-CN"/>
                    </w:rPr>
                    <w:t>(1)提供门户首页内容自定义能力，支持自定义快捷入口、自定义菜单内容、自定义页面元素设置；支持门户展示元素自定义，包括页面logo图标、修改网站标题、设置并添加网站外部链接；</w:t>
                  </w:r>
                </w:p>
                <w:p w14:paraId="7BA4DC65">
                  <w:pPr>
                    <w:rPr>
                      <w:rFonts w:ascii="仿宋" w:hAnsi="仿宋" w:eastAsia="仿宋" w:cs="仿宋"/>
                      <w:color w:val="auto"/>
                      <w:lang w:eastAsia="zh-CN"/>
                    </w:rPr>
                  </w:pPr>
                  <w:r>
                    <w:rPr>
                      <w:rFonts w:hint="eastAsia" w:ascii="仿宋" w:hAnsi="仿宋" w:eastAsia="仿宋" w:cs="仿宋"/>
                      <w:color w:val="auto"/>
                      <w:lang w:eastAsia="zh-CN"/>
                    </w:rPr>
                    <w:t>(2)提供统一的认证、鉴权管理、应用管理、菜单管理、用户管理、角色管理、组织管理、资源管理等能力；</w:t>
                  </w:r>
                </w:p>
                <w:p w14:paraId="32D4C742">
                  <w:pPr>
                    <w:rPr>
                      <w:rFonts w:ascii="仿宋" w:hAnsi="仿宋" w:eastAsia="仿宋" w:cs="仿宋"/>
                      <w:color w:val="auto"/>
                      <w:lang w:eastAsia="zh-CN"/>
                    </w:rPr>
                  </w:pPr>
                  <w:r>
                    <w:rPr>
                      <w:rFonts w:hint="eastAsia" w:ascii="仿宋" w:hAnsi="仿宋" w:eastAsia="仿宋" w:cs="仿宋"/>
                      <w:color w:val="auto"/>
                      <w:lang w:eastAsia="zh-CN"/>
                    </w:rPr>
                    <w:t>(3)提供用户权限管理能力，包括菜单权限、组织权限、区域权限、资源权限、功能控制权限；</w:t>
                  </w:r>
                </w:p>
                <w:p w14:paraId="24AF5732">
                  <w:pPr>
                    <w:rPr>
                      <w:rFonts w:ascii="仿宋" w:hAnsi="仿宋" w:eastAsia="仿宋" w:cs="仿宋"/>
                      <w:color w:val="auto"/>
                      <w:lang w:eastAsia="zh-CN"/>
                    </w:rPr>
                  </w:pPr>
                  <w:r>
                    <w:rPr>
                      <w:rFonts w:hint="eastAsia" w:ascii="仿宋" w:hAnsi="仿宋" w:eastAsia="仿宋" w:cs="仿宋"/>
                      <w:color w:val="auto"/>
                      <w:lang w:eastAsia="zh-CN"/>
                    </w:rPr>
                    <w:t>(4)平台支持通过初始管理员Admin的密码重置工具和服务器IP修改工具修改密码和IP地址；</w:t>
                  </w:r>
                </w:p>
                <w:p w14:paraId="1A890ECD">
                  <w:pPr>
                    <w:rPr>
                      <w:rFonts w:ascii="仿宋" w:hAnsi="仿宋" w:eastAsia="仿宋" w:cs="仿宋"/>
                      <w:color w:val="auto"/>
                      <w:lang w:eastAsia="zh-CN"/>
                    </w:rPr>
                  </w:pPr>
                  <w:r>
                    <w:rPr>
                      <w:rFonts w:hint="eastAsia" w:ascii="仿宋" w:hAnsi="仿宋" w:eastAsia="仿宋" w:cs="仿宋"/>
                      <w:color w:val="auto"/>
                      <w:lang w:eastAsia="zh-CN"/>
                    </w:rPr>
                    <w:t>3.监控工作台</w:t>
                  </w:r>
                </w:p>
                <w:p w14:paraId="748164BB">
                  <w:pPr>
                    <w:rPr>
                      <w:rFonts w:ascii="仿宋" w:hAnsi="仿宋" w:eastAsia="仿宋" w:cs="仿宋"/>
                      <w:color w:val="auto"/>
                      <w:lang w:eastAsia="zh-CN"/>
                    </w:rPr>
                  </w:pPr>
                  <w:r>
                    <w:rPr>
                      <w:rFonts w:hint="eastAsia" w:ascii="仿宋" w:hAnsi="仿宋" w:eastAsia="仿宋" w:cs="仿宋"/>
                      <w:color w:val="auto"/>
                      <w:lang w:eastAsia="zh-CN"/>
                    </w:rPr>
                    <w:t>(1)提供工作台自定义能力，用户可以自由配置业务展示内容，制定专属的工作台显示内容；</w:t>
                  </w:r>
                </w:p>
                <w:p w14:paraId="472E00FB">
                  <w:pPr>
                    <w:rPr>
                      <w:rFonts w:ascii="仿宋" w:hAnsi="仿宋" w:eastAsia="仿宋" w:cs="仿宋"/>
                      <w:color w:val="auto"/>
                      <w:lang w:eastAsia="zh-CN"/>
                    </w:rPr>
                  </w:pPr>
                  <w:r>
                    <w:rPr>
                      <w:rFonts w:hint="eastAsia" w:ascii="仿宋" w:hAnsi="仿宋" w:eastAsia="仿宋" w:cs="仿宋"/>
                      <w:color w:val="auto"/>
                      <w:lang w:eastAsia="zh-CN"/>
                    </w:rPr>
                    <w:t>(2)提供应用菜单导航、应用快捷入口、待办消息提醒等能力；</w:t>
                  </w:r>
                </w:p>
                <w:p w14:paraId="147A7A27">
                  <w:pPr>
                    <w:rPr>
                      <w:rFonts w:ascii="仿宋" w:hAnsi="仿宋" w:eastAsia="仿宋" w:cs="仿宋"/>
                      <w:color w:val="auto"/>
                      <w:lang w:eastAsia="zh-CN"/>
                    </w:rPr>
                  </w:pPr>
                  <w:r>
                    <w:rPr>
                      <w:rFonts w:hint="eastAsia" w:ascii="仿宋" w:hAnsi="仿宋" w:eastAsia="仿宋" w:cs="仿宋"/>
                      <w:color w:val="auto"/>
                      <w:lang w:eastAsia="zh-CN"/>
                    </w:rPr>
                    <w:t>4.视频监控系统</w:t>
                  </w:r>
                </w:p>
                <w:p w14:paraId="47724A1A">
                  <w:pPr>
                    <w:rPr>
                      <w:rFonts w:ascii="仿宋" w:hAnsi="仿宋" w:eastAsia="仿宋" w:cs="仿宋"/>
                      <w:color w:val="auto"/>
                      <w:lang w:eastAsia="zh-CN"/>
                    </w:rPr>
                  </w:pPr>
                  <w:r>
                    <w:rPr>
                      <w:rFonts w:hint="eastAsia" w:ascii="仿宋" w:hAnsi="仿宋" w:eastAsia="仿宋" w:cs="仿宋"/>
                      <w:color w:val="auto"/>
                      <w:lang w:eastAsia="zh-CN"/>
                    </w:rPr>
                    <w:t>（1）视频预览</w:t>
                  </w:r>
                </w:p>
                <w:p w14:paraId="14D594F1">
                  <w:pPr>
                    <w:rPr>
                      <w:rFonts w:ascii="仿宋" w:hAnsi="仿宋" w:eastAsia="仿宋" w:cs="仿宋"/>
                      <w:color w:val="auto"/>
                      <w:lang w:eastAsia="zh-CN"/>
                    </w:rPr>
                  </w:pPr>
                  <w:r>
                    <w:rPr>
                      <w:rFonts w:hint="eastAsia" w:ascii="仿宋" w:hAnsi="仿宋" w:eastAsia="仿宋" w:cs="仿宋"/>
                      <w:color w:val="auto"/>
                      <w:lang w:eastAsia="zh-CN"/>
                    </w:rPr>
                    <w:t>1.持视频实时预览能力，实现预览窗口布局切换、预览画面自适应及全屏切换；</w:t>
                  </w:r>
                </w:p>
                <w:p w14:paraId="186B16DA">
                  <w:pPr>
                    <w:rPr>
                      <w:rFonts w:ascii="仿宋" w:hAnsi="仿宋" w:eastAsia="仿宋" w:cs="仿宋"/>
                      <w:color w:val="auto"/>
                      <w:lang w:eastAsia="zh-CN"/>
                    </w:rPr>
                  </w:pPr>
                  <w:r>
                    <w:rPr>
                      <w:rFonts w:hint="eastAsia" w:ascii="仿宋" w:hAnsi="仿宋" w:eastAsia="仿宋" w:cs="仿宋"/>
                      <w:color w:val="auto"/>
                      <w:lang w:eastAsia="zh-CN"/>
                    </w:rPr>
                    <w:t>2.支持视频画面叠加水印，包括视频预览、录像回放、即时回放、录像剪辑、手动录像和录像下载时叠加；</w:t>
                  </w:r>
                </w:p>
                <w:p w14:paraId="4953973E">
                  <w:pPr>
                    <w:rPr>
                      <w:rFonts w:ascii="仿宋" w:hAnsi="仿宋" w:eastAsia="仿宋" w:cs="仿宋"/>
                      <w:color w:val="auto"/>
                      <w:lang w:eastAsia="zh-CN"/>
                    </w:rPr>
                  </w:pPr>
                  <w:r>
                    <w:rPr>
                      <w:rFonts w:hint="eastAsia" w:ascii="仿宋" w:hAnsi="仿宋" w:eastAsia="仿宋" w:cs="仿宋"/>
                      <w:color w:val="auto"/>
                      <w:lang w:eastAsia="zh-CN"/>
                    </w:rPr>
                    <w:t>（2）录像回放</w:t>
                  </w:r>
                </w:p>
                <w:p w14:paraId="30399FC9">
                  <w:pPr>
                    <w:rPr>
                      <w:rFonts w:ascii="仿宋" w:hAnsi="仿宋" w:eastAsia="仿宋" w:cs="仿宋"/>
                      <w:color w:val="auto"/>
                      <w:lang w:eastAsia="zh-CN"/>
                    </w:rPr>
                  </w:pPr>
                  <w:r>
                    <w:rPr>
                      <w:rFonts w:hint="eastAsia" w:ascii="仿宋" w:hAnsi="仿宋" w:eastAsia="仿宋" w:cs="仿宋"/>
                      <w:color w:val="auto"/>
                      <w:lang w:eastAsia="zh-CN"/>
                    </w:rPr>
                    <w:t>1、支持录像计划管理能力，支持实时录像计划、录像回传计划；</w:t>
                  </w:r>
                </w:p>
                <w:p w14:paraId="46B69BBB">
                  <w:pPr>
                    <w:rPr>
                      <w:rFonts w:ascii="仿宋" w:hAnsi="仿宋" w:eastAsia="仿宋" w:cs="仿宋"/>
                      <w:color w:val="auto"/>
                      <w:lang w:eastAsia="zh-CN"/>
                    </w:rPr>
                  </w:pPr>
                  <w:r>
                    <w:rPr>
                      <w:rFonts w:hint="eastAsia" w:ascii="仿宋" w:hAnsi="仿宋" w:eastAsia="仿宋" w:cs="仿宋"/>
                      <w:color w:val="auto"/>
                      <w:lang w:eastAsia="zh-CN"/>
                    </w:rPr>
                    <w:t>2、支持录像回放能力，支持多画面同步回放和异步回放切换、超高倍速回放、分段回放、录像下载、录像剪辑、录像标签、录像锁定、录像抓图；</w:t>
                  </w:r>
                </w:p>
                <w:p w14:paraId="509903DC">
                  <w:pPr>
                    <w:rPr>
                      <w:rFonts w:ascii="仿宋" w:hAnsi="仿宋" w:eastAsia="仿宋" w:cs="仿宋"/>
                      <w:color w:val="auto"/>
                      <w:lang w:eastAsia="zh-CN"/>
                    </w:rPr>
                  </w:pPr>
                  <w:r>
                    <w:rPr>
                      <w:rFonts w:hint="eastAsia" w:ascii="仿宋" w:hAnsi="仿宋" w:eastAsia="仿宋" w:cs="仿宋"/>
                      <w:color w:val="auto"/>
                      <w:lang w:eastAsia="zh-CN"/>
                    </w:rPr>
                    <w:t>5.视频运维功能</w:t>
                  </w:r>
                </w:p>
                <w:p w14:paraId="57C0A4E9">
                  <w:pPr>
                    <w:rPr>
                      <w:rFonts w:ascii="仿宋" w:hAnsi="仿宋" w:eastAsia="仿宋" w:cs="仿宋"/>
                      <w:color w:val="auto"/>
                      <w:lang w:eastAsia="zh-CN"/>
                    </w:rPr>
                  </w:pPr>
                  <w:r>
                    <w:rPr>
                      <w:rFonts w:hint="eastAsia" w:ascii="仿宋" w:hAnsi="仿宋" w:eastAsia="仿宋" w:cs="仿宋"/>
                      <w:color w:val="auto"/>
                      <w:lang w:eastAsia="zh-CN"/>
                    </w:rPr>
                    <w:t>(1)支持对监控点的在线状态进行设备巡检，并以统计图方式展示巡检结果；</w:t>
                  </w:r>
                </w:p>
                <w:p w14:paraId="4F6B7F70">
                  <w:pPr>
                    <w:rPr>
                      <w:rFonts w:ascii="仿宋" w:hAnsi="仿宋" w:eastAsia="仿宋" w:cs="仿宋"/>
                      <w:color w:val="auto"/>
                      <w:lang w:eastAsia="zh-CN"/>
                    </w:rPr>
                  </w:pPr>
                  <w:r>
                    <w:rPr>
                      <w:rFonts w:hint="eastAsia" w:ascii="仿宋" w:hAnsi="仿宋" w:eastAsia="仿宋" w:cs="仿宋"/>
                      <w:color w:val="auto"/>
                      <w:lang w:eastAsia="zh-CN"/>
                    </w:rPr>
                    <w:t>(2)支持对监控的图像进行视频质量诊断，图像异常项包括图像偏色、噪声干扰、图像过暗、图像过亮、视频丢帧、视频抖动、对比度异常、条纹干扰、视频遮挡、信号丢失、图像黑白、图像模糊；</w:t>
                  </w:r>
                </w:p>
                <w:p w14:paraId="2E00D5CD">
                  <w:pPr>
                    <w:rPr>
                      <w:rFonts w:ascii="仿宋" w:hAnsi="仿宋" w:eastAsia="仿宋" w:cs="仿宋"/>
                      <w:color w:val="auto"/>
                      <w:lang w:eastAsia="zh-CN"/>
                    </w:rPr>
                  </w:pPr>
                  <w:r>
                    <w:rPr>
                      <w:rFonts w:hint="eastAsia" w:ascii="仿宋" w:hAnsi="仿宋" w:eastAsia="仿宋" w:cs="仿宋"/>
                      <w:color w:val="auto"/>
                      <w:lang w:eastAsia="zh-CN"/>
                    </w:rPr>
                    <w:t>(3)支持设备状态统计及占比，包括在线、离线、未检测三种状态；</w:t>
                  </w:r>
                </w:p>
                <w:p w14:paraId="2105A1FD">
                  <w:pPr>
                    <w:rPr>
                      <w:rFonts w:ascii="仿宋" w:hAnsi="仿宋" w:eastAsia="仿宋" w:cs="仿宋"/>
                      <w:color w:val="auto"/>
                      <w:lang w:eastAsia="zh-CN"/>
                    </w:rPr>
                  </w:pPr>
                  <w:r>
                    <w:rPr>
                      <w:rFonts w:hint="eastAsia" w:ascii="仿宋" w:hAnsi="仿宋" w:eastAsia="仿宋" w:cs="仿宋"/>
                      <w:color w:val="auto"/>
                      <w:lang w:eastAsia="zh-CN"/>
                    </w:rPr>
                    <w:t>(4)要求支持对历史录像的完整率进行监控，统计项包括录像完整数、录像丢失数、巡检失败数、未检测数、监控点总数；支持以统计图展现指定区域的录像完整情况；</w:t>
                  </w:r>
                </w:p>
                <w:p w14:paraId="27D2C35B">
                  <w:pPr>
                    <w:rPr>
                      <w:rFonts w:ascii="仿宋" w:hAnsi="仿宋" w:eastAsia="仿宋" w:cs="仿宋"/>
                      <w:color w:val="auto"/>
                      <w:lang w:eastAsia="zh-CN"/>
                    </w:rPr>
                  </w:pPr>
                  <w:r>
                    <w:rPr>
                      <w:rFonts w:hint="eastAsia" w:ascii="仿宋" w:hAnsi="仿宋" w:eastAsia="仿宋" w:cs="仿宋"/>
                      <w:color w:val="auto"/>
                      <w:lang w:eastAsia="zh-CN"/>
                    </w:rPr>
                    <w:t>(5)支持视频质量诊断的监控点总数统计展示，包括图像正常数、图像异常数、诊断失败数、未检测数；</w:t>
                  </w:r>
                </w:p>
              </w:tc>
            </w:tr>
            <w:tr w14:paraId="3A8F4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vAlign w:val="center"/>
                </w:tcPr>
                <w:p w14:paraId="44AA97DC">
                  <w:pPr>
                    <w:rPr>
                      <w:rFonts w:ascii="仿宋" w:hAnsi="仿宋" w:eastAsia="仿宋" w:cs="仿宋"/>
                      <w:color w:val="auto"/>
                    </w:rPr>
                  </w:pPr>
                  <w:r>
                    <w:rPr>
                      <w:rFonts w:hint="eastAsia" w:ascii="仿宋" w:hAnsi="仿宋" w:eastAsia="仿宋" w:cs="仿宋"/>
                      <w:color w:val="auto"/>
                    </w:rPr>
                    <w:t>14</w:t>
                  </w:r>
                </w:p>
              </w:tc>
              <w:tc>
                <w:tcPr>
                  <w:tcW w:w="0" w:type="auto"/>
                  <w:vAlign w:val="center"/>
                </w:tcPr>
                <w:p w14:paraId="5CEEA00A">
                  <w:pPr>
                    <w:rPr>
                      <w:rFonts w:ascii="仿宋" w:hAnsi="仿宋" w:eastAsia="仿宋" w:cs="仿宋"/>
                      <w:color w:val="auto"/>
                    </w:rPr>
                  </w:pPr>
                  <w:r>
                    <w:rPr>
                      <w:rFonts w:hint="eastAsia" w:ascii="仿宋" w:hAnsi="仿宋" w:eastAsia="仿宋" w:cs="仿宋"/>
                      <w:color w:val="auto"/>
                    </w:rPr>
                    <w:t>监控设备部分</w:t>
                  </w:r>
                </w:p>
              </w:tc>
              <w:tc>
                <w:tcPr>
                  <w:tcW w:w="0" w:type="auto"/>
                  <w:vAlign w:val="center"/>
                </w:tcPr>
                <w:p w14:paraId="5E7B36C8">
                  <w:pPr>
                    <w:rPr>
                      <w:rFonts w:ascii="仿宋" w:hAnsi="仿宋" w:eastAsia="仿宋" w:cs="仿宋"/>
                      <w:color w:val="auto"/>
                    </w:rPr>
                  </w:pPr>
                  <w:r>
                    <w:rPr>
                      <w:rFonts w:hint="eastAsia" w:ascii="仿宋" w:hAnsi="仿宋" w:eastAsia="仿宋" w:cs="仿宋"/>
                      <w:color w:val="auto"/>
                    </w:rPr>
                    <w:t>服务器</w:t>
                  </w:r>
                </w:p>
              </w:tc>
              <w:tc>
                <w:tcPr>
                  <w:tcW w:w="0" w:type="auto"/>
                  <w:vAlign w:val="center"/>
                </w:tcPr>
                <w:p w14:paraId="558C94ED">
                  <w:pPr>
                    <w:rPr>
                      <w:rFonts w:ascii="仿宋" w:hAnsi="仿宋" w:eastAsia="仿宋" w:cs="仿宋"/>
                      <w:color w:val="auto"/>
                    </w:rPr>
                  </w:pPr>
                  <w:r>
                    <w:rPr>
                      <w:rFonts w:hint="eastAsia" w:ascii="仿宋" w:hAnsi="仿宋" w:eastAsia="仿宋" w:cs="仿宋"/>
                      <w:color w:val="auto"/>
                    </w:rPr>
                    <w:t xml:space="preserve">2台 </w:t>
                  </w:r>
                </w:p>
              </w:tc>
              <w:tc>
                <w:tcPr>
                  <w:tcW w:w="0" w:type="auto"/>
                  <w:vAlign w:val="center"/>
                </w:tcPr>
                <w:p w14:paraId="257A99A4">
                  <w:pPr>
                    <w:rPr>
                      <w:rFonts w:ascii="仿宋" w:hAnsi="仿宋" w:eastAsia="仿宋" w:cs="仿宋"/>
                      <w:color w:val="auto"/>
                      <w:lang w:eastAsia="zh-CN"/>
                    </w:rPr>
                  </w:pPr>
                  <w:r>
                    <w:rPr>
                      <w:rFonts w:hint="eastAsia" w:ascii="仿宋" w:hAnsi="仿宋" w:eastAsia="仿宋" w:cs="仿宋"/>
                      <w:color w:val="auto"/>
                      <w:lang w:eastAsia="zh-CN"/>
                    </w:rPr>
                    <w:t>1.双路通用服务器</w:t>
                  </w:r>
                </w:p>
                <w:p w14:paraId="21D9D4C2">
                  <w:pPr>
                    <w:rPr>
                      <w:rFonts w:ascii="仿宋" w:hAnsi="仿宋" w:eastAsia="仿宋" w:cs="仿宋"/>
                      <w:color w:val="auto"/>
                      <w:lang w:eastAsia="zh-CN"/>
                    </w:rPr>
                  </w:pPr>
                  <w:r>
                    <w:rPr>
                      <w:rFonts w:hint="eastAsia" w:ascii="仿宋" w:hAnsi="仿宋" w:eastAsia="仿宋" w:cs="仿宋"/>
                      <w:color w:val="auto"/>
                      <w:lang w:eastAsia="zh-CN"/>
                    </w:rPr>
                    <w:t>2.CPU：配置2颗国产化处理器，单颗≥8核，主频≥3.0GHz，缓存容量≥16 MB；</w:t>
                  </w:r>
                </w:p>
                <w:p w14:paraId="12682A52">
                  <w:pPr>
                    <w:rPr>
                      <w:rFonts w:ascii="仿宋" w:hAnsi="仿宋" w:eastAsia="仿宋" w:cs="仿宋"/>
                      <w:color w:val="auto"/>
                      <w:lang w:eastAsia="zh-CN"/>
                    </w:rPr>
                  </w:pPr>
                  <w:r>
                    <w:rPr>
                      <w:rFonts w:hint="eastAsia" w:ascii="仿宋" w:hAnsi="仿宋" w:eastAsia="仿宋" w:cs="仿宋"/>
                      <w:color w:val="auto"/>
                      <w:lang w:eastAsia="zh-CN"/>
                    </w:rPr>
                    <w:t>3.内存：配置≥128G DDR4，不少于8根内存插槽，可支持扩展至1TB；</w:t>
                  </w:r>
                </w:p>
                <w:p w14:paraId="0C239EA8">
                  <w:pPr>
                    <w:rPr>
                      <w:rFonts w:ascii="仿宋" w:hAnsi="仿宋" w:eastAsia="仿宋" w:cs="仿宋"/>
                      <w:color w:val="auto"/>
                    </w:rPr>
                  </w:pPr>
                  <w:r>
                    <w:rPr>
                      <w:rFonts w:hint="eastAsia" w:ascii="仿宋" w:hAnsi="仿宋" w:eastAsia="仿宋" w:cs="仿宋"/>
                      <w:color w:val="auto"/>
                    </w:rPr>
                    <w:t xml:space="preserve">4.硬盘：配置≥2个480G </w:t>
                  </w:r>
                  <w:r>
                    <w:rPr>
                      <w:rFonts w:ascii="仿宋" w:hAnsi="仿宋" w:eastAsia="仿宋" w:cs="仿宋"/>
                      <w:color w:val="auto"/>
                    </w:rPr>
                    <w:t>SSD</w:t>
                  </w:r>
                  <w:r>
                    <w:rPr>
                      <w:rFonts w:hint="eastAsia" w:ascii="仿宋" w:hAnsi="仿宋" w:eastAsia="仿宋" w:cs="仿宋"/>
                      <w:color w:val="auto"/>
                    </w:rPr>
                    <w:t>（RAID 1），配置≥2个6TB SATA 7.2K，支持不少于12块3.5寸(兼容2.5寸)热插拔SATA/SAS硬盘位；</w:t>
                  </w:r>
                </w:p>
                <w:p w14:paraId="2108FD6B">
                  <w:pPr>
                    <w:rPr>
                      <w:rFonts w:ascii="仿宋" w:hAnsi="仿宋" w:eastAsia="仿宋" w:cs="仿宋"/>
                      <w:color w:val="auto"/>
                    </w:rPr>
                  </w:pPr>
                  <w:r>
                    <w:rPr>
                      <w:rFonts w:hint="eastAsia" w:ascii="仿宋" w:hAnsi="仿宋" w:eastAsia="仿宋" w:cs="仿宋"/>
                      <w:color w:val="auto"/>
                    </w:rPr>
                    <w:t>5.阵列卡：配置SAS_HBA卡，支持RAID 0/1/10；</w:t>
                  </w:r>
                </w:p>
                <w:p w14:paraId="223984FA">
                  <w:pPr>
                    <w:rPr>
                      <w:rFonts w:ascii="仿宋" w:hAnsi="仿宋" w:eastAsia="仿宋" w:cs="仿宋"/>
                      <w:color w:val="auto"/>
                    </w:rPr>
                  </w:pPr>
                  <w:r>
                    <w:rPr>
                      <w:rFonts w:hint="eastAsia" w:ascii="仿宋" w:hAnsi="仿宋" w:eastAsia="仿宋" w:cs="仿宋"/>
                      <w:color w:val="auto"/>
                    </w:rPr>
                    <w:t>6.PCIE扩展：支持不少于4个标准PCIE插槽；</w:t>
                  </w:r>
                </w:p>
                <w:p w14:paraId="0108C885">
                  <w:pPr>
                    <w:rPr>
                      <w:rFonts w:ascii="仿宋" w:hAnsi="仿宋" w:eastAsia="仿宋" w:cs="仿宋"/>
                      <w:color w:val="auto"/>
                    </w:rPr>
                  </w:pPr>
                  <w:r>
                    <w:rPr>
                      <w:rFonts w:hint="eastAsia" w:ascii="仿宋" w:hAnsi="仿宋" w:eastAsia="仿宋" w:cs="仿宋"/>
                      <w:color w:val="auto"/>
                    </w:rPr>
                    <w:t>7.接口：板载不少于2个千兆电口，支持选配10GbE/25GbE SFP+等多种网络接口；，不少于1个IPMI RJ-45管理接口，不少于4个USB 3.0接口 ，不少于2个VGA接口；</w:t>
                  </w:r>
                </w:p>
                <w:p w14:paraId="2227C1E4">
                  <w:pPr>
                    <w:rPr>
                      <w:rFonts w:ascii="仿宋" w:hAnsi="仿宋" w:eastAsia="仿宋" w:cs="仿宋"/>
                      <w:color w:val="auto"/>
                      <w:lang w:eastAsia="zh-CN"/>
                    </w:rPr>
                  </w:pPr>
                  <w:r>
                    <w:rPr>
                      <w:rFonts w:hint="eastAsia" w:ascii="仿宋" w:hAnsi="仿宋" w:eastAsia="仿宋" w:cs="仿宋"/>
                      <w:color w:val="auto"/>
                      <w:lang w:eastAsia="zh-CN"/>
                    </w:rPr>
                    <w:t>8.电源：配置（1+1）冗余电源；</w:t>
                  </w:r>
                </w:p>
                <w:p w14:paraId="6EB2AFCA">
                  <w:pPr>
                    <w:rPr>
                      <w:rFonts w:ascii="仿宋" w:hAnsi="仿宋" w:eastAsia="仿宋" w:cs="仿宋"/>
                      <w:color w:val="auto"/>
                      <w:lang w:eastAsia="zh-CN"/>
                    </w:rPr>
                  </w:pPr>
                  <w:r>
                    <w:rPr>
                      <w:rFonts w:hint="eastAsia" w:ascii="仿宋" w:hAnsi="仿宋" w:eastAsia="仿宋" w:cs="仿宋"/>
                      <w:color w:val="auto"/>
                      <w:lang w:eastAsia="zh-CN"/>
                    </w:rPr>
                    <w:t>9.操作系统：配置国产化操作系统；</w:t>
                  </w:r>
                </w:p>
              </w:tc>
            </w:tr>
            <w:tr w14:paraId="05366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8" w:hRule="atLeast"/>
              </w:trPr>
              <w:tc>
                <w:tcPr>
                  <w:tcW w:w="0" w:type="auto"/>
                  <w:vAlign w:val="center"/>
                </w:tcPr>
                <w:p w14:paraId="2F991FCB">
                  <w:pPr>
                    <w:rPr>
                      <w:rFonts w:ascii="仿宋" w:hAnsi="仿宋" w:eastAsia="仿宋" w:cs="仿宋"/>
                      <w:color w:val="auto"/>
                    </w:rPr>
                  </w:pPr>
                  <w:r>
                    <w:rPr>
                      <w:rFonts w:hint="eastAsia" w:ascii="仿宋" w:hAnsi="仿宋" w:eastAsia="仿宋" w:cs="仿宋"/>
                      <w:color w:val="auto"/>
                    </w:rPr>
                    <w:t>15</w:t>
                  </w:r>
                </w:p>
              </w:tc>
              <w:tc>
                <w:tcPr>
                  <w:tcW w:w="0" w:type="auto"/>
                  <w:vAlign w:val="center"/>
                </w:tcPr>
                <w:p w14:paraId="039D9897">
                  <w:pPr>
                    <w:rPr>
                      <w:rFonts w:ascii="仿宋" w:hAnsi="仿宋" w:eastAsia="仿宋" w:cs="仿宋"/>
                      <w:color w:val="auto"/>
                    </w:rPr>
                  </w:pPr>
                  <w:r>
                    <w:rPr>
                      <w:rFonts w:hint="eastAsia" w:ascii="仿宋" w:hAnsi="仿宋" w:eastAsia="仿宋" w:cs="仿宋"/>
                      <w:color w:val="auto"/>
                    </w:rPr>
                    <w:t>监控设备部分</w:t>
                  </w:r>
                </w:p>
              </w:tc>
              <w:tc>
                <w:tcPr>
                  <w:tcW w:w="0" w:type="auto"/>
                  <w:vAlign w:val="center"/>
                </w:tcPr>
                <w:p w14:paraId="785E2A39">
                  <w:pPr>
                    <w:rPr>
                      <w:rFonts w:ascii="仿宋" w:hAnsi="仿宋" w:eastAsia="仿宋" w:cs="仿宋"/>
                      <w:color w:val="auto"/>
                    </w:rPr>
                  </w:pPr>
                  <w:r>
                    <w:rPr>
                      <w:rFonts w:hint="eastAsia" w:ascii="仿宋" w:hAnsi="仿宋" w:eastAsia="仿宋" w:cs="仿宋"/>
                      <w:color w:val="auto"/>
                    </w:rPr>
                    <w:t>存储</w:t>
                  </w:r>
                </w:p>
              </w:tc>
              <w:tc>
                <w:tcPr>
                  <w:tcW w:w="0" w:type="auto"/>
                  <w:vAlign w:val="center"/>
                </w:tcPr>
                <w:p w14:paraId="3A986E5F">
                  <w:pPr>
                    <w:rPr>
                      <w:rFonts w:ascii="仿宋" w:hAnsi="仿宋" w:eastAsia="仿宋" w:cs="仿宋"/>
                      <w:color w:val="auto"/>
                    </w:rPr>
                  </w:pPr>
                  <w:r>
                    <w:rPr>
                      <w:rFonts w:hint="eastAsia" w:ascii="仿宋" w:hAnsi="仿宋" w:eastAsia="仿宋" w:cs="仿宋"/>
                      <w:color w:val="auto"/>
                    </w:rPr>
                    <w:t>5台</w:t>
                  </w:r>
                </w:p>
              </w:tc>
              <w:tc>
                <w:tcPr>
                  <w:tcW w:w="0" w:type="auto"/>
                  <w:vAlign w:val="center"/>
                </w:tcPr>
                <w:p w14:paraId="65788119">
                  <w:pPr>
                    <w:rPr>
                      <w:rFonts w:ascii="仿宋" w:hAnsi="仿宋" w:eastAsia="仿宋" w:cs="仿宋"/>
                      <w:color w:val="auto"/>
                      <w:lang w:eastAsia="zh-CN"/>
                    </w:rPr>
                  </w:pPr>
                  <w:r>
                    <w:rPr>
                      <w:rFonts w:hint="eastAsia" w:ascii="仿宋" w:hAnsi="仿宋" w:eastAsia="仿宋" w:cs="仿宋"/>
                      <w:color w:val="auto"/>
                      <w:lang w:eastAsia="zh-CN"/>
                    </w:rPr>
                    <w:t>1.配置：≥1颗64位多核处理器，≥8GB内存，内存支持扩展到≥256GB，内置SSD固态硬盘，配置≥8个风扇，风扇支持热插拔并可冗余温控调速；支持热插拔1+1AC220V电源或1+1直流冗余电源供电</w:t>
                  </w:r>
                </w:p>
                <w:p w14:paraId="4E4B8AE0">
                  <w:pPr>
                    <w:rPr>
                      <w:rFonts w:ascii="仿宋" w:hAnsi="仿宋" w:eastAsia="仿宋" w:cs="仿宋"/>
                      <w:color w:val="auto"/>
                      <w:lang w:eastAsia="zh-CN"/>
                    </w:rPr>
                  </w:pPr>
                  <w:r>
                    <w:rPr>
                      <w:rFonts w:hint="eastAsia" w:ascii="仿宋" w:hAnsi="仿宋" w:eastAsia="仿宋" w:cs="仿宋"/>
                      <w:color w:val="auto"/>
                      <w:lang w:eastAsia="zh-CN"/>
                    </w:rPr>
                    <w:t>2.配置：≥4个千兆网口，支持2个 USB2.0接口、2个USB3.0接口，支持1个VGA接口、1个HDMI接口，支持1个RS-232串口，支持4个PCI-E3.0</w:t>
                  </w:r>
                </w:p>
                <w:p w14:paraId="4BDD0348">
                  <w:pPr>
                    <w:rPr>
                      <w:rFonts w:ascii="仿宋" w:hAnsi="仿宋" w:eastAsia="仿宋" w:cs="仿宋"/>
                      <w:color w:val="auto"/>
                      <w:lang w:eastAsia="zh-CN"/>
                    </w:rPr>
                  </w:pPr>
                  <w:r>
                    <w:rPr>
                      <w:rFonts w:hint="eastAsia" w:ascii="仿宋" w:hAnsi="仿宋" w:eastAsia="仿宋" w:cs="仿宋"/>
                      <w:color w:val="auto"/>
                      <w:lang w:eastAsia="zh-CN"/>
                    </w:rPr>
                    <w:t>3.具有不少于72个硬盘热插拔插槽；支持硬盘热插拔设备在读写数据时，热插拔设备内的任意块硬盘，设备正常运行不宕机，硬盘不损坏，数据不丢失，业务不中断</w:t>
                  </w:r>
                </w:p>
                <w:p w14:paraId="6B651F54">
                  <w:pPr>
                    <w:rPr>
                      <w:rFonts w:ascii="仿宋" w:hAnsi="仿宋" w:eastAsia="仿宋" w:cs="仿宋"/>
                      <w:color w:val="auto"/>
                      <w:lang w:eastAsia="zh-CN"/>
                    </w:rPr>
                  </w:pPr>
                  <w:r>
                    <w:rPr>
                      <w:rFonts w:hint="eastAsia" w:ascii="仿宋" w:hAnsi="仿宋" w:eastAsia="仿宋" w:cs="仿宋"/>
                      <w:color w:val="auto"/>
                      <w:lang w:eastAsia="zh-CN"/>
                    </w:rPr>
                    <w:t>4.配置要求企业级硬盘，3.5英寸，SATA3.0接口，≥7200RPM ，硬盘要求5年以上质保。整体可满足按照4M 码流存储时长不少于180天；；</w:t>
                  </w:r>
                </w:p>
                <w:p w14:paraId="287AE4D4">
                  <w:pPr>
                    <w:rPr>
                      <w:rFonts w:ascii="仿宋" w:hAnsi="仿宋" w:eastAsia="仿宋" w:cs="仿宋"/>
                      <w:color w:val="auto"/>
                      <w:lang w:eastAsia="zh-CN"/>
                    </w:rPr>
                  </w:pPr>
                  <w:r>
                    <w:rPr>
                      <w:rFonts w:hint="eastAsia" w:ascii="仿宋" w:hAnsi="仿宋" w:eastAsia="仿宋" w:cs="仿宋"/>
                      <w:color w:val="auto"/>
                      <w:lang w:eastAsia="zh-CN"/>
                    </w:rPr>
                    <w:t>5.▲接入并存储总码流不超过4096Mbps的视(音)频图像;同时转发总码流不超过4096Mbps视(音)频图像，同时下载总码流不超过4096Mbps的视(音)频图像，同时回放总码流不超过1400 Mbps的视(音)频图像。</w:t>
                  </w:r>
                </w:p>
                <w:p w14:paraId="4E33DA99">
                  <w:pPr>
                    <w:rPr>
                      <w:rFonts w:ascii="仿宋" w:hAnsi="仿宋" w:eastAsia="仿宋" w:cs="仿宋"/>
                      <w:color w:val="auto"/>
                      <w:lang w:eastAsia="zh-CN"/>
                    </w:rPr>
                  </w:pPr>
                  <w:r>
                    <w:rPr>
                      <w:rFonts w:hint="eastAsia" w:ascii="仿宋" w:hAnsi="仿宋" w:eastAsia="仿宋" w:cs="仿宋"/>
                      <w:color w:val="auto"/>
                      <w:lang w:eastAsia="zh-CN"/>
                    </w:rPr>
                    <w:t>支持国际GB/T 28181和Onvif视频流直存模式；前端网络摄像机和设备之间可直接通过iSCSI协议进行块存储</w:t>
                  </w:r>
                </w:p>
                <w:p w14:paraId="597AFA91">
                  <w:pPr>
                    <w:rPr>
                      <w:rFonts w:ascii="仿宋" w:hAnsi="仿宋" w:eastAsia="仿宋" w:cs="仿宋"/>
                      <w:color w:val="auto"/>
                      <w:lang w:eastAsia="zh-CN"/>
                    </w:rPr>
                  </w:pPr>
                  <w:r>
                    <w:rPr>
                      <w:rFonts w:hint="eastAsia" w:ascii="仿宋" w:hAnsi="仿宋" w:eastAsia="仿宋" w:cs="仿宋"/>
                      <w:color w:val="auto"/>
                      <w:lang w:eastAsia="zh-CN"/>
                    </w:rPr>
                    <w:t>6.单台或多台存储设备组建网络RAID，允许每组RAID中任意1-18个磁盘发生故障，数据不丢失，存储服务不中断</w:t>
                  </w:r>
                </w:p>
                <w:p w14:paraId="06E14EDB">
                  <w:pPr>
                    <w:rPr>
                      <w:rFonts w:ascii="仿宋" w:hAnsi="仿宋" w:eastAsia="仿宋" w:cs="仿宋"/>
                      <w:color w:val="auto"/>
                      <w:lang w:eastAsia="zh-CN"/>
                    </w:rPr>
                  </w:pPr>
                  <w:r>
                    <w:rPr>
                      <w:rFonts w:hint="eastAsia" w:ascii="仿宋" w:hAnsi="仿宋" w:eastAsia="仿宋" w:cs="仿宋"/>
                      <w:color w:val="auto"/>
                      <w:lang w:eastAsia="zh-CN"/>
                    </w:rPr>
                    <w:t>7.设备支持版本回退功能，在当前版本出现故障或操作失误后，可进行回退到历史版本，回退后录像正常回放，且历史录像完整</w:t>
                  </w:r>
                </w:p>
                <w:p w14:paraId="134E193E">
                  <w:pPr>
                    <w:rPr>
                      <w:rFonts w:ascii="仿宋" w:hAnsi="仿宋" w:eastAsia="仿宋" w:cs="仿宋"/>
                      <w:color w:val="auto"/>
                      <w:lang w:eastAsia="zh-CN"/>
                    </w:rPr>
                  </w:pPr>
                  <w:r>
                    <w:rPr>
                      <w:rFonts w:hint="eastAsia" w:ascii="仿宋" w:hAnsi="仿宋" w:eastAsia="仿宋" w:cs="仿宋"/>
                      <w:color w:val="auto"/>
                      <w:lang w:eastAsia="zh-CN"/>
                    </w:rPr>
                    <w:t>8.支持局部重构，原盘或其克隆盘拔出设备后再插回，未被覆盖数据可快速恢复</w:t>
                  </w:r>
                </w:p>
                <w:p w14:paraId="37F6B4CB">
                  <w:pPr>
                    <w:rPr>
                      <w:rFonts w:ascii="仿宋" w:hAnsi="仿宋" w:eastAsia="仿宋" w:cs="仿宋"/>
                      <w:color w:val="auto"/>
                      <w:lang w:eastAsia="zh-CN"/>
                    </w:rPr>
                  </w:pPr>
                  <w:r>
                    <w:rPr>
                      <w:rFonts w:hint="eastAsia" w:ascii="仿宋" w:hAnsi="仿宋" w:eastAsia="仿宋" w:cs="仿宋"/>
                      <w:color w:val="auto"/>
                      <w:lang w:eastAsia="zh-CN"/>
                    </w:rPr>
                    <w:t>9.支持定时录像、事件录像、手动录像等多种录像方式</w:t>
                  </w:r>
                </w:p>
                <w:p w14:paraId="1BDFE032">
                  <w:pPr>
                    <w:rPr>
                      <w:rFonts w:ascii="仿宋" w:hAnsi="仿宋" w:eastAsia="仿宋" w:cs="仿宋"/>
                      <w:color w:val="auto"/>
                      <w:lang w:eastAsia="zh-CN"/>
                    </w:rPr>
                  </w:pPr>
                  <w:r>
                    <w:rPr>
                      <w:rFonts w:hint="eastAsia" w:ascii="仿宋" w:hAnsi="仿宋" w:eastAsia="仿宋" w:cs="仿宋"/>
                      <w:color w:val="auto"/>
                      <w:lang w:eastAsia="zh-CN"/>
                    </w:rPr>
                    <w:t>10.支持视频检索功能，按照监控点编号、录像类型、时间组合等条件查询</w:t>
                  </w:r>
                </w:p>
                <w:p w14:paraId="6514FFB5">
                  <w:pPr>
                    <w:rPr>
                      <w:rFonts w:ascii="仿宋" w:hAnsi="仿宋" w:eastAsia="仿宋" w:cs="仿宋"/>
                      <w:color w:val="auto"/>
                      <w:lang w:eastAsia="zh-CN"/>
                    </w:rPr>
                  </w:pPr>
                  <w:r>
                    <w:rPr>
                      <w:rFonts w:hint="eastAsia" w:ascii="仿宋" w:hAnsi="仿宋" w:eastAsia="仿宋" w:cs="仿宋"/>
                      <w:color w:val="auto"/>
                      <w:lang w:eastAsia="zh-CN"/>
                    </w:rPr>
                    <w:t>11.支持视频回放功能，正序回放、定位回放、倍速回放等功能</w:t>
                  </w:r>
                </w:p>
                <w:p w14:paraId="5849DECD">
                  <w:pPr>
                    <w:rPr>
                      <w:rFonts w:ascii="仿宋" w:hAnsi="仿宋" w:eastAsia="仿宋" w:cs="仿宋"/>
                      <w:color w:val="auto"/>
                      <w:lang w:eastAsia="zh-CN"/>
                    </w:rPr>
                  </w:pPr>
                  <w:r>
                    <w:rPr>
                      <w:rFonts w:hint="eastAsia" w:ascii="仿宋" w:hAnsi="仿宋" w:eastAsia="仿宋" w:cs="仿宋"/>
                      <w:color w:val="auto"/>
                      <w:lang w:eastAsia="zh-CN"/>
                    </w:rPr>
                    <w:t>12.支持按需取流功能，未处于录像计划时间内的通道不占用网络带宽</w:t>
                  </w:r>
                </w:p>
              </w:tc>
            </w:tr>
            <w:tr w14:paraId="775F6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9" w:hRule="atLeast"/>
              </w:trPr>
              <w:tc>
                <w:tcPr>
                  <w:tcW w:w="0" w:type="auto"/>
                  <w:vAlign w:val="center"/>
                </w:tcPr>
                <w:p w14:paraId="58308D7E">
                  <w:pPr>
                    <w:rPr>
                      <w:rFonts w:ascii="仿宋" w:hAnsi="仿宋" w:eastAsia="仿宋" w:cs="仿宋"/>
                      <w:color w:val="auto"/>
                    </w:rPr>
                  </w:pPr>
                  <w:r>
                    <w:rPr>
                      <w:rFonts w:hint="eastAsia" w:ascii="仿宋" w:hAnsi="仿宋" w:eastAsia="仿宋" w:cs="仿宋"/>
                      <w:color w:val="auto"/>
                    </w:rPr>
                    <w:t>16</w:t>
                  </w:r>
                </w:p>
              </w:tc>
              <w:tc>
                <w:tcPr>
                  <w:tcW w:w="0" w:type="auto"/>
                  <w:vAlign w:val="center"/>
                </w:tcPr>
                <w:p w14:paraId="4601688C">
                  <w:pPr>
                    <w:rPr>
                      <w:rFonts w:ascii="仿宋" w:hAnsi="仿宋" w:eastAsia="仿宋" w:cs="仿宋"/>
                      <w:color w:val="auto"/>
                    </w:rPr>
                  </w:pPr>
                  <w:r>
                    <w:rPr>
                      <w:rFonts w:hint="eastAsia" w:ascii="仿宋" w:hAnsi="仿宋" w:eastAsia="仿宋" w:cs="仿宋"/>
                      <w:color w:val="auto"/>
                    </w:rPr>
                    <w:t>监控设备部分</w:t>
                  </w:r>
                </w:p>
              </w:tc>
              <w:tc>
                <w:tcPr>
                  <w:tcW w:w="0" w:type="auto"/>
                  <w:vAlign w:val="center"/>
                </w:tcPr>
                <w:p w14:paraId="4B7786B4">
                  <w:pPr>
                    <w:rPr>
                      <w:rFonts w:ascii="仿宋" w:hAnsi="仿宋" w:eastAsia="仿宋" w:cs="仿宋"/>
                      <w:color w:val="auto"/>
                    </w:rPr>
                  </w:pPr>
                  <w:r>
                    <w:rPr>
                      <w:rFonts w:hint="eastAsia" w:ascii="仿宋" w:hAnsi="仿宋" w:eastAsia="仿宋" w:cs="仿宋"/>
                      <w:color w:val="auto"/>
                    </w:rPr>
                    <w:t>显示屏</w:t>
                  </w:r>
                </w:p>
              </w:tc>
              <w:tc>
                <w:tcPr>
                  <w:tcW w:w="0" w:type="auto"/>
                  <w:vAlign w:val="center"/>
                </w:tcPr>
                <w:p w14:paraId="5C21A50A">
                  <w:pPr>
                    <w:rPr>
                      <w:rFonts w:ascii="仿宋" w:hAnsi="仿宋" w:eastAsia="仿宋" w:cs="仿宋"/>
                      <w:color w:val="auto"/>
                    </w:rPr>
                  </w:pPr>
                  <w:r>
                    <w:rPr>
                      <w:rFonts w:hint="eastAsia" w:ascii="仿宋" w:hAnsi="仿宋" w:eastAsia="仿宋" w:cs="仿宋"/>
                      <w:color w:val="auto"/>
                    </w:rPr>
                    <w:t>2台</w:t>
                  </w:r>
                </w:p>
              </w:tc>
              <w:tc>
                <w:tcPr>
                  <w:tcW w:w="0" w:type="auto"/>
                  <w:vAlign w:val="center"/>
                </w:tcPr>
                <w:p w14:paraId="0A446E1D">
                  <w:pPr>
                    <w:rPr>
                      <w:rFonts w:ascii="仿宋" w:hAnsi="仿宋" w:eastAsia="仿宋" w:cs="仿宋"/>
                      <w:color w:val="auto"/>
                    </w:rPr>
                  </w:pPr>
                  <w:r>
                    <w:rPr>
                      <w:rFonts w:hint="eastAsia" w:ascii="仿宋" w:hAnsi="仿宋" w:eastAsia="仿宋" w:cs="仿宋"/>
                      <w:color w:val="auto"/>
                    </w:rPr>
                    <w:t>1.显示尺寸≥55 inch</w:t>
                  </w:r>
                </w:p>
                <w:p w14:paraId="7E88C2D2">
                  <w:pPr>
                    <w:rPr>
                      <w:rFonts w:ascii="仿宋" w:hAnsi="仿宋" w:eastAsia="仿宋" w:cs="仿宋"/>
                      <w:color w:val="auto"/>
                    </w:rPr>
                  </w:pPr>
                  <w:r>
                    <w:rPr>
                      <w:rFonts w:hint="eastAsia" w:ascii="仿宋" w:hAnsi="仿宋" w:eastAsia="仿宋" w:cs="仿宋"/>
                      <w:color w:val="auto"/>
                    </w:rPr>
                    <w:t>2.物理分辨率≥3840 ×2160</w:t>
                  </w:r>
                </w:p>
                <w:p w14:paraId="4D87B6BE">
                  <w:pPr>
                    <w:rPr>
                      <w:rFonts w:ascii="仿宋" w:hAnsi="仿宋" w:eastAsia="仿宋" w:cs="仿宋"/>
                      <w:color w:val="auto"/>
                    </w:rPr>
                  </w:pPr>
                  <w:r>
                    <w:rPr>
                      <w:rFonts w:hint="eastAsia" w:ascii="仿宋" w:hAnsi="仿宋" w:eastAsia="仿宋" w:cs="仿宋"/>
                      <w:color w:val="auto"/>
                    </w:rPr>
                    <w:t>3.背光源类型：D-LED</w:t>
                  </w:r>
                </w:p>
                <w:p w14:paraId="6B9641EF">
                  <w:pPr>
                    <w:rPr>
                      <w:rFonts w:ascii="仿宋" w:hAnsi="仿宋" w:eastAsia="仿宋" w:cs="仿宋"/>
                      <w:color w:val="auto"/>
                    </w:rPr>
                  </w:pPr>
                  <w:r>
                    <w:rPr>
                      <w:rFonts w:hint="eastAsia" w:ascii="仿宋" w:hAnsi="仿宋" w:eastAsia="仿宋" w:cs="仿宋"/>
                      <w:color w:val="auto"/>
                    </w:rPr>
                    <w:t>4.亮度≥300 cd/m²</w:t>
                  </w:r>
                </w:p>
                <w:p w14:paraId="524F4CF3">
                  <w:pPr>
                    <w:rPr>
                      <w:rFonts w:ascii="仿宋" w:hAnsi="仿宋" w:eastAsia="仿宋" w:cs="仿宋"/>
                      <w:color w:val="auto"/>
                    </w:rPr>
                  </w:pPr>
                  <w:r>
                    <w:rPr>
                      <w:rFonts w:hint="eastAsia" w:ascii="仿宋" w:hAnsi="仿宋" w:eastAsia="仿宋" w:cs="仿宋"/>
                      <w:color w:val="auto"/>
                    </w:rPr>
                    <w:t>5.可视角≥178° (H) / 178° (V)</w:t>
                  </w:r>
                </w:p>
                <w:p w14:paraId="7376710A">
                  <w:pPr>
                    <w:rPr>
                      <w:rFonts w:ascii="仿宋" w:hAnsi="仿宋" w:eastAsia="仿宋" w:cs="仿宋"/>
                      <w:color w:val="auto"/>
                      <w:lang w:eastAsia="zh-CN"/>
                    </w:rPr>
                  </w:pPr>
                  <w:r>
                    <w:rPr>
                      <w:rFonts w:hint="eastAsia" w:ascii="仿宋" w:hAnsi="仿宋" w:eastAsia="仿宋" w:cs="仿宋"/>
                      <w:color w:val="auto"/>
                      <w:lang w:eastAsia="zh-CN"/>
                    </w:rPr>
                    <w:t>6.对比度≥3000 : 1</w:t>
                  </w:r>
                </w:p>
                <w:p w14:paraId="4C54D2AF">
                  <w:pPr>
                    <w:rPr>
                      <w:rFonts w:ascii="仿宋" w:hAnsi="仿宋" w:eastAsia="仿宋" w:cs="仿宋"/>
                      <w:color w:val="auto"/>
                      <w:lang w:eastAsia="zh-CN"/>
                    </w:rPr>
                  </w:pPr>
                  <w:r>
                    <w:rPr>
                      <w:rFonts w:hint="eastAsia" w:ascii="仿宋" w:hAnsi="仿宋" w:eastAsia="仿宋" w:cs="仿宋"/>
                      <w:color w:val="auto"/>
                      <w:lang w:eastAsia="zh-CN"/>
                    </w:rPr>
                    <w:t>7.响应时间≤6.5 ms（typ）</w:t>
                  </w:r>
                </w:p>
                <w:p w14:paraId="2AF2E726">
                  <w:pPr>
                    <w:rPr>
                      <w:rFonts w:ascii="仿宋" w:hAnsi="仿宋" w:eastAsia="仿宋" w:cs="仿宋"/>
                      <w:color w:val="auto"/>
                    </w:rPr>
                  </w:pPr>
                  <w:r>
                    <w:rPr>
                      <w:rFonts w:hint="eastAsia" w:ascii="仿宋" w:hAnsi="仿宋" w:eastAsia="仿宋" w:cs="仿宋"/>
                      <w:color w:val="auto"/>
                      <w:lang w:eastAsia="zh-CN"/>
                    </w:rPr>
                    <w:t>8</w:t>
                  </w:r>
                  <w:r>
                    <w:rPr>
                      <w:rFonts w:hint="eastAsia" w:ascii="仿宋" w:hAnsi="仿宋" w:eastAsia="仿宋" w:cs="仿宋"/>
                      <w:color w:val="auto"/>
                    </w:rPr>
                    <w:t>.刷新率≥60 Hz</w:t>
                  </w:r>
                </w:p>
                <w:p w14:paraId="4AC839E5">
                  <w:pPr>
                    <w:rPr>
                      <w:rFonts w:ascii="仿宋" w:hAnsi="仿宋" w:eastAsia="仿宋" w:cs="仿宋"/>
                      <w:color w:val="auto"/>
                    </w:rPr>
                  </w:pPr>
                  <w:r>
                    <w:rPr>
                      <w:rFonts w:hint="eastAsia" w:ascii="仿宋" w:hAnsi="仿宋" w:eastAsia="仿宋" w:cs="仿宋"/>
                      <w:color w:val="auto"/>
                      <w:lang w:eastAsia="zh-CN"/>
                    </w:rPr>
                    <w:t>9</w:t>
                  </w:r>
                  <w:r>
                    <w:rPr>
                      <w:rFonts w:hint="eastAsia" w:ascii="仿宋" w:hAnsi="仿宋" w:eastAsia="仿宋" w:cs="仿宋"/>
                      <w:color w:val="auto"/>
                    </w:rPr>
                    <w:t>.控制接口≥1个RS232-IN，1个RS232-OUT 、≥3个HDMI2.0</w:t>
                  </w:r>
                </w:p>
              </w:tc>
            </w:tr>
            <w:tr w14:paraId="31715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3" w:hRule="atLeast"/>
              </w:trPr>
              <w:tc>
                <w:tcPr>
                  <w:tcW w:w="0" w:type="auto"/>
                  <w:vAlign w:val="center"/>
                </w:tcPr>
                <w:p w14:paraId="2ED8AA3B">
                  <w:pPr>
                    <w:rPr>
                      <w:rFonts w:ascii="仿宋" w:hAnsi="仿宋" w:eastAsia="仿宋" w:cs="仿宋"/>
                      <w:color w:val="auto"/>
                    </w:rPr>
                  </w:pPr>
                  <w:r>
                    <w:rPr>
                      <w:rFonts w:hint="eastAsia" w:ascii="仿宋" w:hAnsi="仿宋" w:eastAsia="仿宋" w:cs="仿宋"/>
                      <w:color w:val="auto"/>
                    </w:rPr>
                    <w:t>17</w:t>
                  </w:r>
                </w:p>
              </w:tc>
              <w:tc>
                <w:tcPr>
                  <w:tcW w:w="0" w:type="auto"/>
                  <w:vAlign w:val="center"/>
                </w:tcPr>
                <w:p w14:paraId="1028BC91">
                  <w:pPr>
                    <w:rPr>
                      <w:rFonts w:ascii="仿宋" w:hAnsi="仿宋" w:eastAsia="仿宋" w:cs="仿宋"/>
                      <w:color w:val="auto"/>
                    </w:rPr>
                  </w:pPr>
                  <w:r>
                    <w:rPr>
                      <w:rFonts w:hint="eastAsia" w:ascii="仿宋" w:hAnsi="仿宋" w:eastAsia="仿宋" w:cs="仿宋"/>
                      <w:color w:val="auto"/>
                    </w:rPr>
                    <w:t>监控设备部分</w:t>
                  </w:r>
                </w:p>
              </w:tc>
              <w:tc>
                <w:tcPr>
                  <w:tcW w:w="0" w:type="auto"/>
                  <w:vAlign w:val="center"/>
                </w:tcPr>
                <w:p w14:paraId="19793111">
                  <w:pPr>
                    <w:rPr>
                      <w:rFonts w:ascii="仿宋" w:hAnsi="仿宋" w:eastAsia="仿宋" w:cs="仿宋"/>
                      <w:color w:val="auto"/>
                    </w:rPr>
                  </w:pPr>
                  <w:r>
                    <w:rPr>
                      <w:rFonts w:hint="eastAsia" w:ascii="仿宋" w:hAnsi="仿宋" w:eastAsia="仿宋" w:cs="仿宋"/>
                      <w:color w:val="auto"/>
                    </w:rPr>
                    <w:t>显示屏</w:t>
                  </w:r>
                </w:p>
              </w:tc>
              <w:tc>
                <w:tcPr>
                  <w:tcW w:w="0" w:type="auto"/>
                  <w:vAlign w:val="center"/>
                </w:tcPr>
                <w:p w14:paraId="4A7CE285">
                  <w:pPr>
                    <w:rPr>
                      <w:rFonts w:ascii="仿宋" w:hAnsi="仿宋" w:eastAsia="仿宋" w:cs="仿宋"/>
                      <w:color w:val="auto"/>
                    </w:rPr>
                  </w:pPr>
                  <w:r>
                    <w:rPr>
                      <w:rFonts w:hint="eastAsia" w:ascii="仿宋" w:hAnsi="仿宋" w:eastAsia="仿宋" w:cs="仿宋"/>
                      <w:color w:val="auto"/>
                    </w:rPr>
                    <w:t>2台</w:t>
                  </w:r>
                </w:p>
              </w:tc>
              <w:tc>
                <w:tcPr>
                  <w:tcW w:w="0" w:type="auto"/>
                  <w:vAlign w:val="center"/>
                </w:tcPr>
                <w:p w14:paraId="12C209FA">
                  <w:pPr>
                    <w:rPr>
                      <w:rFonts w:ascii="仿宋" w:hAnsi="仿宋" w:eastAsia="仿宋" w:cs="仿宋"/>
                      <w:color w:val="auto"/>
                    </w:rPr>
                  </w:pPr>
                  <w:r>
                    <w:rPr>
                      <w:rFonts w:hint="eastAsia" w:ascii="仿宋" w:hAnsi="仿宋" w:eastAsia="仿宋" w:cs="仿宋"/>
                      <w:color w:val="auto"/>
                    </w:rPr>
                    <w:t>1.显示尺寸≥75 inch</w:t>
                  </w:r>
                </w:p>
                <w:p w14:paraId="7F1FBD92">
                  <w:pPr>
                    <w:rPr>
                      <w:rFonts w:ascii="仿宋" w:hAnsi="仿宋" w:eastAsia="仿宋" w:cs="仿宋"/>
                      <w:color w:val="auto"/>
                    </w:rPr>
                  </w:pPr>
                  <w:r>
                    <w:rPr>
                      <w:rFonts w:hint="eastAsia" w:ascii="仿宋" w:hAnsi="仿宋" w:eastAsia="仿宋" w:cs="仿宋"/>
                      <w:color w:val="auto"/>
                    </w:rPr>
                    <w:t>2.物理分辨率≥3840×2160</w:t>
                  </w:r>
                </w:p>
                <w:p w14:paraId="2754D739">
                  <w:pPr>
                    <w:rPr>
                      <w:rFonts w:ascii="仿宋" w:hAnsi="仿宋" w:eastAsia="仿宋" w:cs="仿宋"/>
                      <w:color w:val="auto"/>
                    </w:rPr>
                  </w:pPr>
                  <w:r>
                    <w:rPr>
                      <w:rFonts w:hint="eastAsia" w:ascii="仿宋" w:hAnsi="仿宋" w:eastAsia="仿宋" w:cs="仿宋"/>
                      <w:color w:val="auto"/>
                    </w:rPr>
                    <w:t>3.背光源类型：D-LED</w:t>
                  </w:r>
                </w:p>
                <w:p w14:paraId="6951D8B2">
                  <w:pPr>
                    <w:rPr>
                      <w:rFonts w:ascii="仿宋" w:hAnsi="仿宋" w:eastAsia="仿宋" w:cs="仿宋"/>
                      <w:color w:val="auto"/>
                    </w:rPr>
                  </w:pPr>
                  <w:r>
                    <w:rPr>
                      <w:rFonts w:hint="eastAsia" w:ascii="仿宋" w:hAnsi="仿宋" w:eastAsia="仿宋" w:cs="仿宋"/>
                      <w:color w:val="auto"/>
                    </w:rPr>
                    <w:t>4.亮度≥350 cd/m²</w:t>
                  </w:r>
                </w:p>
                <w:p w14:paraId="1F7E2330">
                  <w:pPr>
                    <w:rPr>
                      <w:rFonts w:ascii="仿宋" w:hAnsi="仿宋" w:eastAsia="仿宋" w:cs="仿宋"/>
                      <w:color w:val="auto"/>
                    </w:rPr>
                  </w:pPr>
                  <w:r>
                    <w:rPr>
                      <w:rFonts w:hint="eastAsia" w:ascii="仿宋" w:hAnsi="仿宋" w:eastAsia="仿宋" w:cs="仿宋"/>
                      <w:color w:val="auto"/>
                    </w:rPr>
                    <w:t>5.可视角≥178° (H) / 178° (V)</w:t>
                  </w:r>
                </w:p>
                <w:p w14:paraId="79AD57DF">
                  <w:pPr>
                    <w:rPr>
                      <w:rFonts w:ascii="仿宋" w:hAnsi="仿宋" w:eastAsia="仿宋" w:cs="仿宋"/>
                      <w:color w:val="auto"/>
                      <w:lang w:eastAsia="zh-CN"/>
                    </w:rPr>
                  </w:pPr>
                  <w:r>
                    <w:rPr>
                      <w:rFonts w:hint="eastAsia" w:ascii="仿宋" w:hAnsi="仿宋" w:eastAsia="仿宋" w:cs="仿宋"/>
                      <w:color w:val="auto"/>
                      <w:lang w:eastAsia="zh-CN"/>
                    </w:rPr>
                    <w:t>6.对比度≥1200 : 1</w:t>
                  </w:r>
                </w:p>
                <w:p w14:paraId="74B8FAB9">
                  <w:pPr>
                    <w:rPr>
                      <w:rFonts w:ascii="仿宋" w:hAnsi="仿宋" w:eastAsia="仿宋" w:cs="仿宋"/>
                      <w:color w:val="auto"/>
                      <w:lang w:eastAsia="zh-CN"/>
                    </w:rPr>
                  </w:pPr>
                  <w:r>
                    <w:rPr>
                      <w:rFonts w:hint="eastAsia" w:ascii="仿宋" w:hAnsi="仿宋" w:eastAsia="仿宋" w:cs="仿宋"/>
                      <w:color w:val="auto"/>
                      <w:lang w:eastAsia="zh-CN"/>
                    </w:rPr>
                    <w:t>7.响应时间≤8 ms</w:t>
                  </w:r>
                </w:p>
                <w:p w14:paraId="159EFD76">
                  <w:pPr>
                    <w:rPr>
                      <w:rFonts w:ascii="仿宋" w:hAnsi="仿宋" w:eastAsia="仿宋" w:cs="仿宋"/>
                      <w:color w:val="auto"/>
                    </w:rPr>
                  </w:pPr>
                  <w:r>
                    <w:rPr>
                      <w:rFonts w:hint="eastAsia" w:ascii="仿宋" w:hAnsi="仿宋" w:eastAsia="仿宋" w:cs="仿宋"/>
                      <w:color w:val="auto"/>
                    </w:rPr>
                    <w:t>8.刷新率≥60 Hz</w:t>
                  </w:r>
                </w:p>
                <w:p w14:paraId="64012FBD">
                  <w:pPr>
                    <w:rPr>
                      <w:rFonts w:ascii="仿宋" w:hAnsi="仿宋" w:eastAsia="仿宋" w:cs="仿宋"/>
                      <w:color w:val="auto"/>
                    </w:rPr>
                  </w:pPr>
                  <w:r>
                    <w:rPr>
                      <w:rFonts w:hint="eastAsia" w:ascii="仿宋" w:hAnsi="仿宋" w:eastAsia="仿宋" w:cs="仿宋"/>
                      <w:color w:val="auto"/>
                    </w:rPr>
                    <w:t>9.控制接口≥1个RS232-IN，1个RS232-OUT 、≥3个HDMI2.0</w:t>
                  </w:r>
                </w:p>
              </w:tc>
            </w:tr>
            <w:tr w14:paraId="0BC05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vAlign w:val="center"/>
                </w:tcPr>
                <w:p w14:paraId="0E07679C">
                  <w:pPr>
                    <w:rPr>
                      <w:rFonts w:ascii="仿宋" w:hAnsi="仿宋" w:eastAsia="仿宋" w:cs="仿宋"/>
                      <w:color w:val="auto"/>
                    </w:rPr>
                  </w:pPr>
                  <w:r>
                    <w:rPr>
                      <w:rFonts w:hint="eastAsia" w:ascii="仿宋" w:hAnsi="仿宋" w:eastAsia="仿宋" w:cs="仿宋"/>
                      <w:color w:val="auto"/>
                    </w:rPr>
                    <w:t>18</w:t>
                  </w:r>
                </w:p>
              </w:tc>
              <w:tc>
                <w:tcPr>
                  <w:tcW w:w="0" w:type="auto"/>
                  <w:vAlign w:val="center"/>
                </w:tcPr>
                <w:p w14:paraId="74617FA7">
                  <w:pPr>
                    <w:rPr>
                      <w:rFonts w:ascii="仿宋" w:hAnsi="仿宋" w:eastAsia="仿宋" w:cs="仿宋"/>
                      <w:color w:val="auto"/>
                    </w:rPr>
                  </w:pPr>
                  <w:r>
                    <w:rPr>
                      <w:rFonts w:hint="eastAsia" w:ascii="仿宋" w:hAnsi="仿宋" w:eastAsia="仿宋" w:cs="仿宋"/>
                      <w:color w:val="auto"/>
                    </w:rPr>
                    <w:t>监控设备部分</w:t>
                  </w:r>
                </w:p>
              </w:tc>
              <w:tc>
                <w:tcPr>
                  <w:tcW w:w="0" w:type="auto"/>
                  <w:vAlign w:val="center"/>
                </w:tcPr>
                <w:p w14:paraId="45647941">
                  <w:pPr>
                    <w:rPr>
                      <w:rFonts w:ascii="仿宋" w:hAnsi="仿宋" w:eastAsia="仿宋" w:cs="仿宋"/>
                      <w:color w:val="auto"/>
                    </w:rPr>
                  </w:pPr>
                  <w:r>
                    <w:rPr>
                      <w:rFonts w:hint="eastAsia" w:ascii="仿宋" w:hAnsi="仿宋" w:eastAsia="仿宋" w:cs="仿宋"/>
                      <w:color w:val="auto"/>
                    </w:rPr>
                    <w:t>超高清解码器</w:t>
                  </w:r>
                </w:p>
              </w:tc>
              <w:tc>
                <w:tcPr>
                  <w:tcW w:w="0" w:type="auto"/>
                  <w:vAlign w:val="center"/>
                </w:tcPr>
                <w:p w14:paraId="1DEBB05A">
                  <w:pPr>
                    <w:rPr>
                      <w:rFonts w:ascii="仿宋" w:hAnsi="仿宋" w:eastAsia="仿宋" w:cs="仿宋"/>
                      <w:color w:val="auto"/>
                    </w:rPr>
                  </w:pPr>
                  <w:r>
                    <w:rPr>
                      <w:rFonts w:hint="eastAsia" w:ascii="仿宋" w:hAnsi="仿宋" w:eastAsia="仿宋" w:cs="仿宋"/>
                      <w:color w:val="auto"/>
                    </w:rPr>
                    <w:t>6台</w:t>
                  </w:r>
                </w:p>
              </w:tc>
              <w:tc>
                <w:tcPr>
                  <w:tcW w:w="0" w:type="auto"/>
                  <w:vAlign w:val="center"/>
                </w:tcPr>
                <w:p w14:paraId="25CFED41">
                  <w:pPr>
                    <w:rPr>
                      <w:rFonts w:ascii="仿宋" w:hAnsi="仿宋" w:eastAsia="仿宋" w:cs="仿宋"/>
                      <w:color w:val="auto"/>
                      <w:lang w:eastAsia="zh-CN"/>
                    </w:rPr>
                  </w:pPr>
                  <w:r>
                    <w:rPr>
                      <w:rFonts w:hint="eastAsia" w:ascii="仿宋" w:hAnsi="仿宋" w:eastAsia="仿宋" w:cs="仿宋"/>
                      <w:color w:val="auto"/>
                      <w:lang w:eastAsia="zh-CN"/>
                    </w:rPr>
                    <w:t>1.视频输入：支持电脑、视频会议终端等视频输入信号源，支持2路1080P@50/60 或1路4K@30，通过HDMI 1.4本地输入，HDMI支持内嵌音频、支持网络IPC、NVR等设备类型作为网络信号源输入</w:t>
                  </w:r>
                </w:p>
                <w:p w14:paraId="79237EE3">
                  <w:pPr>
                    <w:rPr>
                      <w:rFonts w:ascii="仿宋" w:hAnsi="仿宋" w:eastAsia="仿宋" w:cs="仿宋"/>
                      <w:color w:val="auto"/>
                      <w:lang w:eastAsia="zh-CN"/>
                    </w:rPr>
                  </w:pPr>
                  <w:r>
                    <w:rPr>
                      <w:rFonts w:hint="eastAsia" w:ascii="仿宋" w:hAnsi="仿宋" w:eastAsia="仿宋" w:cs="仿宋"/>
                      <w:color w:val="auto"/>
                      <w:lang w:eastAsia="zh-CN"/>
                    </w:rPr>
                    <w:t>2.视频输出：支持HDMI 1.4视频信号输出，支持4K分辨率（3840 × 2160@30 Hz）超高清输出；支持对接LED显示系统，视频输出最大的LED带载能力为单口260W、支持两种音频输出方式：HDMI内嵌音频和外置音频输出</w:t>
                  </w:r>
                </w:p>
                <w:p w14:paraId="222873E8">
                  <w:pPr>
                    <w:rPr>
                      <w:rFonts w:ascii="仿宋" w:hAnsi="仿宋" w:eastAsia="仿宋" w:cs="仿宋"/>
                      <w:color w:val="auto"/>
                      <w:lang w:eastAsia="zh-CN"/>
                    </w:rPr>
                  </w:pPr>
                  <w:r>
                    <w:rPr>
                      <w:rFonts w:hint="eastAsia" w:ascii="仿宋" w:hAnsi="仿宋" w:eastAsia="仿宋" w:cs="仿宋"/>
                      <w:color w:val="auto"/>
                      <w:lang w:eastAsia="zh-CN"/>
                    </w:rPr>
                    <w:t>3.视频编解码</w:t>
                  </w:r>
                </w:p>
                <w:p w14:paraId="7E63AC8F">
                  <w:pPr>
                    <w:rPr>
                      <w:rFonts w:ascii="仿宋" w:hAnsi="仿宋" w:eastAsia="仿宋" w:cs="仿宋"/>
                      <w:color w:val="auto"/>
                      <w:lang w:eastAsia="zh-CN"/>
                    </w:rPr>
                  </w:pPr>
                  <w:r>
                    <w:rPr>
                      <w:rFonts w:hint="eastAsia" w:ascii="仿宋" w:hAnsi="仿宋" w:eastAsia="仿宋" w:cs="仿宋"/>
                      <w:color w:val="auto"/>
                      <w:lang w:eastAsia="zh-CN"/>
                    </w:rPr>
                    <w:t>采用H.264/H.265编码标准，支持子码流及主码流编码</w:t>
                  </w:r>
                </w:p>
                <w:p w14:paraId="50D5CB97">
                  <w:pPr>
                    <w:rPr>
                      <w:rFonts w:ascii="仿宋" w:hAnsi="仿宋" w:eastAsia="仿宋" w:cs="仿宋"/>
                      <w:color w:val="auto"/>
                      <w:lang w:eastAsia="zh-CN"/>
                    </w:rPr>
                  </w:pPr>
                  <w:r>
                    <w:rPr>
                      <w:rFonts w:hint="eastAsia" w:ascii="仿宋" w:hAnsi="仿宋" w:eastAsia="仿宋" w:cs="仿宋"/>
                      <w:color w:val="auto"/>
                      <w:lang w:eastAsia="zh-CN"/>
                    </w:rPr>
                    <w:t>支持网络设备解码，支持H.264、H.265、Smart264、Smart265、MJPEG等主流码流格式，支持PS、TS、ES、RTP等主流封装格式，支持子码流及主码流切换</w:t>
                  </w:r>
                </w:p>
                <w:p w14:paraId="75F7A914">
                  <w:pPr>
                    <w:rPr>
                      <w:rFonts w:ascii="仿宋" w:hAnsi="仿宋" w:eastAsia="仿宋" w:cs="仿宋"/>
                      <w:color w:val="auto"/>
                      <w:lang w:eastAsia="zh-CN"/>
                    </w:rPr>
                  </w:pPr>
                  <w:r>
                    <w:rPr>
                      <w:rFonts w:hint="eastAsia" w:ascii="仿宋" w:hAnsi="仿宋" w:eastAsia="仿宋" w:cs="仿宋"/>
                      <w:color w:val="auto"/>
                      <w:lang w:eastAsia="zh-CN"/>
                    </w:rPr>
                    <w:t>最大支持3200w分辨率解码，具有64个解码通道，支持32路200W或64路720P视频同时解码显示；</w:t>
                  </w:r>
                </w:p>
                <w:p w14:paraId="223521B4">
                  <w:pPr>
                    <w:rPr>
                      <w:rFonts w:ascii="仿宋" w:hAnsi="仿宋" w:eastAsia="仿宋" w:cs="仿宋"/>
                      <w:color w:val="auto"/>
                      <w:lang w:eastAsia="zh-CN"/>
                    </w:rPr>
                  </w:pPr>
                  <w:r>
                    <w:rPr>
                      <w:rFonts w:hint="eastAsia" w:ascii="仿宋" w:hAnsi="仿宋" w:eastAsia="仿宋" w:cs="仿宋"/>
                      <w:color w:val="auto"/>
                      <w:lang w:eastAsia="zh-CN"/>
                    </w:rPr>
                    <w:t>支持加密码流、多轨码流、智能码流解码；支持码流修改和切换；支持解码异常提示</w:t>
                  </w:r>
                </w:p>
                <w:p w14:paraId="409B5DF8">
                  <w:pPr>
                    <w:rPr>
                      <w:rFonts w:ascii="仿宋" w:hAnsi="仿宋" w:eastAsia="仿宋" w:cs="仿宋"/>
                      <w:color w:val="auto"/>
                      <w:lang w:eastAsia="zh-CN"/>
                    </w:rPr>
                  </w:pPr>
                  <w:r>
                    <w:rPr>
                      <w:rFonts w:hint="eastAsia" w:ascii="仿宋" w:hAnsi="仿宋" w:eastAsia="仿宋" w:cs="仿宋"/>
                      <w:color w:val="auto"/>
                      <w:lang w:eastAsia="zh-CN"/>
                    </w:rPr>
                    <w:t>4.电视墙功能</w:t>
                  </w:r>
                </w:p>
                <w:p w14:paraId="2A7A2CBB">
                  <w:pPr>
                    <w:rPr>
                      <w:rFonts w:ascii="仿宋" w:hAnsi="仿宋" w:eastAsia="仿宋" w:cs="仿宋"/>
                      <w:color w:val="auto"/>
                      <w:lang w:eastAsia="zh-CN"/>
                    </w:rPr>
                  </w:pPr>
                  <w:r>
                    <w:rPr>
                      <w:rFonts w:hint="eastAsia" w:ascii="仿宋" w:hAnsi="仿宋" w:eastAsia="仿宋" w:cs="仿宋"/>
                      <w:color w:val="auto"/>
                      <w:lang w:eastAsia="zh-CN"/>
                    </w:rPr>
                    <w:t>支持单面电视墙拼接、开窗、窗口跨屏漫游、场景轮巡和窗口轮巡功能，单屏支持4个1080P或2个4K图层，单窗口支持1/4/6/8/9/16/25/36窗口分屏功能，整机最大支持64个场景，整机支持256个平台预案轮巡组</w:t>
                  </w:r>
                </w:p>
                <w:p w14:paraId="5C2E49D1">
                  <w:pPr>
                    <w:rPr>
                      <w:rFonts w:ascii="仿宋" w:hAnsi="仿宋" w:eastAsia="仿宋" w:cs="仿宋"/>
                      <w:color w:val="auto"/>
                      <w:lang w:eastAsia="zh-CN"/>
                    </w:rPr>
                  </w:pPr>
                  <w:r>
                    <w:rPr>
                      <w:rFonts w:hint="eastAsia" w:ascii="仿宋" w:hAnsi="仿宋" w:eastAsia="仿宋" w:cs="仿宋"/>
                      <w:color w:val="auto"/>
                      <w:lang w:eastAsia="zh-CN"/>
                    </w:rPr>
                    <w:t>5. 视频解码能力：H.264/H.265：支持2路3200W，或2路2400W，或4路1200W，或8路800W，或10路600W，或16路400W，或32路1080P，或64路720P及以下分辨率实时解码</w:t>
                  </w:r>
                </w:p>
                <w:p w14:paraId="7EEDAD6F">
                  <w:pPr>
                    <w:rPr>
                      <w:rFonts w:ascii="仿宋" w:hAnsi="仿宋" w:eastAsia="仿宋" w:cs="仿宋"/>
                      <w:color w:val="auto"/>
                      <w:lang w:eastAsia="zh-CN"/>
                    </w:rPr>
                  </w:pPr>
                  <w:r>
                    <w:rPr>
                      <w:rFonts w:hint="eastAsia" w:ascii="仿宋" w:hAnsi="仿宋" w:eastAsia="仿宋" w:cs="仿宋"/>
                      <w:color w:val="auto"/>
                      <w:lang w:eastAsia="zh-CN"/>
                    </w:rPr>
                    <w:t>6. 视频输出接口≥4路HDMI支持4K</w:t>
                  </w:r>
                </w:p>
                <w:p w14:paraId="69BD08F0">
                  <w:pPr>
                    <w:rPr>
                      <w:rFonts w:ascii="仿宋" w:hAnsi="仿宋" w:eastAsia="仿宋" w:cs="仿宋"/>
                      <w:color w:val="auto"/>
                      <w:lang w:eastAsia="zh-CN"/>
                    </w:rPr>
                  </w:pPr>
                  <w:r>
                    <w:rPr>
                      <w:rFonts w:hint="eastAsia" w:ascii="仿宋" w:hAnsi="仿宋" w:eastAsia="仿宋" w:cs="仿宋"/>
                      <w:color w:val="auto"/>
                      <w:lang w:eastAsia="zh-CN"/>
                    </w:rPr>
                    <w:t xml:space="preserve">7.音频输入接口≥2路HDMI内嵌 </w:t>
                  </w:r>
                </w:p>
                <w:p w14:paraId="2DA51DD5">
                  <w:pPr>
                    <w:rPr>
                      <w:rFonts w:ascii="仿宋" w:hAnsi="仿宋" w:eastAsia="仿宋" w:cs="仿宋"/>
                      <w:color w:val="auto"/>
                      <w:lang w:eastAsia="zh-CN"/>
                    </w:rPr>
                  </w:pPr>
                  <w:r>
                    <w:rPr>
                      <w:rFonts w:hint="eastAsia" w:ascii="仿宋" w:hAnsi="仿宋" w:eastAsia="仿宋" w:cs="仿宋"/>
                      <w:color w:val="auto"/>
                      <w:lang w:eastAsia="zh-CN"/>
                    </w:rPr>
                    <w:t xml:space="preserve">8.视频输入接口≥2路HDMI 1.4，最大支持4K（仅奇数口） </w:t>
                  </w:r>
                </w:p>
                <w:p w14:paraId="18340586">
                  <w:pPr>
                    <w:rPr>
                      <w:rFonts w:ascii="仿宋" w:hAnsi="仿宋" w:eastAsia="仿宋" w:cs="仿宋"/>
                      <w:color w:val="auto"/>
                    </w:rPr>
                  </w:pPr>
                  <w:r>
                    <w:rPr>
                      <w:rFonts w:hint="eastAsia" w:ascii="仿宋" w:hAnsi="仿宋" w:eastAsia="仿宋" w:cs="仿宋"/>
                      <w:color w:val="auto"/>
                    </w:rPr>
                    <w:t>9.视频输出分辨率不低于3840 × 2160@30 Hz、2560 × 1440@30 Hz、1920 × 1200@60 Hz、1920 × 1080@60 Hz、1920 × 1080@50 Hz、1680 × 1050@60 Hz、1600 × 1200@60 Hz、1280 × 1024@60 Hz、1280 × 720@60 Hz、1280 × 720@50 Hz、1024 × 768@60 Hz</w:t>
                  </w:r>
                </w:p>
              </w:tc>
            </w:tr>
            <w:tr w14:paraId="22D2F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1" w:hRule="atLeast"/>
              </w:trPr>
              <w:tc>
                <w:tcPr>
                  <w:tcW w:w="0" w:type="auto"/>
                  <w:vAlign w:val="center"/>
                </w:tcPr>
                <w:p w14:paraId="31364AB3">
                  <w:pPr>
                    <w:rPr>
                      <w:rFonts w:ascii="仿宋" w:hAnsi="仿宋" w:eastAsia="仿宋" w:cs="仿宋"/>
                      <w:color w:val="auto"/>
                    </w:rPr>
                  </w:pPr>
                  <w:r>
                    <w:rPr>
                      <w:rFonts w:hint="eastAsia" w:ascii="仿宋" w:hAnsi="仿宋" w:eastAsia="仿宋" w:cs="仿宋"/>
                      <w:color w:val="auto"/>
                    </w:rPr>
                    <w:t>19</w:t>
                  </w:r>
                </w:p>
              </w:tc>
              <w:tc>
                <w:tcPr>
                  <w:tcW w:w="0" w:type="auto"/>
                  <w:vAlign w:val="center"/>
                </w:tcPr>
                <w:p w14:paraId="2B0F11B1">
                  <w:pPr>
                    <w:rPr>
                      <w:rFonts w:ascii="仿宋" w:hAnsi="仿宋" w:eastAsia="仿宋" w:cs="仿宋"/>
                      <w:color w:val="auto"/>
                    </w:rPr>
                  </w:pPr>
                  <w:r>
                    <w:rPr>
                      <w:rFonts w:hint="eastAsia" w:ascii="仿宋" w:hAnsi="仿宋" w:eastAsia="仿宋" w:cs="仿宋"/>
                      <w:color w:val="auto"/>
                    </w:rPr>
                    <w:t>网络设备</w:t>
                  </w:r>
                </w:p>
              </w:tc>
              <w:tc>
                <w:tcPr>
                  <w:tcW w:w="0" w:type="auto"/>
                  <w:vAlign w:val="center"/>
                </w:tcPr>
                <w:p w14:paraId="47589DDF">
                  <w:pPr>
                    <w:rPr>
                      <w:rFonts w:ascii="仿宋" w:hAnsi="仿宋" w:eastAsia="仿宋" w:cs="仿宋"/>
                      <w:color w:val="auto"/>
                    </w:rPr>
                  </w:pPr>
                  <w:r>
                    <w:rPr>
                      <w:rFonts w:hint="eastAsia" w:ascii="仿宋" w:hAnsi="仿宋" w:eastAsia="仿宋" w:cs="仿宋"/>
                      <w:color w:val="auto"/>
                    </w:rPr>
                    <w:t>核心框式交换机</w:t>
                  </w:r>
                </w:p>
              </w:tc>
              <w:tc>
                <w:tcPr>
                  <w:tcW w:w="0" w:type="auto"/>
                  <w:vAlign w:val="center"/>
                </w:tcPr>
                <w:p w14:paraId="30A56C52">
                  <w:pPr>
                    <w:rPr>
                      <w:rFonts w:ascii="仿宋" w:hAnsi="仿宋" w:eastAsia="仿宋" w:cs="仿宋"/>
                      <w:color w:val="auto"/>
                    </w:rPr>
                  </w:pPr>
                  <w:r>
                    <w:rPr>
                      <w:rFonts w:hint="eastAsia" w:ascii="仿宋" w:hAnsi="仿宋" w:eastAsia="仿宋" w:cs="仿宋"/>
                      <w:color w:val="auto"/>
                    </w:rPr>
                    <w:t>1台</w:t>
                  </w:r>
                </w:p>
              </w:tc>
              <w:tc>
                <w:tcPr>
                  <w:tcW w:w="0" w:type="auto"/>
                  <w:vAlign w:val="center"/>
                </w:tcPr>
                <w:p w14:paraId="471AC5DA">
                  <w:pPr>
                    <w:rPr>
                      <w:rFonts w:ascii="仿宋" w:hAnsi="仿宋" w:eastAsia="仿宋" w:cs="仿宋"/>
                      <w:color w:val="auto"/>
                      <w:lang w:eastAsia="zh-CN"/>
                    </w:rPr>
                  </w:pPr>
                  <w:r>
                    <w:rPr>
                      <w:rFonts w:hint="eastAsia" w:ascii="仿宋" w:hAnsi="仿宋" w:eastAsia="仿宋" w:cs="仿宋"/>
                      <w:color w:val="auto"/>
                      <w:lang w:eastAsia="zh-CN"/>
                    </w:rPr>
                    <w:t>1.支持独立主控板槽位数≥2，独立网络业务板槽位数≥4，可插拔电源模块槽位数≥2；</w:t>
                  </w:r>
                </w:p>
                <w:p w14:paraId="683AE36B">
                  <w:pPr>
                    <w:rPr>
                      <w:rFonts w:ascii="仿宋" w:hAnsi="仿宋" w:eastAsia="仿宋" w:cs="仿宋"/>
                      <w:color w:val="auto"/>
                      <w:lang w:eastAsia="zh-CN"/>
                    </w:rPr>
                  </w:pPr>
                  <w:r>
                    <w:rPr>
                      <w:rFonts w:hint="eastAsia" w:ascii="仿宋" w:hAnsi="仿宋" w:eastAsia="仿宋" w:cs="仿宋"/>
                      <w:color w:val="auto"/>
                      <w:lang w:eastAsia="zh-CN"/>
                    </w:rPr>
                    <w:t xml:space="preserve">2.本次配置2个电源，单主控板，配置24个千兆电口，20个千兆光口,4个万兆光口 </w:t>
                  </w:r>
                </w:p>
                <w:p w14:paraId="6E42EDE6">
                  <w:pPr>
                    <w:rPr>
                      <w:rFonts w:ascii="仿宋" w:hAnsi="仿宋" w:eastAsia="仿宋" w:cs="仿宋"/>
                      <w:color w:val="auto"/>
                      <w:lang w:eastAsia="zh-CN"/>
                    </w:rPr>
                  </w:pPr>
                  <w:r>
                    <w:rPr>
                      <w:rFonts w:hint="eastAsia" w:ascii="仿宋" w:hAnsi="仿宋" w:eastAsia="仿宋" w:cs="仿宋"/>
                      <w:color w:val="auto"/>
                      <w:lang w:eastAsia="zh-CN"/>
                    </w:rPr>
                    <w:t>10G端口时延≤1us</w:t>
                  </w:r>
                </w:p>
                <w:p w14:paraId="76153446">
                  <w:pPr>
                    <w:rPr>
                      <w:rFonts w:ascii="仿宋" w:hAnsi="仿宋" w:eastAsia="仿宋" w:cs="仿宋"/>
                      <w:color w:val="auto"/>
                      <w:lang w:eastAsia="zh-CN"/>
                    </w:rPr>
                  </w:pPr>
                  <w:r>
                    <w:rPr>
                      <w:rFonts w:hint="eastAsia" w:ascii="仿宋" w:hAnsi="仿宋" w:eastAsia="仿宋" w:cs="仿宋"/>
                      <w:color w:val="auto"/>
                      <w:lang w:eastAsia="zh-CN"/>
                    </w:rPr>
                    <w:t>3.交换容量≥76.8Tbps/384Tbps</w:t>
                  </w:r>
                </w:p>
                <w:p w14:paraId="6E86582F">
                  <w:pPr>
                    <w:rPr>
                      <w:rFonts w:ascii="仿宋" w:hAnsi="仿宋" w:eastAsia="仿宋" w:cs="仿宋"/>
                      <w:color w:val="auto"/>
                      <w:lang w:eastAsia="zh-CN"/>
                    </w:rPr>
                  </w:pPr>
                  <w:r>
                    <w:rPr>
                      <w:rFonts w:hint="eastAsia" w:ascii="仿宋" w:hAnsi="仿宋" w:eastAsia="仿宋" w:cs="仿宋"/>
                      <w:color w:val="auto"/>
                      <w:lang w:eastAsia="zh-CN"/>
                    </w:rPr>
                    <w:t>4.转发性能≥57600Mpps</w:t>
                  </w:r>
                </w:p>
                <w:p w14:paraId="7494DCA8">
                  <w:pPr>
                    <w:rPr>
                      <w:rFonts w:ascii="仿宋" w:hAnsi="仿宋" w:eastAsia="仿宋" w:cs="仿宋"/>
                      <w:color w:val="auto"/>
                      <w:lang w:eastAsia="zh-CN"/>
                    </w:rPr>
                  </w:pPr>
                  <w:r>
                    <w:rPr>
                      <w:rFonts w:hint="eastAsia" w:ascii="仿宋" w:hAnsi="仿宋" w:eastAsia="仿宋" w:cs="仿宋"/>
                      <w:color w:val="auto"/>
                      <w:lang w:eastAsia="zh-CN"/>
                    </w:rPr>
                    <w:t>5.设备提供2个网管口，支持网管口各份组，提升系统可靠性</w:t>
                  </w:r>
                </w:p>
                <w:p w14:paraId="5E785CC4">
                  <w:pPr>
                    <w:rPr>
                      <w:rFonts w:ascii="仿宋" w:hAnsi="仿宋" w:eastAsia="仿宋" w:cs="仿宋"/>
                      <w:color w:val="auto"/>
                      <w:lang w:eastAsia="zh-CN"/>
                    </w:rPr>
                  </w:pPr>
                  <w:r>
                    <w:rPr>
                      <w:rFonts w:hint="eastAsia" w:ascii="仿宋" w:hAnsi="仿宋" w:eastAsia="仿宋" w:cs="仿宋"/>
                      <w:color w:val="auto"/>
                      <w:lang w:eastAsia="zh-CN"/>
                    </w:rPr>
                    <w:t>6.支持专门针对CPU保护机制的功能，具备 CPU 防攻击能力，保障CPU工作安全；</w:t>
                  </w:r>
                </w:p>
                <w:p w14:paraId="17749C37">
                  <w:pPr>
                    <w:rPr>
                      <w:rFonts w:ascii="仿宋" w:hAnsi="仿宋" w:eastAsia="仿宋" w:cs="仿宋"/>
                      <w:color w:val="auto"/>
                      <w:lang w:eastAsia="zh-CN"/>
                    </w:rPr>
                  </w:pPr>
                  <w:r>
                    <w:rPr>
                      <w:rFonts w:hint="eastAsia" w:ascii="仿宋" w:hAnsi="仿宋" w:eastAsia="仿宋" w:cs="仿宋"/>
                      <w:color w:val="auto"/>
                      <w:lang w:eastAsia="zh-CN"/>
                    </w:rPr>
                    <w:t>7.▲支持硬件监控功能，能集中监控板卡、风扇、电源、环境等；</w:t>
                  </w:r>
                </w:p>
                <w:p w14:paraId="462314C0">
                  <w:pPr>
                    <w:rPr>
                      <w:rFonts w:ascii="仿宋" w:hAnsi="仿宋" w:eastAsia="仿宋" w:cs="仿宋"/>
                      <w:color w:val="auto"/>
                      <w:lang w:eastAsia="zh-CN"/>
                    </w:rPr>
                  </w:pPr>
                  <w:r>
                    <w:rPr>
                      <w:rFonts w:hint="eastAsia" w:ascii="仿宋" w:hAnsi="仿宋" w:eastAsia="仿宋" w:cs="仿宋"/>
                      <w:color w:val="auto"/>
                      <w:lang w:eastAsia="zh-CN"/>
                    </w:rPr>
                    <w:t>8.ARP容量≥90K个，ARP学习速率≥800个每秒</w:t>
                  </w:r>
                </w:p>
                <w:p w14:paraId="0BFCF17E">
                  <w:pPr>
                    <w:rPr>
                      <w:rFonts w:ascii="仿宋" w:hAnsi="仿宋" w:eastAsia="仿宋" w:cs="仿宋"/>
                      <w:color w:val="auto"/>
                      <w:lang w:eastAsia="zh-CN"/>
                    </w:rPr>
                  </w:pPr>
                  <w:r>
                    <w:rPr>
                      <w:rFonts w:hint="eastAsia" w:ascii="仿宋" w:hAnsi="仿宋" w:eastAsia="仿宋" w:cs="仿宋"/>
                      <w:color w:val="auto"/>
                      <w:lang w:eastAsia="zh-CN"/>
                    </w:rPr>
                    <w:t>9.支持的MAC容量≥280K个，MAC学习速率≥3.5K个每秒</w:t>
                  </w:r>
                </w:p>
                <w:p w14:paraId="61DD27E7">
                  <w:pPr>
                    <w:rPr>
                      <w:rFonts w:ascii="仿宋" w:hAnsi="仿宋" w:eastAsia="仿宋" w:cs="仿宋"/>
                      <w:color w:val="auto"/>
                      <w:lang w:eastAsia="zh-CN"/>
                    </w:rPr>
                  </w:pPr>
                  <w:r>
                    <w:rPr>
                      <w:rFonts w:hint="eastAsia" w:ascii="仿宋" w:hAnsi="仿宋" w:eastAsia="仿宋" w:cs="仿宋"/>
                      <w:color w:val="auto"/>
                      <w:lang w:eastAsia="zh-CN"/>
                    </w:rPr>
                    <w:t>10.支持的端口缓存≥2MBytes</w:t>
                  </w:r>
                </w:p>
                <w:p w14:paraId="644AE487">
                  <w:pPr>
                    <w:rPr>
                      <w:rFonts w:ascii="仿宋" w:hAnsi="仿宋" w:eastAsia="仿宋" w:cs="仿宋"/>
                      <w:color w:val="auto"/>
                      <w:lang w:eastAsia="zh-CN"/>
                    </w:rPr>
                  </w:pPr>
                  <w:r>
                    <w:rPr>
                      <w:rFonts w:hint="eastAsia" w:ascii="仿宋" w:hAnsi="仿宋" w:eastAsia="仿宋" w:cs="仿宋"/>
                      <w:color w:val="auto"/>
                      <w:lang w:eastAsia="zh-CN"/>
                    </w:rPr>
                    <w:t>11.提供工信部入网许可证，入网检测报告证明</w:t>
                  </w:r>
                </w:p>
              </w:tc>
            </w:tr>
            <w:tr w14:paraId="7DD97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2" w:hRule="atLeast"/>
              </w:trPr>
              <w:tc>
                <w:tcPr>
                  <w:tcW w:w="0" w:type="auto"/>
                  <w:vAlign w:val="center"/>
                </w:tcPr>
                <w:p w14:paraId="5B9BFC69">
                  <w:pPr>
                    <w:rPr>
                      <w:rFonts w:ascii="仿宋" w:hAnsi="仿宋" w:eastAsia="仿宋" w:cs="仿宋"/>
                      <w:color w:val="auto"/>
                    </w:rPr>
                  </w:pPr>
                  <w:r>
                    <w:rPr>
                      <w:rFonts w:hint="eastAsia" w:ascii="仿宋" w:hAnsi="仿宋" w:eastAsia="仿宋" w:cs="仿宋"/>
                      <w:color w:val="auto"/>
                    </w:rPr>
                    <w:t>20</w:t>
                  </w:r>
                </w:p>
              </w:tc>
              <w:tc>
                <w:tcPr>
                  <w:tcW w:w="0" w:type="auto"/>
                  <w:vAlign w:val="center"/>
                </w:tcPr>
                <w:p w14:paraId="00F0FEC0">
                  <w:pPr>
                    <w:rPr>
                      <w:rFonts w:ascii="仿宋" w:hAnsi="仿宋" w:eastAsia="仿宋" w:cs="仿宋"/>
                      <w:color w:val="auto"/>
                    </w:rPr>
                  </w:pPr>
                  <w:r>
                    <w:rPr>
                      <w:rFonts w:hint="eastAsia" w:ascii="仿宋" w:hAnsi="仿宋" w:eastAsia="仿宋" w:cs="仿宋"/>
                      <w:color w:val="auto"/>
                    </w:rPr>
                    <w:t>网络设备</w:t>
                  </w:r>
                </w:p>
              </w:tc>
              <w:tc>
                <w:tcPr>
                  <w:tcW w:w="0" w:type="auto"/>
                  <w:vAlign w:val="center"/>
                </w:tcPr>
                <w:p w14:paraId="4F1E037D">
                  <w:pPr>
                    <w:rPr>
                      <w:rFonts w:ascii="仿宋" w:hAnsi="仿宋" w:eastAsia="仿宋" w:cs="仿宋"/>
                      <w:color w:val="auto"/>
                    </w:rPr>
                  </w:pPr>
                  <w:r>
                    <w:rPr>
                      <w:rFonts w:hint="eastAsia" w:ascii="仿宋" w:hAnsi="仿宋" w:eastAsia="仿宋" w:cs="仿宋"/>
                      <w:color w:val="auto"/>
                    </w:rPr>
                    <w:t>光电模块</w:t>
                  </w:r>
                </w:p>
              </w:tc>
              <w:tc>
                <w:tcPr>
                  <w:tcW w:w="0" w:type="auto"/>
                  <w:vAlign w:val="center"/>
                </w:tcPr>
                <w:p w14:paraId="526679C3">
                  <w:pPr>
                    <w:rPr>
                      <w:rFonts w:ascii="仿宋" w:hAnsi="仿宋" w:eastAsia="仿宋" w:cs="仿宋"/>
                      <w:color w:val="auto"/>
                    </w:rPr>
                  </w:pPr>
                  <w:r>
                    <w:rPr>
                      <w:rFonts w:ascii="仿宋" w:hAnsi="仿宋" w:eastAsia="仿宋" w:cs="仿宋"/>
                      <w:color w:val="auto"/>
                    </w:rPr>
                    <w:t>94</w:t>
                  </w:r>
                  <w:r>
                    <w:rPr>
                      <w:rFonts w:hint="eastAsia" w:ascii="仿宋" w:hAnsi="仿宋" w:eastAsia="仿宋" w:cs="仿宋"/>
                      <w:color w:val="auto"/>
                    </w:rPr>
                    <w:t>个</w:t>
                  </w:r>
                </w:p>
              </w:tc>
              <w:tc>
                <w:tcPr>
                  <w:tcW w:w="0" w:type="auto"/>
                  <w:vAlign w:val="center"/>
                </w:tcPr>
                <w:p w14:paraId="5F9BFCA7">
                  <w:pPr>
                    <w:rPr>
                      <w:rFonts w:ascii="仿宋" w:hAnsi="仿宋" w:eastAsia="仿宋" w:cs="仿宋"/>
                      <w:color w:val="auto"/>
                    </w:rPr>
                  </w:pPr>
                  <w:r>
                    <w:rPr>
                      <w:rFonts w:hint="eastAsia" w:ascii="仿宋" w:hAnsi="仿宋" w:eastAsia="仿宋" w:cs="仿宋"/>
                      <w:color w:val="auto"/>
                    </w:rPr>
                    <w:t>TX1310nm/10G</w:t>
                  </w:r>
                  <w:r>
                    <w:rPr>
                      <w:rFonts w:hint="eastAsia" w:ascii="仿宋" w:hAnsi="仿宋" w:eastAsia="仿宋" w:cs="仿宋"/>
                      <w:color w:val="auto"/>
                    </w:rPr>
                    <w:cr/>
                  </w:r>
                  <w:r>
                    <w:rPr>
                      <w:rFonts w:hint="eastAsia" w:ascii="仿宋" w:hAnsi="仿宋" w:eastAsia="仿宋" w:cs="仿宋"/>
                      <w:color w:val="auto"/>
                    </w:rPr>
                    <w:t>、RX1310nm/10G</w:t>
                  </w:r>
                  <w:r>
                    <w:rPr>
                      <w:rFonts w:hint="eastAsia" w:ascii="仿宋" w:hAnsi="仿宋" w:eastAsia="仿宋" w:cs="仿宋"/>
                      <w:color w:val="auto"/>
                    </w:rPr>
                    <w:cr/>
                  </w:r>
                  <w:r>
                    <w:rPr>
                      <w:rFonts w:hint="eastAsia" w:ascii="仿宋" w:hAnsi="仿宋" w:eastAsia="仿宋" w:cs="仿宋"/>
                      <w:color w:val="auto"/>
                    </w:rPr>
                    <w:t>、单膜S</w:t>
                  </w:r>
                  <w:r>
                    <w:rPr>
                      <w:rFonts w:ascii="仿宋" w:hAnsi="仿宋" w:eastAsia="仿宋" w:cs="仿宋"/>
                      <w:color w:val="auto"/>
                    </w:rPr>
                    <w:t>SP</w:t>
                  </w:r>
                </w:p>
              </w:tc>
            </w:tr>
            <w:tr w14:paraId="147DB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2" w:hRule="atLeast"/>
              </w:trPr>
              <w:tc>
                <w:tcPr>
                  <w:tcW w:w="0" w:type="auto"/>
                  <w:vAlign w:val="center"/>
                </w:tcPr>
                <w:p w14:paraId="559248D0">
                  <w:pPr>
                    <w:rPr>
                      <w:rFonts w:ascii="仿宋" w:hAnsi="仿宋" w:eastAsia="仿宋" w:cs="仿宋"/>
                      <w:color w:val="auto"/>
                    </w:rPr>
                  </w:pPr>
                  <w:r>
                    <w:rPr>
                      <w:rFonts w:hint="eastAsia" w:ascii="仿宋" w:hAnsi="仿宋" w:eastAsia="仿宋" w:cs="仿宋"/>
                      <w:color w:val="auto"/>
                    </w:rPr>
                    <w:t>21</w:t>
                  </w:r>
                </w:p>
              </w:tc>
              <w:tc>
                <w:tcPr>
                  <w:tcW w:w="0" w:type="auto"/>
                  <w:vAlign w:val="center"/>
                </w:tcPr>
                <w:p w14:paraId="65924A57">
                  <w:pPr>
                    <w:rPr>
                      <w:rFonts w:ascii="仿宋" w:hAnsi="仿宋" w:eastAsia="仿宋" w:cs="仿宋"/>
                      <w:color w:val="auto"/>
                    </w:rPr>
                  </w:pPr>
                  <w:r>
                    <w:rPr>
                      <w:rFonts w:hint="eastAsia" w:ascii="仿宋" w:hAnsi="仿宋" w:eastAsia="仿宋" w:cs="仿宋"/>
                      <w:color w:val="auto"/>
                    </w:rPr>
                    <w:t>网络设备</w:t>
                  </w:r>
                </w:p>
              </w:tc>
              <w:tc>
                <w:tcPr>
                  <w:tcW w:w="0" w:type="auto"/>
                  <w:vAlign w:val="center"/>
                </w:tcPr>
                <w:p w14:paraId="4B76A0EC">
                  <w:pPr>
                    <w:rPr>
                      <w:rFonts w:ascii="仿宋" w:hAnsi="仿宋" w:eastAsia="仿宋" w:cs="仿宋"/>
                      <w:color w:val="auto"/>
                    </w:rPr>
                  </w:pPr>
                  <w:r>
                    <w:rPr>
                      <w:rFonts w:hint="eastAsia" w:ascii="仿宋" w:hAnsi="仿宋" w:eastAsia="仿宋" w:cs="仿宋"/>
                      <w:color w:val="auto"/>
                    </w:rPr>
                    <w:t>24口千兆交换机</w:t>
                  </w:r>
                </w:p>
              </w:tc>
              <w:tc>
                <w:tcPr>
                  <w:tcW w:w="0" w:type="auto"/>
                  <w:vAlign w:val="center"/>
                </w:tcPr>
                <w:p w14:paraId="58C6B556">
                  <w:pPr>
                    <w:rPr>
                      <w:rFonts w:ascii="仿宋" w:hAnsi="仿宋" w:eastAsia="仿宋" w:cs="仿宋"/>
                      <w:color w:val="auto"/>
                    </w:rPr>
                  </w:pPr>
                  <w:r>
                    <w:rPr>
                      <w:rFonts w:ascii="仿宋" w:hAnsi="仿宋" w:eastAsia="仿宋" w:cs="仿宋"/>
                      <w:color w:val="auto"/>
                    </w:rPr>
                    <w:t>8</w:t>
                  </w:r>
                  <w:r>
                    <w:rPr>
                      <w:rFonts w:hint="eastAsia" w:ascii="仿宋" w:hAnsi="仿宋" w:eastAsia="仿宋" w:cs="仿宋"/>
                      <w:color w:val="auto"/>
                    </w:rPr>
                    <w:t>台</w:t>
                  </w:r>
                </w:p>
              </w:tc>
              <w:tc>
                <w:tcPr>
                  <w:tcW w:w="0" w:type="auto"/>
                  <w:vAlign w:val="center"/>
                </w:tcPr>
                <w:p w14:paraId="0387739F">
                  <w:pPr>
                    <w:rPr>
                      <w:rFonts w:ascii="仿宋" w:hAnsi="仿宋" w:eastAsia="仿宋" w:cs="仿宋"/>
                      <w:color w:val="auto"/>
                      <w:lang w:eastAsia="zh-CN"/>
                    </w:rPr>
                  </w:pPr>
                  <w:r>
                    <w:rPr>
                      <w:rFonts w:hint="eastAsia" w:ascii="仿宋" w:hAnsi="仿宋" w:eastAsia="仿宋" w:cs="仿宋"/>
                      <w:color w:val="auto"/>
                      <w:lang w:eastAsia="zh-CN"/>
                    </w:rPr>
                    <w:t>1.配置：千兆电口数量≥24，千兆光口数量≥2</w:t>
                  </w:r>
                  <w:r>
                    <w:rPr>
                      <w:rFonts w:hint="eastAsia" w:ascii="仿宋" w:hAnsi="仿宋" w:eastAsia="仿宋" w:cs="仿宋"/>
                      <w:color w:val="auto"/>
                      <w:lang w:eastAsia="zh-CN"/>
                    </w:rPr>
                    <w:br w:type="textWrapping"/>
                  </w:r>
                  <w:r>
                    <w:rPr>
                      <w:rFonts w:hint="eastAsia" w:ascii="仿宋" w:hAnsi="仿宋" w:eastAsia="仿宋" w:cs="仿宋"/>
                      <w:color w:val="auto"/>
                      <w:lang w:eastAsia="zh-CN"/>
                    </w:rPr>
                    <w:t>2.交换容量≥56 Gbps</w:t>
                  </w:r>
                  <w:r>
                    <w:rPr>
                      <w:rFonts w:hint="eastAsia" w:ascii="仿宋" w:hAnsi="仿宋" w:eastAsia="仿宋" w:cs="仿宋"/>
                      <w:color w:val="auto"/>
                      <w:lang w:eastAsia="zh-CN"/>
                    </w:rPr>
                    <w:br w:type="textWrapping"/>
                  </w:r>
                  <w:r>
                    <w:rPr>
                      <w:rFonts w:hint="eastAsia" w:ascii="仿宋" w:hAnsi="仿宋" w:eastAsia="仿宋" w:cs="仿宋"/>
                      <w:color w:val="auto"/>
                      <w:lang w:eastAsia="zh-CN"/>
                    </w:rPr>
                    <w:t>3.转发性能≥41.67 Mpps</w:t>
                  </w:r>
                </w:p>
                <w:p w14:paraId="1692DC6D">
                  <w:pPr>
                    <w:rPr>
                      <w:rFonts w:ascii="仿宋" w:hAnsi="仿宋" w:eastAsia="仿宋" w:cs="仿宋"/>
                      <w:color w:val="auto"/>
                      <w:lang w:eastAsia="zh-CN"/>
                    </w:rPr>
                  </w:pPr>
                  <w:r>
                    <w:rPr>
                      <w:rFonts w:hint="eastAsia" w:ascii="仿宋" w:hAnsi="仿宋" w:eastAsia="仿宋" w:cs="仿宋"/>
                      <w:color w:val="auto"/>
                      <w:lang w:eastAsia="zh-CN"/>
                    </w:rPr>
                    <w:t>4.支持链路聚合、QoS、STP/RSTP、端口镜像、端口隔离、风暴抑制功能</w:t>
                  </w:r>
                </w:p>
              </w:tc>
            </w:tr>
            <w:tr w14:paraId="0EDBD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3" w:hRule="atLeast"/>
              </w:trPr>
              <w:tc>
                <w:tcPr>
                  <w:tcW w:w="0" w:type="auto"/>
                  <w:vAlign w:val="center"/>
                </w:tcPr>
                <w:p w14:paraId="422E1AB3">
                  <w:pPr>
                    <w:rPr>
                      <w:rFonts w:ascii="仿宋" w:hAnsi="仿宋" w:eastAsia="仿宋" w:cs="仿宋"/>
                      <w:color w:val="auto"/>
                    </w:rPr>
                  </w:pPr>
                  <w:r>
                    <w:rPr>
                      <w:rFonts w:hint="eastAsia" w:ascii="仿宋" w:hAnsi="仿宋" w:eastAsia="仿宋" w:cs="仿宋"/>
                      <w:color w:val="auto"/>
                    </w:rPr>
                    <w:t>22</w:t>
                  </w:r>
                </w:p>
              </w:tc>
              <w:tc>
                <w:tcPr>
                  <w:tcW w:w="0" w:type="auto"/>
                  <w:vAlign w:val="center"/>
                </w:tcPr>
                <w:p w14:paraId="5C7FC2E5">
                  <w:pPr>
                    <w:rPr>
                      <w:rFonts w:ascii="仿宋" w:hAnsi="仿宋" w:eastAsia="仿宋" w:cs="仿宋"/>
                      <w:color w:val="auto"/>
                    </w:rPr>
                  </w:pPr>
                  <w:r>
                    <w:rPr>
                      <w:rFonts w:hint="eastAsia" w:ascii="仿宋" w:hAnsi="仿宋" w:eastAsia="仿宋" w:cs="仿宋"/>
                      <w:color w:val="auto"/>
                    </w:rPr>
                    <w:t>网络设备</w:t>
                  </w:r>
                </w:p>
              </w:tc>
              <w:tc>
                <w:tcPr>
                  <w:tcW w:w="0" w:type="auto"/>
                  <w:vAlign w:val="center"/>
                </w:tcPr>
                <w:p w14:paraId="169D51EC">
                  <w:pPr>
                    <w:rPr>
                      <w:rFonts w:ascii="仿宋" w:hAnsi="仿宋" w:eastAsia="仿宋" w:cs="仿宋"/>
                      <w:color w:val="auto"/>
                    </w:rPr>
                  </w:pPr>
                  <w:r>
                    <w:rPr>
                      <w:rFonts w:hint="eastAsia" w:ascii="仿宋" w:hAnsi="仿宋" w:eastAsia="仿宋" w:cs="仿宋"/>
                      <w:color w:val="auto"/>
                    </w:rPr>
                    <w:t>24口千兆POE交换机</w:t>
                  </w:r>
                </w:p>
              </w:tc>
              <w:tc>
                <w:tcPr>
                  <w:tcW w:w="0" w:type="auto"/>
                  <w:vAlign w:val="center"/>
                </w:tcPr>
                <w:p w14:paraId="3B666A45">
                  <w:pPr>
                    <w:rPr>
                      <w:rFonts w:ascii="仿宋" w:hAnsi="仿宋" w:eastAsia="仿宋" w:cs="仿宋"/>
                      <w:color w:val="auto"/>
                    </w:rPr>
                  </w:pPr>
                  <w:r>
                    <w:rPr>
                      <w:rFonts w:ascii="仿宋" w:hAnsi="仿宋" w:eastAsia="仿宋" w:cs="仿宋"/>
                      <w:color w:val="auto"/>
                    </w:rPr>
                    <w:t>8</w:t>
                  </w:r>
                  <w:r>
                    <w:rPr>
                      <w:rFonts w:hint="eastAsia" w:ascii="仿宋" w:hAnsi="仿宋" w:eastAsia="仿宋" w:cs="仿宋"/>
                      <w:color w:val="auto"/>
                    </w:rPr>
                    <w:t>台</w:t>
                  </w:r>
                </w:p>
              </w:tc>
              <w:tc>
                <w:tcPr>
                  <w:tcW w:w="0" w:type="auto"/>
                  <w:vAlign w:val="center"/>
                </w:tcPr>
                <w:p w14:paraId="409072EF">
                  <w:pPr>
                    <w:rPr>
                      <w:rFonts w:ascii="仿宋" w:hAnsi="仿宋" w:eastAsia="仿宋" w:cs="仿宋"/>
                      <w:color w:val="auto"/>
                      <w:lang w:eastAsia="zh-CN"/>
                    </w:rPr>
                  </w:pPr>
                  <w:r>
                    <w:rPr>
                      <w:rFonts w:hint="eastAsia" w:ascii="仿宋" w:hAnsi="仿宋" w:eastAsia="仿宋" w:cs="仿宋"/>
                      <w:color w:val="auto"/>
                      <w:lang w:eastAsia="zh-CN"/>
                    </w:rPr>
                    <w:t>1.配置：千兆PoE电口数量≥24，千兆光口数量≥2</w:t>
                  </w:r>
                  <w:r>
                    <w:rPr>
                      <w:rFonts w:hint="eastAsia" w:ascii="仿宋" w:hAnsi="仿宋" w:eastAsia="仿宋" w:cs="仿宋"/>
                      <w:color w:val="auto"/>
                      <w:lang w:eastAsia="zh-CN"/>
                    </w:rPr>
                    <w:br w:type="textWrapping"/>
                  </w:r>
                  <w:r>
                    <w:rPr>
                      <w:rFonts w:hint="eastAsia" w:ascii="仿宋" w:hAnsi="仿宋" w:eastAsia="仿宋" w:cs="仿宋"/>
                      <w:color w:val="auto"/>
                      <w:lang w:eastAsia="zh-CN"/>
                    </w:rPr>
                    <w:t>2.交换容量≥56Gbps</w:t>
                  </w:r>
                  <w:r>
                    <w:rPr>
                      <w:rFonts w:hint="eastAsia" w:ascii="仿宋" w:hAnsi="仿宋" w:eastAsia="仿宋" w:cs="仿宋"/>
                      <w:color w:val="auto"/>
                      <w:lang w:eastAsia="zh-CN"/>
                    </w:rPr>
                    <w:br w:type="textWrapping"/>
                  </w:r>
                  <w:r>
                    <w:rPr>
                      <w:rFonts w:hint="eastAsia" w:ascii="仿宋" w:hAnsi="仿宋" w:eastAsia="仿宋" w:cs="仿宋"/>
                      <w:color w:val="auto"/>
                      <w:lang w:eastAsia="zh-CN"/>
                    </w:rPr>
                    <w:t>3.转发性能≥41.67Mpps</w:t>
                  </w:r>
                  <w:r>
                    <w:rPr>
                      <w:rFonts w:hint="eastAsia" w:ascii="仿宋" w:hAnsi="仿宋" w:eastAsia="仿宋" w:cs="仿宋"/>
                      <w:color w:val="auto"/>
                      <w:lang w:eastAsia="zh-CN"/>
                    </w:rPr>
                    <w:br w:type="textWrapping"/>
                  </w:r>
                  <w:r>
                    <w:rPr>
                      <w:rFonts w:hint="eastAsia" w:ascii="仿宋" w:hAnsi="仿宋" w:eastAsia="仿宋" w:cs="仿宋"/>
                      <w:color w:val="auto"/>
                      <w:lang w:eastAsia="zh-CN"/>
                    </w:rPr>
                    <w:t>4.支持自适应802.3af/at供电标准，整机最大输出功率≥370W，支持POE 过载保护/过压保护功能，支持POE上电/下电功率管理功能</w:t>
                  </w:r>
                </w:p>
                <w:p w14:paraId="5D0BAC90">
                  <w:pPr>
                    <w:rPr>
                      <w:rFonts w:ascii="仿宋" w:hAnsi="仿宋" w:eastAsia="仿宋" w:cs="仿宋"/>
                      <w:color w:val="auto"/>
                      <w:lang w:eastAsia="zh-CN"/>
                    </w:rPr>
                  </w:pPr>
                  <w:r>
                    <w:rPr>
                      <w:rFonts w:hint="eastAsia" w:ascii="仿宋" w:hAnsi="仿宋" w:eastAsia="仿宋" w:cs="仿宋"/>
                      <w:color w:val="auto"/>
                      <w:lang w:eastAsia="zh-CN"/>
                    </w:rPr>
                    <w:t>5.支持链路聚合、QoS、STP/RSTP、端口镜像、端口隔离、风暴抑制功能</w:t>
                  </w:r>
                  <w:r>
                    <w:rPr>
                      <w:rFonts w:hint="eastAsia" w:ascii="仿宋" w:hAnsi="仿宋" w:eastAsia="仿宋" w:cs="仿宋"/>
                      <w:color w:val="auto"/>
                      <w:lang w:eastAsia="zh-CN"/>
                    </w:rPr>
                    <w:br w:type="textWrapping"/>
                  </w:r>
                  <w:r>
                    <w:rPr>
                      <w:rFonts w:hint="eastAsia" w:ascii="仿宋" w:hAnsi="仿宋" w:eastAsia="仿宋" w:cs="仿宋"/>
                      <w:color w:val="auto"/>
                      <w:lang w:eastAsia="zh-CN"/>
                    </w:rPr>
                    <w:t>6.浪涌（冲击）抗扰度符合GB/T17626.5</w:t>
                  </w:r>
                </w:p>
              </w:tc>
            </w:tr>
            <w:tr w14:paraId="659A7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0" w:type="auto"/>
                  <w:vAlign w:val="center"/>
                </w:tcPr>
                <w:p w14:paraId="69091D15">
                  <w:pPr>
                    <w:rPr>
                      <w:rFonts w:ascii="仿宋" w:hAnsi="仿宋" w:eastAsia="仿宋" w:cs="仿宋"/>
                      <w:color w:val="auto"/>
                    </w:rPr>
                  </w:pPr>
                  <w:r>
                    <w:rPr>
                      <w:rFonts w:hint="eastAsia" w:ascii="仿宋" w:hAnsi="仿宋" w:eastAsia="仿宋" w:cs="仿宋"/>
                      <w:color w:val="auto"/>
                    </w:rPr>
                    <w:t>23</w:t>
                  </w:r>
                </w:p>
              </w:tc>
              <w:tc>
                <w:tcPr>
                  <w:tcW w:w="0" w:type="auto"/>
                  <w:vAlign w:val="center"/>
                </w:tcPr>
                <w:p w14:paraId="4BC7854D">
                  <w:pPr>
                    <w:rPr>
                      <w:rFonts w:ascii="仿宋" w:hAnsi="仿宋" w:eastAsia="仿宋" w:cs="仿宋"/>
                      <w:color w:val="auto"/>
                    </w:rPr>
                  </w:pPr>
                  <w:r>
                    <w:rPr>
                      <w:rFonts w:hint="eastAsia" w:ascii="仿宋" w:hAnsi="仿宋" w:eastAsia="仿宋" w:cs="仿宋"/>
                      <w:color w:val="auto"/>
                    </w:rPr>
                    <w:t>网络设备</w:t>
                  </w:r>
                </w:p>
              </w:tc>
              <w:tc>
                <w:tcPr>
                  <w:tcW w:w="0" w:type="auto"/>
                  <w:vAlign w:val="center"/>
                </w:tcPr>
                <w:p w14:paraId="621588D5">
                  <w:pPr>
                    <w:rPr>
                      <w:rFonts w:ascii="仿宋" w:hAnsi="仿宋" w:eastAsia="仿宋" w:cs="仿宋"/>
                      <w:color w:val="auto"/>
                    </w:rPr>
                  </w:pPr>
                  <w:r>
                    <w:rPr>
                      <w:rFonts w:hint="eastAsia" w:ascii="仿宋" w:hAnsi="仿宋" w:eastAsia="仿宋" w:cs="仿宋"/>
                      <w:color w:val="auto"/>
                    </w:rPr>
                    <w:t>48口千兆PoE交换机</w:t>
                  </w:r>
                </w:p>
              </w:tc>
              <w:tc>
                <w:tcPr>
                  <w:tcW w:w="0" w:type="auto"/>
                  <w:vAlign w:val="center"/>
                </w:tcPr>
                <w:p w14:paraId="10D558AC">
                  <w:pPr>
                    <w:rPr>
                      <w:rFonts w:ascii="仿宋" w:hAnsi="仿宋" w:eastAsia="仿宋" w:cs="仿宋"/>
                      <w:color w:val="auto"/>
                    </w:rPr>
                  </w:pPr>
                  <w:r>
                    <w:rPr>
                      <w:rFonts w:hint="eastAsia" w:ascii="仿宋" w:hAnsi="仿宋" w:eastAsia="仿宋" w:cs="仿宋"/>
                      <w:color w:val="auto"/>
                    </w:rPr>
                    <w:t>17台</w:t>
                  </w:r>
                </w:p>
              </w:tc>
              <w:tc>
                <w:tcPr>
                  <w:tcW w:w="0" w:type="auto"/>
                  <w:vAlign w:val="center"/>
                </w:tcPr>
                <w:p w14:paraId="392C7668">
                  <w:pPr>
                    <w:rPr>
                      <w:rFonts w:ascii="仿宋" w:hAnsi="仿宋" w:eastAsia="仿宋" w:cs="仿宋"/>
                      <w:color w:val="auto"/>
                      <w:lang w:eastAsia="zh-CN"/>
                    </w:rPr>
                  </w:pPr>
                  <w:r>
                    <w:rPr>
                      <w:rFonts w:hint="eastAsia" w:ascii="仿宋" w:hAnsi="仿宋" w:eastAsia="仿宋" w:cs="仿宋"/>
                      <w:color w:val="auto"/>
                      <w:lang w:eastAsia="zh-CN"/>
                    </w:rPr>
                    <w:t>1.配置：千兆PoE电接口数量≥48，千兆光接口数量≥2，千兆电接口数量≥2</w:t>
                  </w:r>
                  <w:r>
                    <w:rPr>
                      <w:rFonts w:hint="eastAsia" w:ascii="仿宋" w:hAnsi="仿宋" w:eastAsia="仿宋" w:cs="仿宋"/>
                      <w:color w:val="auto"/>
                      <w:lang w:eastAsia="zh-CN"/>
                    </w:rPr>
                    <w:br w:type="textWrapping"/>
                  </w:r>
                  <w:r>
                    <w:rPr>
                      <w:rFonts w:hint="eastAsia" w:ascii="仿宋" w:hAnsi="仿宋" w:eastAsia="仿宋" w:cs="仿宋"/>
                      <w:color w:val="auto"/>
                      <w:lang w:eastAsia="zh-CN"/>
                    </w:rPr>
                    <w:t>2.交换容量≥104Gbps</w:t>
                  </w:r>
                  <w:r>
                    <w:rPr>
                      <w:rFonts w:hint="eastAsia" w:ascii="仿宋" w:hAnsi="仿宋" w:eastAsia="仿宋" w:cs="仿宋"/>
                      <w:color w:val="auto"/>
                      <w:lang w:eastAsia="zh-CN"/>
                    </w:rPr>
                    <w:br w:type="textWrapping"/>
                  </w:r>
                  <w:r>
                    <w:rPr>
                      <w:rFonts w:hint="eastAsia" w:ascii="仿宋" w:hAnsi="仿宋" w:eastAsia="仿宋" w:cs="仿宋"/>
                      <w:color w:val="auto"/>
                      <w:lang w:eastAsia="zh-CN"/>
                    </w:rPr>
                    <w:t>3.转发性能≥77.38Mpps</w:t>
                  </w:r>
                  <w:r>
                    <w:rPr>
                      <w:rFonts w:hint="eastAsia" w:ascii="仿宋" w:hAnsi="仿宋" w:eastAsia="仿宋" w:cs="仿宋"/>
                      <w:color w:val="auto"/>
                      <w:lang w:eastAsia="zh-CN"/>
                    </w:rPr>
                    <w:br w:type="textWrapping"/>
                  </w:r>
                  <w:r>
                    <w:rPr>
                      <w:rFonts w:hint="eastAsia" w:ascii="仿宋" w:hAnsi="仿宋" w:eastAsia="仿宋" w:cs="仿宋"/>
                      <w:color w:val="auto"/>
                      <w:lang w:eastAsia="zh-CN"/>
                    </w:rPr>
                    <w:t>4.PoE整机功率:≥470W，端口供电功率≥30 W</w:t>
                  </w:r>
                  <w:r>
                    <w:rPr>
                      <w:rFonts w:hint="eastAsia" w:ascii="仿宋" w:hAnsi="仿宋" w:eastAsia="仿宋" w:cs="仿宋"/>
                      <w:color w:val="auto"/>
                      <w:lang w:eastAsia="zh-CN"/>
                    </w:rPr>
                    <w:br w:type="textWrapping"/>
                  </w:r>
                  <w:r>
                    <w:rPr>
                      <w:rFonts w:hint="eastAsia" w:ascii="仿宋" w:hAnsi="仿宋" w:eastAsia="仿宋" w:cs="仿宋"/>
                      <w:color w:val="auto"/>
                      <w:lang w:eastAsia="zh-CN"/>
                    </w:rPr>
                    <w:t>5.支持IEEE 802.3、IEEE 802.3u、IEEE 802.3x</w:t>
                  </w:r>
                  <w:r>
                    <w:rPr>
                      <w:rFonts w:hint="eastAsia" w:ascii="仿宋" w:hAnsi="仿宋" w:eastAsia="仿宋" w:cs="仿宋"/>
                      <w:color w:val="auto"/>
                      <w:lang w:eastAsia="zh-CN"/>
                    </w:rPr>
                    <w:br w:type="textWrapping"/>
                  </w:r>
                  <w:r>
                    <w:rPr>
                      <w:rFonts w:hint="eastAsia" w:ascii="仿宋" w:hAnsi="仿宋" w:eastAsia="仿宋" w:cs="仿宋"/>
                      <w:color w:val="auto"/>
                      <w:lang w:eastAsia="zh-CN"/>
                    </w:rPr>
                    <w:t>6.支持通过管理平台对交换机进行PoE功率管理，包括整机/端口功率监控，PoE功能开启/关闭</w:t>
                  </w:r>
                  <w:r>
                    <w:rPr>
                      <w:rFonts w:hint="eastAsia" w:ascii="仿宋" w:hAnsi="仿宋" w:eastAsia="仿宋" w:cs="仿宋"/>
                      <w:color w:val="auto"/>
                      <w:lang w:eastAsia="zh-CN"/>
                    </w:rPr>
                    <w:br w:type="textWrapping"/>
                  </w:r>
                  <w:r>
                    <w:rPr>
                      <w:rFonts w:hint="eastAsia" w:ascii="仿宋" w:hAnsi="仿宋" w:eastAsia="仿宋" w:cs="仿宋"/>
                      <w:color w:val="auto"/>
                      <w:lang w:eastAsia="zh-CN"/>
                    </w:rPr>
                    <w:t>7.支持通过管理平台对交换机进行流量控制配置，防止数据在传输过程中丢失</w:t>
                  </w:r>
                </w:p>
              </w:tc>
            </w:tr>
            <w:tr w14:paraId="776C3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2" w:hRule="atLeast"/>
              </w:trPr>
              <w:tc>
                <w:tcPr>
                  <w:tcW w:w="0" w:type="auto"/>
                  <w:vAlign w:val="center"/>
                </w:tcPr>
                <w:p w14:paraId="3C25B7D3">
                  <w:pPr>
                    <w:rPr>
                      <w:rFonts w:ascii="仿宋" w:hAnsi="仿宋" w:eastAsia="仿宋" w:cs="仿宋"/>
                      <w:color w:val="auto"/>
                    </w:rPr>
                  </w:pPr>
                  <w:r>
                    <w:rPr>
                      <w:rFonts w:hint="eastAsia" w:ascii="仿宋" w:hAnsi="仿宋" w:eastAsia="仿宋" w:cs="仿宋"/>
                      <w:color w:val="auto"/>
                    </w:rPr>
                    <w:t>24</w:t>
                  </w:r>
                </w:p>
              </w:tc>
              <w:tc>
                <w:tcPr>
                  <w:tcW w:w="0" w:type="auto"/>
                  <w:vAlign w:val="center"/>
                </w:tcPr>
                <w:p w14:paraId="2106241E">
                  <w:pPr>
                    <w:rPr>
                      <w:rFonts w:ascii="仿宋" w:hAnsi="仿宋" w:eastAsia="仿宋" w:cs="仿宋"/>
                      <w:color w:val="auto"/>
                    </w:rPr>
                  </w:pPr>
                  <w:r>
                    <w:rPr>
                      <w:rFonts w:hint="eastAsia" w:ascii="仿宋" w:hAnsi="仿宋" w:eastAsia="仿宋" w:cs="仿宋"/>
                      <w:color w:val="auto"/>
                    </w:rPr>
                    <w:t>网络设备</w:t>
                  </w:r>
                </w:p>
              </w:tc>
              <w:tc>
                <w:tcPr>
                  <w:tcW w:w="0" w:type="auto"/>
                  <w:vAlign w:val="center"/>
                </w:tcPr>
                <w:p w14:paraId="4A8B582F">
                  <w:pPr>
                    <w:rPr>
                      <w:rFonts w:ascii="仿宋" w:hAnsi="仿宋" w:eastAsia="仿宋" w:cs="仿宋"/>
                      <w:color w:val="auto"/>
                    </w:rPr>
                  </w:pPr>
                  <w:r>
                    <w:rPr>
                      <w:rFonts w:hint="eastAsia" w:ascii="仿宋" w:hAnsi="仿宋" w:eastAsia="仿宋" w:cs="仿宋"/>
                      <w:color w:val="auto"/>
                    </w:rPr>
                    <w:t>48口千兆交换机</w:t>
                  </w:r>
                </w:p>
              </w:tc>
              <w:tc>
                <w:tcPr>
                  <w:tcW w:w="0" w:type="auto"/>
                  <w:vAlign w:val="center"/>
                </w:tcPr>
                <w:p w14:paraId="31628A2F">
                  <w:pPr>
                    <w:rPr>
                      <w:rFonts w:ascii="仿宋" w:hAnsi="仿宋" w:eastAsia="仿宋" w:cs="仿宋"/>
                      <w:color w:val="auto"/>
                    </w:rPr>
                  </w:pPr>
                  <w:r>
                    <w:rPr>
                      <w:rFonts w:hint="eastAsia" w:ascii="仿宋" w:hAnsi="仿宋" w:eastAsia="仿宋" w:cs="仿宋"/>
                      <w:color w:val="auto"/>
                    </w:rPr>
                    <w:t>17台</w:t>
                  </w:r>
                </w:p>
              </w:tc>
              <w:tc>
                <w:tcPr>
                  <w:tcW w:w="0" w:type="auto"/>
                  <w:vAlign w:val="center"/>
                </w:tcPr>
                <w:p w14:paraId="31C3003C">
                  <w:pPr>
                    <w:rPr>
                      <w:rFonts w:ascii="仿宋" w:hAnsi="仿宋" w:eastAsia="仿宋" w:cs="仿宋"/>
                      <w:color w:val="auto"/>
                    </w:rPr>
                  </w:pPr>
                  <w:r>
                    <w:rPr>
                      <w:rFonts w:hint="eastAsia" w:ascii="仿宋" w:hAnsi="仿宋" w:eastAsia="仿宋" w:cs="仿宋"/>
                      <w:color w:val="auto"/>
                    </w:rPr>
                    <w:t>1.千兆电接口数量≥48，可用千兆光接口数量≥4</w:t>
                  </w:r>
                  <w:r>
                    <w:rPr>
                      <w:rFonts w:hint="eastAsia" w:ascii="仿宋" w:hAnsi="仿宋" w:eastAsia="仿宋" w:cs="仿宋"/>
                      <w:color w:val="auto"/>
                    </w:rPr>
                    <w:br w:type="textWrapping"/>
                  </w:r>
                  <w:r>
                    <w:rPr>
                      <w:rFonts w:hint="eastAsia" w:ascii="仿宋" w:hAnsi="仿宋" w:eastAsia="仿宋" w:cs="仿宋"/>
                      <w:color w:val="auto"/>
                    </w:rPr>
                    <w:t>2.支持独立的console管理串口</w:t>
                  </w:r>
                  <w:r>
                    <w:rPr>
                      <w:rFonts w:hint="eastAsia" w:ascii="仿宋" w:hAnsi="仿宋" w:eastAsia="仿宋" w:cs="仿宋"/>
                      <w:color w:val="auto"/>
                    </w:rPr>
                    <w:br w:type="textWrapping"/>
                  </w:r>
                  <w:r>
                    <w:rPr>
                      <w:rFonts w:hint="eastAsia" w:ascii="仿宋" w:hAnsi="仿宋" w:eastAsia="仿宋" w:cs="仿宋"/>
                      <w:color w:val="auto"/>
                    </w:rPr>
                    <w:t>3.交换容量≥336Gbps/3.36Tbps</w:t>
                  </w:r>
                  <w:r>
                    <w:rPr>
                      <w:rFonts w:hint="eastAsia" w:ascii="仿宋" w:hAnsi="仿宋" w:eastAsia="仿宋" w:cs="仿宋"/>
                      <w:color w:val="auto"/>
                    </w:rPr>
                    <w:br w:type="textWrapping"/>
                  </w:r>
                  <w:r>
                    <w:rPr>
                      <w:rFonts w:hint="eastAsia" w:ascii="仿宋" w:hAnsi="仿宋" w:eastAsia="仿宋" w:cs="仿宋"/>
                      <w:color w:val="auto"/>
                    </w:rPr>
                    <w:t>4.包转发率≥126Mpps/166Mpps</w:t>
                  </w:r>
                </w:p>
              </w:tc>
            </w:tr>
            <w:tr w14:paraId="24F1C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2" w:hRule="atLeast"/>
              </w:trPr>
              <w:tc>
                <w:tcPr>
                  <w:tcW w:w="0" w:type="auto"/>
                  <w:vAlign w:val="center"/>
                </w:tcPr>
                <w:p w14:paraId="0739ADB5">
                  <w:pPr>
                    <w:rPr>
                      <w:rFonts w:ascii="仿宋" w:hAnsi="仿宋" w:eastAsia="仿宋" w:cs="仿宋"/>
                      <w:color w:val="auto"/>
                    </w:rPr>
                  </w:pPr>
                  <w:r>
                    <w:rPr>
                      <w:rFonts w:hint="eastAsia" w:ascii="仿宋" w:hAnsi="仿宋" w:eastAsia="仿宋" w:cs="仿宋"/>
                      <w:color w:val="auto"/>
                    </w:rPr>
                    <w:t>2</w:t>
                  </w:r>
                  <w:r>
                    <w:rPr>
                      <w:rFonts w:ascii="仿宋" w:hAnsi="仿宋" w:eastAsia="仿宋" w:cs="仿宋"/>
                      <w:color w:val="auto"/>
                    </w:rPr>
                    <w:t>5</w:t>
                  </w:r>
                </w:p>
              </w:tc>
              <w:tc>
                <w:tcPr>
                  <w:tcW w:w="0" w:type="auto"/>
                  <w:vAlign w:val="center"/>
                </w:tcPr>
                <w:p w14:paraId="1F6A1237">
                  <w:pPr>
                    <w:rPr>
                      <w:rFonts w:ascii="仿宋" w:hAnsi="仿宋" w:eastAsia="仿宋" w:cs="仿宋"/>
                      <w:color w:val="auto"/>
                    </w:rPr>
                  </w:pPr>
                  <w:r>
                    <w:rPr>
                      <w:rFonts w:hint="eastAsia" w:ascii="仿宋" w:hAnsi="仿宋" w:eastAsia="仿宋" w:cs="仿宋"/>
                      <w:color w:val="auto"/>
                    </w:rPr>
                    <w:t>网络设备</w:t>
                  </w:r>
                </w:p>
              </w:tc>
              <w:tc>
                <w:tcPr>
                  <w:tcW w:w="0" w:type="auto"/>
                  <w:vAlign w:val="center"/>
                </w:tcPr>
                <w:p w14:paraId="2368C982">
                  <w:pPr>
                    <w:rPr>
                      <w:rFonts w:ascii="仿宋" w:hAnsi="仿宋" w:eastAsia="仿宋" w:cs="仿宋"/>
                      <w:color w:val="auto"/>
                    </w:rPr>
                  </w:pPr>
                  <w:r>
                    <w:rPr>
                      <w:rFonts w:hint="eastAsia" w:ascii="仿宋" w:hAnsi="仿宋" w:eastAsia="仿宋" w:cs="仿宋"/>
                      <w:color w:val="auto"/>
                    </w:rPr>
                    <w:t>8口千兆POE交换机</w:t>
                  </w:r>
                </w:p>
              </w:tc>
              <w:tc>
                <w:tcPr>
                  <w:tcW w:w="0" w:type="auto"/>
                  <w:vAlign w:val="center"/>
                </w:tcPr>
                <w:p w14:paraId="3685FA69">
                  <w:pPr>
                    <w:rPr>
                      <w:rFonts w:ascii="仿宋" w:hAnsi="仿宋" w:eastAsia="仿宋" w:cs="仿宋"/>
                      <w:color w:val="auto"/>
                    </w:rPr>
                  </w:pPr>
                  <w:r>
                    <w:rPr>
                      <w:rFonts w:ascii="仿宋" w:hAnsi="仿宋" w:eastAsia="仿宋" w:cs="仿宋"/>
                      <w:color w:val="auto"/>
                    </w:rPr>
                    <w:t>2</w:t>
                  </w:r>
                  <w:r>
                    <w:rPr>
                      <w:rFonts w:hint="eastAsia" w:ascii="仿宋" w:hAnsi="仿宋" w:eastAsia="仿宋" w:cs="仿宋"/>
                      <w:color w:val="auto"/>
                    </w:rPr>
                    <w:t>台</w:t>
                  </w:r>
                </w:p>
              </w:tc>
              <w:tc>
                <w:tcPr>
                  <w:tcW w:w="0" w:type="auto"/>
                  <w:vAlign w:val="center"/>
                </w:tcPr>
                <w:p w14:paraId="0E277AA1">
                  <w:pPr>
                    <w:rPr>
                      <w:rFonts w:ascii="仿宋" w:hAnsi="仿宋" w:eastAsia="仿宋" w:cs="仿宋"/>
                      <w:color w:val="auto"/>
                      <w:lang w:eastAsia="zh-CN"/>
                    </w:rPr>
                  </w:pPr>
                  <w:r>
                    <w:rPr>
                      <w:rFonts w:hint="eastAsia" w:ascii="仿宋" w:hAnsi="仿宋" w:eastAsia="仿宋" w:cs="仿宋"/>
                      <w:color w:val="auto"/>
                      <w:lang w:eastAsia="zh-CN"/>
                    </w:rPr>
                    <w:t>1.千兆PoE电口数量≥8，千兆光口数量≥2</w:t>
                  </w:r>
                  <w:r>
                    <w:rPr>
                      <w:rFonts w:hint="eastAsia" w:ascii="仿宋" w:hAnsi="仿宋" w:eastAsia="仿宋" w:cs="仿宋"/>
                      <w:color w:val="auto"/>
                      <w:lang w:eastAsia="zh-CN"/>
                    </w:rPr>
                    <w:br w:type="textWrapping"/>
                  </w:r>
                  <w:r>
                    <w:rPr>
                      <w:rFonts w:hint="eastAsia" w:ascii="仿宋" w:hAnsi="仿宋" w:eastAsia="仿宋" w:cs="仿宋"/>
                      <w:color w:val="auto"/>
                      <w:lang w:eastAsia="zh-CN"/>
                    </w:rPr>
                    <w:t>2.交换容量≥20Gbps</w:t>
                  </w:r>
                  <w:r>
                    <w:rPr>
                      <w:rFonts w:hint="eastAsia" w:ascii="仿宋" w:hAnsi="仿宋" w:eastAsia="仿宋" w:cs="仿宋"/>
                      <w:color w:val="auto"/>
                      <w:lang w:eastAsia="zh-CN"/>
                    </w:rPr>
                    <w:br w:type="textWrapping"/>
                  </w:r>
                  <w:r>
                    <w:rPr>
                      <w:rFonts w:hint="eastAsia" w:ascii="仿宋" w:hAnsi="仿宋" w:eastAsia="仿宋" w:cs="仿宋"/>
                      <w:color w:val="auto"/>
                      <w:lang w:eastAsia="zh-CN"/>
                    </w:rPr>
                    <w:t>3.转发性能≥14.88Mpps</w:t>
                  </w:r>
                  <w:r>
                    <w:rPr>
                      <w:rFonts w:hint="eastAsia" w:ascii="仿宋" w:hAnsi="仿宋" w:eastAsia="仿宋" w:cs="仿宋"/>
                      <w:color w:val="auto"/>
                      <w:lang w:eastAsia="zh-CN"/>
                    </w:rPr>
                    <w:br w:type="textWrapping"/>
                  </w:r>
                  <w:r>
                    <w:rPr>
                      <w:rFonts w:hint="eastAsia" w:ascii="仿宋" w:hAnsi="仿宋" w:eastAsia="仿宋" w:cs="仿宋"/>
                      <w:color w:val="auto"/>
                      <w:lang w:eastAsia="zh-CN"/>
                    </w:rPr>
                    <w:t>4.支持自适应802.3af/at供电标准，整机最大输出功率≥110W，支持POE 过载保护/过压保护功能，支持POE上电/下电功率管理功能，支持POE看门狗功能</w:t>
                  </w:r>
                </w:p>
              </w:tc>
            </w:tr>
            <w:tr w14:paraId="03999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2" w:hRule="atLeast"/>
              </w:trPr>
              <w:tc>
                <w:tcPr>
                  <w:tcW w:w="0" w:type="auto"/>
                  <w:vAlign w:val="center"/>
                </w:tcPr>
                <w:p w14:paraId="097BF4C2">
                  <w:pPr>
                    <w:rPr>
                      <w:rFonts w:ascii="仿宋" w:hAnsi="仿宋" w:eastAsia="仿宋" w:cs="仿宋"/>
                      <w:color w:val="auto"/>
                    </w:rPr>
                  </w:pPr>
                  <w:r>
                    <w:rPr>
                      <w:rFonts w:hint="eastAsia" w:ascii="仿宋" w:hAnsi="仿宋" w:eastAsia="仿宋" w:cs="仿宋"/>
                      <w:color w:val="auto"/>
                    </w:rPr>
                    <w:t>2</w:t>
                  </w:r>
                  <w:r>
                    <w:rPr>
                      <w:rFonts w:ascii="仿宋" w:hAnsi="仿宋" w:eastAsia="仿宋" w:cs="仿宋"/>
                      <w:color w:val="auto"/>
                    </w:rPr>
                    <w:t>6</w:t>
                  </w:r>
                </w:p>
              </w:tc>
              <w:tc>
                <w:tcPr>
                  <w:tcW w:w="0" w:type="auto"/>
                  <w:vAlign w:val="center"/>
                </w:tcPr>
                <w:p w14:paraId="61045FE7">
                  <w:pPr>
                    <w:rPr>
                      <w:rFonts w:ascii="仿宋" w:hAnsi="仿宋" w:eastAsia="仿宋" w:cs="仿宋"/>
                      <w:color w:val="auto"/>
                    </w:rPr>
                  </w:pPr>
                  <w:r>
                    <w:rPr>
                      <w:rFonts w:hint="eastAsia" w:ascii="仿宋" w:hAnsi="仿宋" w:eastAsia="仿宋" w:cs="仿宋"/>
                      <w:color w:val="auto"/>
                    </w:rPr>
                    <w:t>网络设备</w:t>
                  </w:r>
                </w:p>
              </w:tc>
              <w:tc>
                <w:tcPr>
                  <w:tcW w:w="0" w:type="auto"/>
                  <w:vAlign w:val="center"/>
                </w:tcPr>
                <w:p w14:paraId="7CB89DB8">
                  <w:pPr>
                    <w:rPr>
                      <w:rFonts w:ascii="仿宋" w:hAnsi="仿宋" w:eastAsia="仿宋" w:cs="仿宋"/>
                      <w:color w:val="auto"/>
                    </w:rPr>
                  </w:pPr>
                  <w:r>
                    <w:rPr>
                      <w:rFonts w:hint="eastAsia" w:ascii="仿宋" w:hAnsi="仿宋" w:eastAsia="仿宋" w:cs="仿宋"/>
                      <w:color w:val="auto"/>
                    </w:rPr>
                    <w:t>8口千兆交换机</w:t>
                  </w:r>
                </w:p>
              </w:tc>
              <w:tc>
                <w:tcPr>
                  <w:tcW w:w="0" w:type="auto"/>
                  <w:vAlign w:val="center"/>
                </w:tcPr>
                <w:p w14:paraId="24C6A161">
                  <w:pPr>
                    <w:rPr>
                      <w:rFonts w:ascii="仿宋" w:hAnsi="仿宋" w:eastAsia="仿宋" w:cs="仿宋"/>
                      <w:color w:val="auto"/>
                    </w:rPr>
                  </w:pPr>
                  <w:r>
                    <w:rPr>
                      <w:rFonts w:ascii="仿宋" w:hAnsi="仿宋" w:eastAsia="仿宋" w:cs="仿宋"/>
                      <w:color w:val="auto"/>
                    </w:rPr>
                    <w:t>2</w:t>
                  </w:r>
                  <w:r>
                    <w:rPr>
                      <w:rFonts w:hint="eastAsia" w:ascii="仿宋" w:hAnsi="仿宋" w:eastAsia="仿宋" w:cs="仿宋"/>
                      <w:color w:val="auto"/>
                    </w:rPr>
                    <w:t>台</w:t>
                  </w:r>
                </w:p>
              </w:tc>
              <w:tc>
                <w:tcPr>
                  <w:tcW w:w="0" w:type="auto"/>
                  <w:vAlign w:val="center"/>
                </w:tcPr>
                <w:p w14:paraId="6AB3D84C">
                  <w:pPr>
                    <w:rPr>
                      <w:rFonts w:ascii="仿宋" w:hAnsi="仿宋" w:eastAsia="仿宋" w:cs="仿宋"/>
                      <w:color w:val="auto"/>
                      <w:lang w:eastAsia="zh-CN"/>
                    </w:rPr>
                  </w:pPr>
                  <w:r>
                    <w:rPr>
                      <w:rFonts w:hint="eastAsia" w:ascii="仿宋" w:hAnsi="仿宋" w:eastAsia="仿宋" w:cs="仿宋"/>
                      <w:color w:val="auto"/>
                      <w:lang w:eastAsia="zh-CN"/>
                    </w:rPr>
                    <w:t>1.千兆电口数量≥8，千兆光口数量≥2</w:t>
                  </w:r>
                  <w:r>
                    <w:rPr>
                      <w:rFonts w:hint="eastAsia" w:ascii="仿宋" w:hAnsi="仿宋" w:eastAsia="仿宋" w:cs="仿宋"/>
                      <w:color w:val="auto"/>
                      <w:lang w:eastAsia="zh-CN"/>
                    </w:rPr>
                    <w:br w:type="textWrapping"/>
                  </w:r>
                  <w:r>
                    <w:rPr>
                      <w:rFonts w:hint="eastAsia" w:ascii="仿宋" w:hAnsi="仿宋" w:eastAsia="仿宋" w:cs="仿宋"/>
                      <w:color w:val="auto"/>
                      <w:lang w:eastAsia="zh-CN"/>
                    </w:rPr>
                    <w:t>2.交换容量≥20 Gbps</w:t>
                  </w:r>
                  <w:r>
                    <w:rPr>
                      <w:rFonts w:hint="eastAsia" w:ascii="仿宋" w:hAnsi="仿宋" w:eastAsia="仿宋" w:cs="仿宋"/>
                      <w:color w:val="auto"/>
                      <w:lang w:eastAsia="zh-CN"/>
                    </w:rPr>
                    <w:br w:type="textWrapping"/>
                  </w:r>
                  <w:r>
                    <w:rPr>
                      <w:rFonts w:hint="eastAsia" w:ascii="仿宋" w:hAnsi="仿宋" w:eastAsia="仿宋" w:cs="仿宋"/>
                      <w:color w:val="auto"/>
                      <w:lang w:eastAsia="zh-CN"/>
                    </w:rPr>
                    <w:t>3.转发性能≥14.88 Mpps</w:t>
                  </w:r>
                </w:p>
              </w:tc>
            </w:tr>
            <w:tr w14:paraId="6840C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3" w:hRule="atLeast"/>
              </w:trPr>
              <w:tc>
                <w:tcPr>
                  <w:tcW w:w="0" w:type="auto"/>
                  <w:vAlign w:val="center"/>
                </w:tcPr>
                <w:p w14:paraId="74F27269">
                  <w:pPr>
                    <w:rPr>
                      <w:rFonts w:ascii="仿宋" w:hAnsi="仿宋" w:eastAsia="仿宋" w:cs="仿宋"/>
                      <w:color w:val="auto"/>
                    </w:rPr>
                  </w:pPr>
                  <w:r>
                    <w:rPr>
                      <w:rFonts w:hint="eastAsia" w:ascii="仿宋" w:hAnsi="仿宋" w:eastAsia="仿宋" w:cs="仿宋"/>
                      <w:color w:val="auto"/>
                    </w:rPr>
                    <w:t>2</w:t>
                  </w:r>
                  <w:r>
                    <w:rPr>
                      <w:rFonts w:ascii="仿宋" w:hAnsi="仿宋" w:eastAsia="仿宋" w:cs="仿宋"/>
                      <w:color w:val="auto"/>
                    </w:rPr>
                    <w:t>7</w:t>
                  </w:r>
                </w:p>
              </w:tc>
              <w:tc>
                <w:tcPr>
                  <w:tcW w:w="0" w:type="auto"/>
                  <w:vAlign w:val="center"/>
                </w:tcPr>
                <w:p w14:paraId="795A8E93">
                  <w:pPr>
                    <w:rPr>
                      <w:rFonts w:ascii="仿宋" w:hAnsi="仿宋" w:eastAsia="仿宋" w:cs="仿宋"/>
                      <w:color w:val="auto"/>
                    </w:rPr>
                  </w:pPr>
                  <w:r>
                    <w:rPr>
                      <w:rFonts w:hint="eastAsia" w:ascii="仿宋" w:hAnsi="仿宋" w:eastAsia="仿宋" w:cs="仿宋"/>
                      <w:color w:val="auto"/>
                    </w:rPr>
                    <w:t>网络设备</w:t>
                  </w:r>
                </w:p>
              </w:tc>
              <w:tc>
                <w:tcPr>
                  <w:tcW w:w="0" w:type="auto"/>
                  <w:vAlign w:val="center"/>
                </w:tcPr>
                <w:p w14:paraId="286A38A5">
                  <w:pPr>
                    <w:rPr>
                      <w:rFonts w:ascii="仿宋" w:hAnsi="仿宋" w:eastAsia="仿宋" w:cs="仿宋"/>
                      <w:color w:val="auto"/>
                    </w:rPr>
                  </w:pPr>
                  <w:r>
                    <w:rPr>
                      <w:rFonts w:hint="eastAsia" w:ascii="仿宋" w:hAnsi="仿宋" w:eastAsia="仿宋" w:cs="仿宋"/>
                      <w:color w:val="auto"/>
                    </w:rPr>
                    <w:t>24口汇聚交换机</w:t>
                  </w:r>
                </w:p>
              </w:tc>
              <w:tc>
                <w:tcPr>
                  <w:tcW w:w="0" w:type="auto"/>
                  <w:vAlign w:val="center"/>
                </w:tcPr>
                <w:p w14:paraId="4A72AC4D">
                  <w:pPr>
                    <w:rPr>
                      <w:rFonts w:ascii="仿宋" w:hAnsi="仿宋" w:eastAsia="仿宋" w:cs="仿宋"/>
                      <w:color w:val="auto"/>
                    </w:rPr>
                  </w:pPr>
                  <w:r>
                    <w:rPr>
                      <w:rFonts w:ascii="仿宋" w:hAnsi="仿宋" w:eastAsia="仿宋" w:cs="仿宋"/>
                      <w:color w:val="auto"/>
                    </w:rPr>
                    <w:t>1</w:t>
                  </w:r>
                  <w:r>
                    <w:rPr>
                      <w:rFonts w:hint="eastAsia" w:ascii="仿宋" w:hAnsi="仿宋" w:eastAsia="仿宋" w:cs="仿宋"/>
                      <w:color w:val="auto"/>
                    </w:rPr>
                    <w:t>台</w:t>
                  </w:r>
                </w:p>
              </w:tc>
              <w:tc>
                <w:tcPr>
                  <w:tcW w:w="0" w:type="auto"/>
                  <w:vAlign w:val="center"/>
                </w:tcPr>
                <w:p w14:paraId="16DCC38A">
                  <w:pPr>
                    <w:rPr>
                      <w:rFonts w:ascii="仿宋" w:hAnsi="仿宋" w:eastAsia="仿宋" w:cs="仿宋"/>
                      <w:color w:val="auto"/>
                      <w:lang w:eastAsia="zh-CN"/>
                    </w:rPr>
                  </w:pPr>
                  <w:r>
                    <w:rPr>
                      <w:rFonts w:hint="eastAsia" w:ascii="仿宋" w:hAnsi="仿宋" w:eastAsia="仿宋" w:cs="仿宋"/>
                      <w:color w:val="auto"/>
                      <w:lang w:eastAsia="zh-CN"/>
                    </w:rPr>
                    <w:t>1.千兆电接口数量≥24，可用万兆光接口数量≥4</w:t>
                  </w:r>
                  <w:r>
                    <w:rPr>
                      <w:rFonts w:hint="eastAsia" w:ascii="仿宋" w:hAnsi="仿宋" w:eastAsia="仿宋" w:cs="仿宋"/>
                      <w:color w:val="auto"/>
                      <w:lang w:eastAsia="zh-CN"/>
                    </w:rPr>
                    <w:br w:type="textWrapping"/>
                  </w:r>
                  <w:r>
                    <w:rPr>
                      <w:rFonts w:hint="eastAsia" w:ascii="仿宋" w:hAnsi="仿宋" w:eastAsia="仿宋" w:cs="仿宋"/>
                      <w:color w:val="auto"/>
                      <w:lang w:eastAsia="zh-CN"/>
                    </w:rPr>
                    <w:t>2.支持模块化电源数量≥2，本次配置电源数量1个</w:t>
                  </w:r>
                  <w:r>
                    <w:rPr>
                      <w:rFonts w:hint="eastAsia" w:ascii="仿宋" w:hAnsi="仿宋" w:eastAsia="仿宋" w:cs="仿宋"/>
                      <w:color w:val="auto"/>
                      <w:lang w:eastAsia="zh-CN"/>
                    </w:rPr>
                    <w:br w:type="textWrapping"/>
                  </w:r>
                  <w:r>
                    <w:rPr>
                      <w:rFonts w:hint="eastAsia" w:ascii="仿宋" w:hAnsi="仿宋" w:eastAsia="仿宋" w:cs="仿宋"/>
                      <w:color w:val="auto"/>
                      <w:lang w:eastAsia="zh-CN"/>
                    </w:rPr>
                    <w:t>3.支持风扇数量≥2</w:t>
                  </w:r>
                  <w:r>
                    <w:rPr>
                      <w:rFonts w:hint="eastAsia" w:ascii="仿宋" w:hAnsi="仿宋" w:eastAsia="仿宋" w:cs="仿宋"/>
                      <w:color w:val="auto"/>
                      <w:lang w:eastAsia="zh-CN"/>
                    </w:rPr>
                    <w:br w:type="textWrapping"/>
                  </w:r>
                  <w:r>
                    <w:rPr>
                      <w:rFonts w:hint="eastAsia" w:ascii="仿宋" w:hAnsi="仿宋" w:eastAsia="仿宋" w:cs="仿宋"/>
                      <w:color w:val="auto"/>
                      <w:lang w:eastAsia="zh-CN"/>
                    </w:rPr>
                    <w:t>4.支持独立的console管理串口</w:t>
                  </w:r>
                  <w:r>
                    <w:rPr>
                      <w:rFonts w:hint="eastAsia" w:ascii="仿宋" w:hAnsi="仿宋" w:eastAsia="仿宋" w:cs="仿宋"/>
                      <w:color w:val="auto"/>
                      <w:lang w:eastAsia="zh-CN"/>
                    </w:rPr>
                    <w:br w:type="textWrapping"/>
                  </w:r>
                  <w:r>
                    <w:rPr>
                      <w:rFonts w:hint="eastAsia" w:ascii="仿宋" w:hAnsi="仿宋" w:eastAsia="仿宋" w:cs="仿宋"/>
                      <w:color w:val="auto"/>
                      <w:lang w:eastAsia="zh-CN"/>
                    </w:rPr>
                    <w:t>5.交换容量≥688 Gbps/6.88Tbps</w:t>
                  </w:r>
                  <w:r>
                    <w:rPr>
                      <w:rFonts w:hint="eastAsia" w:ascii="仿宋" w:hAnsi="仿宋" w:eastAsia="仿宋" w:cs="仿宋"/>
                      <w:color w:val="auto"/>
                      <w:lang w:eastAsia="zh-CN"/>
                    </w:rPr>
                    <w:br w:type="textWrapping"/>
                  </w:r>
                  <w:r>
                    <w:rPr>
                      <w:rFonts w:hint="eastAsia" w:ascii="仿宋" w:hAnsi="仿宋" w:eastAsia="仿宋" w:cs="仿宋"/>
                      <w:color w:val="auto"/>
                      <w:lang w:eastAsia="zh-CN"/>
                    </w:rPr>
                    <w:t>6.包转发率≥171Mpps/297Mpps</w:t>
                  </w:r>
                </w:p>
                <w:p w14:paraId="26EE3A59">
                  <w:pPr>
                    <w:rPr>
                      <w:rFonts w:ascii="仿宋" w:hAnsi="仿宋" w:eastAsia="仿宋" w:cs="仿宋"/>
                      <w:color w:val="auto"/>
                      <w:lang w:eastAsia="zh-CN"/>
                    </w:rPr>
                  </w:pPr>
                  <w:r>
                    <w:rPr>
                      <w:rFonts w:hint="eastAsia" w:ascii="仿宋" w:hAnsi="仿宋" w:eastAsia="仿宋" w:cs="仿宋"/>
                      <w:color w:val="auto"/>
                      <w:lang w:eastAsia="zh-CN"/>
                    </w:rPr>
                    <w:t>7.设备支持流镜像、端口镜像、远程镜像功能</w:t>
                  </w:r>
                </w:p>
              </w:tc>
            </w:tr>
            <w:tr w14:paraId="71420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2" w:hRule="atLeast"/>
              </w:trPr>
              <w:tc>
                <w:tcPr>
                  <w:tcW w:w="0" w:type="auto"/>
                  <w:vAlign w:val="center"/>
                </w:tcPr>
                <w:p w14:paraId="0EF58D70">
                  <w:pPr>
                    <w:rPr>
                      <w:rFonts w:ascii="仿宋" w:hAnsi="仿宋" w:eastAsia="仿宋" w:cs="仿宋"/>
                      <w:color w:val="auto"/>
                    </w:rPr>
                  </w:pPr>
                  <w:r>
                    <w:rPr>
                      <w:rFonts w:ascii="仿宋" w:hAnsi="仿宋" w:eastAsia="仿宋" w:cs="仿宋"/>
                      <w:color w:val="auto"/>
                    </w:rPr>
                    <w:t>28</w:t>
                  </w:r>
                </w:p>
              </w:tc>
              <w:tc>
                <w:tcPr>
                  <w:tcW w:w="0" w:type="auto"/>
                  <w:vAlign w:val="center"/>
                </w:tcPr>
                <w:p w14:paraId="562571F9">
                  <w:pPr>
                    <w:rPr>
                      <w:rFonts w:ascii="仿宋" w:hAnsi="仿宋" w:eastAsia="仿宋" w:cs="仿宋"/>
                      <w:color w:val="auto"/>
                    </w:rPr>
                  </w:pPr>
                  <w:r>
                    <w:rPr>
                      <w:rFonts w:hint="eastAsia" w:ascii="仿宋" w:hAnsi="仿宋" w:eastAsia="仿宋" w:cs="仿宋"/>
                      <w:color w:val="auto"/>
                    </w:rPr>
                    <w:t>网络设备</w:t>
                  </w:r>
                </w:p>
              </w:tc>
              <w:tc>
                <w:tcPr>
                  <w:tcW w:w="0" w:type="auto"/>
                  <w:vAlign w:val="center"/>
                </w:tcPr>
                <w:p w14:paraId="5A0EF21F">
                  <w:pPr>
                    <w:rPr>
                      <w:rFonts w:ascii="仿宋" w:hAnsi="仿宋" w:eastAsia="仿宋" w:cs="仿宋"/>
                      <w:color w:val="auto"/>
                    </w:rPr>
                  </w:pPr>
                  <w:r>
                    <w:rPr>
                      <w:rFonts w:ascii="仿宋" w:hAnsi="仿宋" w:eastAsia="仿宋" w:cs="仿宋"/>
                      <w:color w:val="auto"/>
                    </w:rPr>
                    <w:t>9</w:t>
                  </w:r>
                  <w:r>
                    <w:rPr>
                      <w:rFonts w:hint="eastAsia" w:ascii="仿宋" w:hAnsi="仿宋" w:eastAsia="仿宋" w:cs="仿宋"/>
                      <w:color w:val="auto"/>
                    </w:rPr>
                    <w:t>U 机柜</w:t>
                  </w:r>
                </w:p>
              </w:tc>
              <w:tc>
                <w:tcPr>
                  <w:tcW w:w="0" w:type="auto"/>
                  <w:vAlign w:val="center"/>
                </w:tcPr>
                <w:p w14:paraId="1D03EC1A">
                  <w:pPr>
                    <w:rPr>
                      <w:rFonts w:ascii="仿宋" w:hAnsi="仿宋" w:eastAsia="仿宋" w:cs="仿宋"/>
                      <w:color w:val="auto"/>
                    </w:rPr>
                  </w:pPr>
                  <w:r>
                    <w:rPr>
                      <w:rFonts w:hint="eastAsia" w:ascii="仿宋" w:hAnsi="仿宋" w:eastAsia="仿宋" w:cs="仿宋"/>
                      <w:color w:val="auto"/>
                    </w:rPr>
                    <w:t>2</w:t>
                  </w:r>
                  <w:r>
                    <w:rPr>
                      <w:rFonts w:ascii="仿宋" w:hAnsi="仿宋" w:eastAsia="仿宋" w:cs="仿宋"/>
                      <w:color w:val="auto"/>
                    </w:rPr>
                    <w:t>6</w:t>
                  </w:r>
                  <w:r>
                    <w:rPr>
                      <w:rFonts w:hint="eastAsia" w:ascii="仿宋" w:hAnsi="仿宋" w:eastAsia="仿宋" w:cs="仿宋"/>
                      <w:color w:val="auto"/>
                    </w:rPr>
                    <w:t>台</w:t>
                  </w:r>
                </w:p>
              </w:tc>
              <w:tc>
                <w:tcPr>
                  <w:tcW w:w="0" w:type="auto"/>
                  <w:vAlign w:val="center"/>
                </w:tcPr>
                <w:p w14:paraId="27BBD523">
                  <w:pPr>
                    <w:rPr>
                      <w:rFonts w:ascii="仿宋" w:hAnsi="仿宋" w:eastAsia="仿宋" w:cs="仿宋"/>
                      <w:color w:val="auto"/>
                    </w:rPr>
                  </w:pPr>
                  <w:r>
                    <w:rPr>
                      <w:rFonts w:hint="eastAsia" w:ascii="仿宋" w:hAnsi="仿宋" w:eastAsia="仿宋" w:cs="仿宋"/>
                      <w:color w:val="auto"/>
                    </w:rPr>
                    <w:t>1.容量≥9</w:t>
                  </w:r>
                  <w:r>
                    <w:rPr>
                      <w:rFonts w:ascii="仿宋" w:hAnsi="仿宋" w:eastAsia="仿宋" w:cs="仿宋"/>
                      <w:color w:val="auto"/>
                    </w:rPr>
                    <w:t>U</w:t>
                  </w:r>
                </w:p>
                <w:p w14:paraId="12D36336">
                  <w:pPr>
                    <w:rPr>
                      <w:rFonts w:ascii="仿宋" w:hAnsi="仿宋" w:eastAsia="仿宋" w:cs="仿宋"/>
                      <w:color w:val="auto"/>
                    </w:rPr>
                  </w:pPr>
                  <w:r>
                    <w:rPr>
                      <w:rFonts w:hint="eastAsia" w:ascii="仿宋" w:hAnsi="仿宋" w:eastAsia="仿宋" w:cs="仿宋"/>
                      <w:color w:val="auto"/>
                    </w:rPr>
                    <w:t>2.尺寸</w:t>
                  </w:r>
                  <w:bookmarkStart w:id="0" w:name="OLE_LINK2"/>
                  <w:bookmarkStart w:id="1" w:name="OLE_LINK1"/>
                  <w:r>
                    <w:rPr>
                      <w:rFonts w:hint="eastAsia" w:ascii="仿宋" w:hAnsi="仿宋" w:eastAsia="仿宋" w:cs="仿宋"/>
                      <w:color w:val="auto"/>
                    </w:rPr>
                    <w:t>≥</w:t>
                  </w:r>
                  <w:bookmarkEnd w:id="0"/>
                  <w:bookmarkEnd w:id="1"/>
                  <w:r>
                    <w:rPr>
                      <w:rFonts w:hint="eastAsia" w:ascii="仿宋" w:hAnsi="仿宋" w:eastAsia="仿宋" w:cs="仿宋"/>
                      <w:color w:val="auto"/>
                    </w:rPr>
                    <w:t>600*</w:t>
                  </w:r>
                  <w:r>
                    <w:rPr>
                      <w:rFonts w:ascii="仿宋" w:hAnsi="仿宋" w:eastAsia="仿宋" w:cs="仿宋"/>
                      <w:color w:val="auto"/>
                    </w:rPr>
                    <w:t>440</w:t>
                  </w:r>
                  <w:r>
                    <w:rPr>
                      <w:rFonts w:hint="eastAsia" w:ascii="仿宋" w:hAnsi="仿宋" w:eastAsia="仿宋" w:cs="仿宋"/>
                      <w:color w:val="auto"/>
                    </w:rPr>
                    <w:t>*</w:t>
                  </w:r>
                  <w:r>
                    <w:rPr>
                      <w:rFonts w:ascii="仿宋" w:hAnsi="仿宋" w:eastAsia="仿宋" w:cs="仿宋"/>
                      <w:color w:val="auto"/>
                    </w:rPr>
                    <w:t>501</w:t>
                  </w:r>
                  <w:r>
                    <w:rPr>
                      <w:rFonts w:hint="eastAsia" w:ascii="仿宋" w:hAnsi="仿宋" w:eastAsia="仿宋" w:cs="仿宋"/>
                      <w:color w:val="auto"/>
                    </w:rPr>
                    <w:t xml:space="preserve"> mm</w:t>
                  </w:r>
                </w:p>
                <w:p w14:paraId="381AC3FE">
                  <w:pPr>
                    <w:rPr>
                      <w:rFonts w:ascii="仿宋" w:hAnsi="仿宋" w:eastAsia="仿宋" w:cs="仿宋"/>
                      <w:color w:val="auto"/>
                    </w:rPr>
                  </w:pPr>
                  <w:r>
                    <w:rPr>
                      <w:rFonts w:hint="eastAsia" w:ascii="仿宋" w:hAnsi="仿宋" w:eastAsia="仿宋" w:cs="仿宋"/>
                      <w:color w:val="auto"/>
                    </w:rPr>
                    <w:t>3.含风扇、PDU、配套配件</w:t>
                  </w:r>
                </w:p>
              </w:tc>
            </w:tr>
            <w:tr w14:paraId="71330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2" w:hRule="atLeast"/>
              </w:trPr>
              <w:tc>
                <w:tcPr>
                  <w:tcW w:w="0" w:type="auto"/>
                  <w:vAlign w:val="center"/>
                </w:tcPr>
                <w:p w14:paraId="43BAE03B">
                  <w:pPr>
                    <w:rPr>
                      <w:rFonts w:ascii="仿宋" w:hAnsi="仿宋" w:eastAsia="仿宋" w:cs="仿宋"/>
                      <w:color w:val="auto"/>
                    </w:rPr>
                  </w:pPr>
                  <w:r>
                    <w:rPr>
                      <w:rFonts w:ascii="仿宋" w:hAnsi="仿宋" w:eastAsia="仿宋" w:cs="仿宋"/>
                      <w:color w:val="auto"/>
                    </w:rPr>
                    <w:t>29</w:t>
                  </w:r>
                </w:p>
              </w:tc>
              <w:tc>
                <w:tcPr>
                  <w:tcW w:w="0" w:type="auto"/>
                  <w:vAlign w:val="center"/>
                </w:tcPr>
                <w:p w14:paraId="65FAD347">
                  <w:pPr>
                    <w:rPr>
                      <w:rFonts w:ascii="仿宋" w:hAnsi="仿宋" w:eastAsia="仿宋" w:cs="仿宋"/>
                      <w:color w:val="auto"/>
                    </w:rPr>
                  </w:pPr>
                  <w:r>
                    <w:rPr>
                      <w:rFonts w:hint="eastAsia" w:ascii="仿宋" w:hAnsi="仿宋" w:eastAsia="仿宋" w:cs="仿宋"/>
                      <w:color w:val="auto"/>
                    </w:rPr>
                    <w:t>网络设备</w:t>
                  </w:r>
                </w:p>
              </w:tc>
              <w:tc>
                <w:tcPr>
                  <w:tcW w:w="0" w:type="auto"/>
                  <w:vAlign w:val="center"/>
                </w:tcPr>
                <w:p w14:paraId="6D3AC7C9">
                  <w:pPr>
                    <w:rPr>
                      <w:rFonts w:ascii="仿宋" w:hAnsi="仿宋" w:eastAsia="仿宋" w:cs="仿宋"/>
                      <w:color w:val="auto"/>
                    </w:rPr>
                  </w:pPr>
                  <w:r>
                    <w:rPr>
                      <w:rFonts w:ascii="仿宋" w:hAnsi="仿宋" w:eastAsia="仿宋" w:cs="仿宋"/>
                      <w:color w:val="auto"/>
                    </w:rPr>
                    <w:t>18</w:t>
                  </w:r>
                  <w:r>
                    <w:rPr>
                      <w:rFonts w:hint="eastAsia" w:ascii="仿宋" w:hAnsi="仿宋" w:eastAsia="仿宋" w:cs="仿宋"/>
                      <w:color w:val="auto"/>
                    </w:rPr>
                    <w:t>U 机柜</w:t>
                  </w:r>
                </w:p>
              </w:tc>
              <w:tc>
                <w:tcPr>
                  <w:tcW w:w="0" w:type="auto"/>
                  <w:vAlign w:val="center"/>
                </w:tcPr>
                <w:p w14:paraId="3A0E7817">
                  <w:pPr>
                    <w:rPr>
                      <w:rFonts w:ascii="仿宋" w:hAnsi="仿宋" w:eastAsia="仿宋" w:cs="仿宋"/>
                      <w:color w:val="auto"/>
                    </w:rPr>
                  </w:pPr>
                  <w:r>
                    <w:rPr>
                      <w:rFonts w:ascii="仿宋" w:hAnsi="仿宋" w:eastAsia="仿宋" w:cs="仿宋"/>
                      <w:color w:val="auto"/>
                    </w:rPr>
                    <w:t>1</w:t>
                  </w:r>
                  <w:r>
                    <w:rPr>
                      <w:rFonts w:hint="eastAsia" w:ascii="仿宋" w:hAnsi="仿宋" w:eastAsia="仿宋" w:cs="仿宋"/>
                      <w:color w:val="auto"/>
                    </w:rPr>
                    <w:t>台</w:t>
                  </w:r>
                </w:p>
              </w:tc>
              <w:tc>
                <w:tcPr>
                  <w:tcW w:w="0" w:type="auto"/>
                  <w:vAlign w:val="center"/>
                </w:tcPr>
                <w:p w14:paraId="7B07C0D2">
                  <w:pPr>
                    <w:rPr>
                      <w:rFonts w:ascii="仿宋" w:hAnsi="仿宋" w:eastAsia="仿宋" w:cs="仿宋"/>
                      <w:color w:val="auto"/>
                    </w:rPr>
                  </w:pPr>
                  <w:r>
                    <w:rPr>
                      <w:rFonts w:hint="eastAsia" w:ascii="仿宋" w:hAnsi="仿宋" w:eastAsia="仿宋" w:cs="仿宋"/>
                      <w:color w:val="auto"/>
                    </w:rPr>
                    <w:t>1.容量≥1</w:t>
                  </w:r>
                  <w:r>
                    <w:rPr>
                      <w:rFonts w:ascii="仿宋" w:hAnsi="仿宋" w:eastAsia="仿宋" w:cs="仿宋"/>
                      <w:color w:val="auto"/>
                    </w:rPr>
                    <w:t>8U</w:t>
                  </w:r>
                </w:p>
                <w:p w14:paraId="742F7EB8">
                  <w:pPr>
                    <w:rPr>
                      <w:rFonts w:ascii="仿宋" w:hAnsi="仿宋" w:eastAsia="仿宋" w:cs="仿宋"/>
                      <w:color w:val="auto"/>
                    </w:rPr>
                  </w:pPr>
                  <w:r>
                    <w:rPr>
                      <w:rFonts w:hint="eastAsia" w:ascii="仿宋" w:hAnsi="仿宋" w:eastAsia="仿宋" w:cs="仿宋"/>
                      <w:color w:val="auto"/>
                    </w:rPr>
                    <w:t>2.尺寸≥600*1200*</w:t>
                  </w:r>
                  <w:r>
                    <w:rPr>
                      <w:rFonts w:ascii="仿宋" w:hAnsi="仿宋" w:eastAsia="仿宋" w:cs="仿宋"/>
                      <w:color w:val="auto"/>
                    </w:rPr>
                    <w:t>988</w:t>
                  </w:r>
                  <w:r>
                    <w:rPr>
                      <w:rFonts w:hint="eastAsia" w:ascii="仿宋" w:hAnsi="仿宋" w:eastAsia="仿宋" w:cs="仿宋"/>
                      <w:color w:val="auto"/>
                    </w:rPr>
                    <w:t xml:space="preserve"> mm</w:t>
                  </w:r>
                </w:p>
                <w:p w14:paraId="05B04050">
                  <w:pPr>
                    <w:rPr>
                      <w:rFonts w:ascii="仿宋" w:hAnsi="仿宋" w:eastAsia="仿宋" w:cs="仿宋"/>
                      <w:color w:val="auto"/>
                    </w:rPr>
                  </w:pPr>
                  <w:r>
                    <w:rPr>
                      <w:rFonts w:hint="eastAsia" w:ascii="仿宋" w:hAnsi="仿宋" w:eastAsia="仿宋" w:cs="仿宋"/>
                      <w:color w:val="auto"/>
                    </w:rPr>
                    <w:t>3.含风扇、PDU、配套配件</w:t>
                  </w:r>
                </w:p>
              </w:tc>
            </w:tr>
            <w:tr w14:paraId="743A8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7" w:hRule="atLeast"/>
              </w:trPr>
              <w:tc>
                <w:tcPr>
                  <w:tcW w:w="0" w:type="auto"/>
                  <w:vAlign w:val="center"/>
                </w:tcPr>
                <w:p w14:paraId="5AF760C1">
                  <w:pPr>
                    <w:rPr>
                      <w:rFonts w:ascii="仿宋" w:hAnsi="仿宋" w:eastAsia="仿宋" w:cs="仿宋"/>
                      <w:color w:val="auto"/>
                    </w:rPr>
                  </w:pPr>
                  <w:r>
                    <w:rPr>
                      <w:rFonts w:hint="eastAsia" w:ascii="仿宋" w:hAnsi="仿宋" w:eastAsia="仿宋" w:cs="仿宋"/>
                      <w:color w:val="auto"/>
                    </w:rPr>
                    <w:t>3</w:t>
                  </w:r>
                  <w:r>
                    <w:rPr>
                      <w:rFonts w:ascii="仿宋" w:hAnsi="仿宋" w:eastAsia="仿宋" w:cs="仿宋"/>
                      <w:color w:val="auto"/>
                    </w:rPr>
                    <w:t>0</w:t>
                  </w:r>
                </w:p>
              </w:tc>
              <w:tc>
                <w:tcPr>
                  <w:tcW w:w="0" w:type="auto"/>
                  <w:vAlign w:val="center"/>
                </w:tcPr>
                <w:p w14:paraId="41F42F60">
                  <w:pPr>
                    <w:rPr>
                      <w:rFonts w:ascii="仿宋" w:hAnsi="仿宋" w:eastAsia="仿宋" w:cs="仿宋"/>
                      <w:color w:val="auto"/>
                      <w:lang w:eastAsia="zh-CN"/>
                    </w:rPr>
                  </w:pPr>
                  <w:r>
                    <w:rPr>
                      <w:rFonts w:hint="eastAsia" w:ascii="仿宋" w:hAnsi="仿宋" w:eastAsia="仿宋" w:cs="仿宋"/>
                      <w:color w:val="auto"/>
                      <w:lang w:eastAsia="zh-CN"/>
                    </w:rPr>
                    <w:t>网电及其它基础设施部分</w:t>
                  </w:r>
                </w:p>
              </w:tc>
              <w:tc>
                <w:tcPr>
                  <w:tcW w:w="0" w:type="auto"/>
                  <w:vAlign w:val="center"/>
                </w:tcPr>
                <w:p w14:paraId="42851BA7">
                  <w:pPr>
                    <w:rPr>
                      <w:rFonts w:ascii="仿宋" w:hAnsi="仿宋" w:eastAsia="仿宋" w:cs="仿宋"/>
                      <w:color w:val="auto"/>
                    </w:rPr>
                  </w:pPr>
                  <w:r>
                    <w:rPr>
                      <w:rFonts w:hint="eastAsia" w:ascii="仿宋" w:hAnsi="仿宋" w:eastAsia="仿宋" w:cs="仿宋"/>
                      <w:color w:val="auto"/>
                    </w:rPr>
                    <w:t>系统安装线材及耗材</w:t>
                  </w:r>
                </w:p>
              </w:tc>
              <w:tc>
                <w:tcPr>
                  <w:tcW w:w="0" w:type="auto"/>
                  <w:vAlign w:val="center"/>
                </w:tcPr>
                <w:p w14:paraId="5E3D18B0">
                  <w:pPr>
                    <w:rPr>
                      <w:rFonts w:ascii="仿宋" w:hAnsi="仿宋" w:eastAsia="仿宋" w:cs="仿宋"/>
                      <w:color w:val="auto"/>
                    </w:rPr>
                  </w:pPr>
                  <w:r>
                    <w:rPr>
                      <w:rFonts w:hint="eastAsia" w:ascii="仿宋" w:hAnsi="仿宋" w:eastAsia="仿宋" w:cs="仿宋"/>
                      <w:color w:val="auto"/>
                    </w:rPr>
                    <w:t>1批</w:t>
                  </w:r>
                </w:p>
              </w:tc>
              <w:tc>
                <w:tcPr>
                  <w:tcW w:w="0" w:type="auto"/>
                  <w:vAlign w:val="center"/>
                </w:tcPr>
                <w:p w14:paraId="03CC6F9D">
                  <w:pPr>
                    <w:rPr>
                      <w:rFonts w:ascii="仿宋" w:hAnsi="仿宋" w:eastAsia="仿宋" w:cs="仿宋"/>
                      <w:color w:val="auto"/>
                      <w:lang w:eastAsia="zh-CN"/>
                    </w:rPr>
                  </w:pPr>
                  <w:r>
                    <w:rPr>
                      <w:rFonts w:hint="eastAsia" w:ascii="仿宋" w:hAnsi="仿宋" w:eastAsia="仿宋" w:cs="仿宋"/>
                      <w:color w:val="auto"/>
                      <w:lang w:eastAsia="zh-CN"/>
                    </w:rPr>
                    <w:t>六类网线；电源线；线槽；胶水；水晶头；接线头等；</w:t>
                  </w:r>
                </w:p>
              </w:tc>
            </w:tr>
            <w:tr w14:paraId="0D274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2" w:hRule="atLeast"/>
              </w:trPr>
              <w:tc>
                <w:tcPr>
                  <w:tcW w:w="0" w:type="auto"/>
                  <w:vAlign w:val="center"/>
                </w:tcPr>
                <w:p w14:paraId="1EBDFA8E">
                  <w:pPr>
                    <w:rPr>
                      <w:rFonts w:ascii="仿宋" w:hAnsi="仿宋" w:eastAsia="仿宋" w:cs="仿宋"/>
                      <w:color w:val="auto"/>
                    </w:rPr>
                  </w:pPr>
                  <w:r>
                    <w:rPr>
                      <w:rFonts w:hint="eastAsia" w:ascii="仿宋" w:hAnsi="仿宋" w:eastAsia="仿宋" w:cs="仿宋"/>
                      <w:color w:val="auto"/>
                    </w:rPr>
                    <w:t>3</w:t>
                  </w:r>
                  <w:r>
                    <w:rPr>
                      <w:rFonts w:ascii="仿宋" w:hAnsi="仿宋" w:eastAsia="仿宋" w:cs="仿宋"/>
                      <w:color w:val="auto"/>
                    </w:rPr>
                    <w:t>1</w:t>
                  </w:r>
                </w:p>
              </w:tc>
              <w:tc>
                <w:tcPr>
                  <w:tcW w:w="0" w:type="auto"/>
                  <w:vAlign w:val="center"/>
                </w:tcPr>
                <w:p w14:paraId="70C63F0F">
                  <w:pPr>
                    <w:rPr>
                      <w:rFonts w:ascii="仿宋" w:hAnsi="仿宋" w:eastAsia="仿宋" w:cs="仿宋"/>
                      <w:color w:val="auto"/>
                    </w:rPr>
                  </w:pPr>
                  <w:r>
                    <w:rPr>
                      <w:rFonts w:hint="eastAsia" w:ascii="仿宋" w:hAnsi="仿宋" w:eastAsia="仿宋" w:cs="仿宋"/>
                      <w:color w:val="auto"/>
                    </w:rPr>
                    <w:t>人工部分</w:t>
                  </w:r>
                </w:p>
              </w:tc>
              <w:tc>
                <w:tcPr>
                  <w:tcW w:w="0" w:type="auto"/>
                  <w:vAlign w:val="center"/>
                </w:tcPr>
                <w:p w14:paraId="4B677BBE">
                  <w:pPr>
                    <w:rPr>
                      <w:rFonts w:ascii="仿宋" w:hAnsi="仿宋" w:eastAsia="仿宋" w:cs="仿宋"/>
                      <w:color w:val="auto"/>
                    </w:rPr>
                  </w:pPr>
                  <w:r>
                    <w:rPr>
                      <w:rFonts w:hint="eastAsia" w:ascii="仿宋" w:hAnsi="仿宋" w:eastAsia="仿宋" w:cs="仿宋"/>
                      <w:color w:val="auto"/>
                    </w:rPr>
                    <w:t>系统集成费用</w:t>
                  </w:r>
                </w:p>
              </w:tc>
              <w:tc>
                <w:tcPr>
                  <w:tcW w:w="0" w:type="auto"/>
                  <w:vAlign w:val="center"/>
                </w:tcPr>
                <w:p w14:paraId="548415CF">
                  <w:pPr>
                    <w:rPr>
                      <w:rFonts w:ascii="仿宋" w:hAnsi="仿宋" w:eastAsia="仿宋" w:cs="仿宋"/>
                      <w:color w:val="auto"/>
                    </w:rPr>
                  </w:pPr>
                  <w:r>
                    <w:rPr>
                      <w:rFonts w:hint="eastAsia" w:ascii="仿宋" w:hAnsi="仿宋" w:eastAsia="仿宋" w:cs="仿宋"/>
                      <w:color w:val="auto"/>
                    </w:rPr>
                    <w:t>1批</w:t>
                  </w:r>
                </w:p>
              </w:tc>
              <w:tc>
                <w:tcPr>
                  <w:tcW w:w="0" w:type="auto"/>
                  <w:vAlign w:val="center"/>
                </w:tcPr>
                <w:p w14:paraId="28126800">
                  <w:pPr>
                    <w:rPr>
                      <w:rFonts w:ascii="仿宋" w:hAnsi="仿宋" w:eastAsia="仿宋" w:cs="仿宋"/>
                      <w:color w:val="auto"/>
                      <w:lang w:eastAsia="zh-CN"/>
                    </w:rPr>
                  </w:pPr>
                  <w:r>
                    <w:rPr>
                      <w:rFonts w:hint="eastAsia" w:ascii="仿宋" w:hAnsi="仿宋" w:eastAsia="仿宋" w:cs="仿宋"/>
                      <w:color w:val="auto"/>
                      <w:lang w:eastAsia="zh-CN"/>
                    </w:rPr>
                    <w:t>系统人工综合布线、设备安装、设备调试，工程师系统使用培训</w:t>
                  </w:r>
                </w:p>
              </w:tc>
            </w:tr>
          </w:tbl>
          <w:p w14:paraId="7B4ACE0B">
            <w:pPr>
              <w:pStyle w:val="7"/>
              <w:spacing w:before="2" w:line="363" w:lineRule="auto"/>
              <w:ind w:left="13" w:firstLine="426"/>
              <w:jc w:val="both"/>
              <w:rPr>
                <w:color w:val="auto"/>
                <w:lang w:eastAsia="zh-CN"/>
              </w:rPr>
            </w:pPr>
          </w:p>
        </w:tc>
      </w:tr>
      <w:tr w14:paraId="4742D8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0" w:hRule="atLeast"/>
        </w:trPr>
        <w:tc>
          <w:tcPr>
            <w:tcW w:w="738" w:type="dxa"/>
          </w:tcPr>
          <w:p w14:paraId="6D5D9179">
            <w:pPr>
              <w:rPr>
                <w:color w:val="auto"/>
                <w:lang w:eastAsia="zh-CN"/>
              </w:rPr>
            </w:pPr>
          </w:p>
        </w:tc>
        <w:tc>
          <w:tcPr>
            <w:tcW w:w="488" w:type="dxa"/>
          </w:tcPr>
          <w:p w14:paraId="51EBF382">
            <w:pPr>
              <w:spacing w:line="367" w:lineRule="auto"/>
              <w:rPr>
                <w:color w:val="auto"/>
                <w:lang w:eastAsia="zh-CN"/>
              </w:rPr>
            </w:pPr>
          </w:p>
          <w:p w14:paraId="3590EEE1">
            <w:pPr>
              <w:pStyle w:val="7"/>
              <w:spacing w:before="65" w:line="272" w:lineRule="exact"/>
              <w:ind w:left="118"/>
              <w:rPr>
                <w:color w:val="auto"/>
                <w:position w:val="1"/>
              </w:rPr>
            </w:pPr>
            <w:r>
              <w:rPr>
                <w:color w:val="auto"/>
                <w:position w:val="1"/>
              </w:rPr>
              <w:t>2</w:t>
            </w:r>
          </w:p>
        </w:tc>
        <w:tc>
          <w:tcPr>
            <w:tcW w:w="732" w:type="dxa"/>
          </w:tcPr>
          <w:p w14:paraId="4EA82338">
            <w:pPr>
              <w:pStyle w:val="7"/>
              <w:spacing w:before="32" w:line="304" w:lineRule="auto"/>
              <w:ind w:left="12" w:right="35"/>
              <w:outlineLvl w:val="1"/>
              <w:rPr>
                <w:color w:val="auto"/>
              </w:rPr>
            </w:pPr>
          </w:p>
        </w:tc>
        <w:tc>
          <w:tcPr>
            <w:tcW w:w="7205" w:type="dxa"/>
          </w:tcPr>
          <w:p w14:paraId="7D861751">
            <w:pPr>
              <w:rPr>
                <w:rFonts w:ascii="仿宋" w:hAnsi="仿宋" w:eastAsia="仿宋" w:cs="仿宋"/>
                <w:color w:val="auto"/>
                <w:lang w:eastAsia="zh-CN"/>
              </w:rPr>
            </w:pPr>
            <w:r>
              <w:rPr>
                <w:rFonts w:hint="eastAsia" w:ascii="仿宋" w:hAnsi="仿宋" w:eastAsia="仿宋" w:cs="仿宋"/>
                <w:color w:val="auto"/>
                <w:lang w:eastAsia="zh-CN"/>
              </w:rPr>
              <w:t>一、需提供服务:</w:t>
            </w:r>
          </w:p>
          <w:p w14:paraId="43C42186">
            <w:pPr>
              <w:rPr>
                <w:rFonts w:ascii="仿宋" w:hAnsi="仿宋" w:eastAsia="仿宋" w:cs="仿宋"/>
                <w:color w:val="auto"/>
                <w:lang w:eastAsia="zh-CN"/>
              </w:rPr>
            </w:pPr>
            <w:r>
              <w:rPr>
                <w:rFonts w:hint="eastAsia" w:ascii="仿宋" w:hAnsi="仿宋" w:eastAsia="仿宋" w:cs="仿宋"/>
                <w:color w:val="auto"/>
                <w:lang w:eastAsia="zh-CN"/>
              </w:rPr>
              <w:t>1.提供设备定期巡检（每月至少1次）；</w:t>
            </w:r>
          </w:p>
          <w:p w14:paraId="385112AF">
            <w:pPr>
              <w:rPr>
                <w:rFonts w:ascii="仿宋" w:hAnsi="仿宋" w:eastAsia="仿宋" w:cs="仿宋"/>
                <w:color w:val="auto"/>
                <w:lang w:eastAsia="zh-CN"/>
              </w:rPr>
            </w:pPr>
            <w:r>
              <w:rPr>
                <w:rFonts w:hint="eastAsia" w:ascii="仿宋" w:hAnsi="仿宋" w:eastAsia="仿宋" w:cs="仿宋"/>
                <w:color w:val="auto"/>
                <w:lang w:eastAsia="zh-CN"/>
              </w:rPr>
              <w:t>2.提供系统操作、设备使用培训，确保熟练掌握；</w:t>
            </w:r>
          </w:p>
          <w:p w14:paraId="54943C55">
            <w:pPr>
              <w:rPr>
                <w:rFonts w:ascii="仿宋" w:hAnsi="仿宋" w:eastAsia="仿宋" w:cs="仿宋"/>
                <w:color w:val="auto"/>
                <w:lang w:eastAsia="zh-CN"/>
              </w:rPr>
            </w:pPr>
            <w:r>
              <w:rPr>
                <w:rFonts w:hint="eastAsia" w:ascii="仿宋" w:hAnsi="仿宋" w:eastAsia="仿宋" w:cs="仿宋"/>
                <w:color w:val="auto"/>
                <w:lang w:eastAsia="zh-CN"/>
              </w:rPr>
              <w:t>3.建立专属服务团队，必要时需提供驻场服务，至少一名技术人员现场配合学校运维；</w:t>
            </w:r>
          </w:p>
          <w:p w14:paraId="7A1D2229">
            <w:pPr>
              <w:rPr>
                <w:rFonts w:ascii="仿宋" w:hAnsi="仿宋" w:eastAsia="仿宋" w:cs="仿宋"/>
                <w:color w:val="auto"/>
                <w:lang w:eastAsia="zh-CN"/>
              </w:rPr>
            </w:pPr>
            <w:r>
              <w:rPr>
                <w:rFonts w:hint="eastAsia" w:ascii="仿宋" w:hAnsi="仿宋" w:eastAsia="仿宋" w:cs="仿宋"/>
                <w:color w:val="auto"/>
                <w:lang w:eastAsia="zh-CN"/>
              </w:rPr>
              <w:t>4.响应时效：7*24小时服务热线，紧急故障处理2小时内到场，一般问题24小时内解决；</w:t>
            </w:r>
          </w:p>
          <w:p w14:paraId="3FD63A0E">
            <w:pPr>
              <w:pStyle w:val="10"/>
              <w:ind w:firstLine="0" w:firstLineChars="0"/>
              <w:rPr>
                <w:rFonts w:ascii="仿宋" w:hAnsi="仿宋" w:eastAsia="仿宋" w:cs="仿宋"/>
                <w:color w:val="auto"/>
                <w:lang w:eastAsia="zh-CN"/>
              </w:rPr>
            </w:pPr>
            <w:r>
              <w:rPr>
                <w:rFonts w:hint="eastAsia" w:ascii="仿宋" w:hAnsi="仿宋" w:eastAsia="仿宋" w:cs="仿宋"/>
                <w:color w:val="auto"/>
                <w:lang w:eastAsia="zh-CN"/>
              </w:rPr>
              <w:t>二、其他要求：</w:t>
            </w:r>
          </w:p>
          <w:p w14:paraId="670078C8">
            <w:pPr>
              <w:pStyle w:val="2"/>
              <w:spacing w:before="0" w:after="0"/>
              <w:rPr>
                <w:rFonts w:ascii="仿宋" w:hAnsi="仿宋" w:eastAsia="仿宋" w:cs="仿宋"/>
                <w:b w:val="0"/>
                <w:bCs w:val="0"/>
                <w:color w:val="auto"/>
                <w:sz w:val="21"/>
                <w:szCs w:val="21"/>
              </w:rPr>
            </w:pPr>
            <w:r>
              <w:rPr>
                <w:rFonts w:hint="eastAsia" w:ascii="仿宋" w:hAnsi="仿宋" w:eastAsia="仿宋" w:cs="仿宋"/>
                <w:b w:val="0"/>
                <w:color w:val="auto"/>
                <w:sz w:val="21"/>
                <w:szCs w:val="21"/>
              </w:rPr>
              <w:t>1</w:t>
            </w:r>
            <w:r>
              <w:rPr>
                <w:rFonts w:hint="eastAsia" w:ascii="仿宋" w:hAnsi="仿宋" w:eastAsia="仿宋" w:cs="仿宋"/>
                <w:b w:val="0"/>
                <w:bCs w:val="0"/>
                <w:color w:val="auto"/>
                <w:sz w:val="21"/>
                <w:szCs w:val="21"/>
              </w:rPr>
              <w:t>、硬件配置标准</w:t>
            </w:r>
          </w:p>
          <w:p w14:paraId="2FE28FEF">
            <w:pPr>
              <w:pStyle w:val="2"/>
              <w:spacing w:before="0" w:after="0"/>
              <w:rPr>
                <w:rFonts w:ascii="仿宋" w:hAnsi="仿宋" w:eastAsia="仿宋" w:cs="仿宋"/>
                <w:b w:val="0"/>
                <w:bCs w:val="0"/>
                <w:color w:val="auto"/>
                <w:sz w:val="21"/>
                <w:szCs w:val="21"/>
              </w:rPr>
            </w:pPr>
            <w:r>
              <w:rPr>
                <w:rFonts w:hint="eastAsia" w:ascii="仿宋" w:hAnsi="仿宋" w:eastAsia="仿宋" w:cs="仿宋"/>
                <w:b w:val="0"/>
                <w:bCs w:val="0"/>
                <w:color w:val="auto"/>
                <w:sz w:val="21"/>
                <w:szCs w:val="21"/>
              </w:rPr>
              <w:t>存储、服务器、交换机需采用国产化，性能参数预留≥30% 冗余空间（CPU / 内存 / 存储容量）。</w:t>
            </w:r>
          </w:p>
          <w:p w14:paraId="5E936E73">
            <w:pPr>
              <w:pStyle w:val="2"/>
              <w:spacing w:before="0" w:after="0"/>
              <w:rPr>
                <w:rFonts w:ascii="仿宋" w:hAnsi="仿宋" w:eastAsia="仿宋" w:cs="仿宋"/>
                <w:b w:val="0"/>
                <w:bCs w:val="0"/>
                <w:color w:val="auto"/>
                <w:sz w:val="21"/>
                <w:szCs w:val="21"/>
              </w:rPr>
            </w:pPr>
            <w:r>
              <w:rPr>
                <w:rFonts w:hint="eastAsia" w:ascii="仿宋" w:hAnsi="仿宋" w:eastAsia="仿宋" w:cs="仿宋"/>
                <w:b w:val="0"/>
                <w:bCs w:val="0"/>
                <w:color w:val="auto"/>
                <w:sz w:val="21"/>
                <w:szCs w:val="21"/>
              </w:rPr>
              <w:t>2、琴房系统核心产品软硬件件国产化适配</w:t>
            </w:r>
          </w:p>
          <w:p w14:paraId="07EC33FE">
            <w:pPr>
              <w:pStyle w:val="2"/>
              <w:spacing w:before="0" w:after="0"/>
              <w:rPr>
                <w:rFonts w:ascii="仿宋" w:hAnsi="仿宋" w:eastAsia="仿宋" w:cs="仿宋"/>
                <w:b w:val="0"/>
                <w:bCs w:val="0"/>
                <w:color w:val="auto"/>
                <w:sz w:val="21"/>
                <w:szCs w:val="21"/>
              </w:rPr>
            </w:pPr>
            <w:r>
              <w:rPr>
                <w:rFonts w:hint="eastAsia" w:ascii="仿宋" w:hAnsi="仿宋" w:eastAsia="仿宋" w:cs="仿宋"/>
                <w:b w:val="0"/>
                <w:bCs w:val="0"/>
                <w:color w:val="auto"/>
                <w:sz w:val="21"/>
                <w:szCs w:val="21"/>
              </w:rPr>
              <w:t>琴房智慧终端及室内主要控制设备应用软件系统及操作系统：均要求国产操作系统及国产应用软件；</w:t>
            </w:r>
          </w:p>
          <w:p w14:paraId="4ED3049E">
            <w:pPr>
              <w:pStyle w:val="2"/>
              <w:spacing w:before="0" w:after="0"/>
              <w:rPr>
                <w:rFonts w:ascii="仿宋" w:hAnsi="仿宋" w:eastAsia="仿宋" w:cs="仿宋"/>
                <w:b w:val="0"/>
                <w:bCs w:val="0"/>
                <w:color w:val="auto"/>
                <w:sz w:val="21"/>
                <w:szCs w:val="21"/>
              </w:rPr>
            </w:pPr>
            <w:r>
              <w:rPr>
                <w:rFonts w:hint="eastAsia" w:ascii="仿宋" w:hAnsi="仿宋" w:eastAsia="仿宋" w:cs="仿宋"/>
                <w:b w:val="0"/>
                <w:bCs w:val="0"/>
                <w:color w:val="auto"/>
                <w:sz w:val="21"/>
                <w:szCs w:val="21"/>
              </w:rPr>
              <w:t>3、等级保护与安全合规建成后至少能通过网络安全等级保护二级测评（提供过往系统相关等保证书），部署防火墙、入侵检测（IDS）、web 应用防火墙（WAF）、漏洞扫描等安全设备，定期进行渗透测试与风险评估；敏感数据（用户信息、预约记录）传输采用 HTTPS 加密，存储进行脱敏处理。制定严格的访问控制策略：按角色划分权限（学生→预约 / 查看；教师→课程管理；管理员→系统配置），关键操作（如数据删除、权限修改）需复核验证。</w:t>
            </w:r>
          </w:p>
          <w:p w14:paraId="0C569BF6">
            <w:pPr>
              <w:pStyle w:val="2"/>
              <w:spacing w:before="0" w:after="0"/>
              <w:rPr>
                <w:rFonts w:ascii="仿宋" w:hAnsi="仿宋" w:eastAsia="仿宋" w:cs="仿宋"/>
                <w:b w:val="0"/>
                <w:bCs w:val="0"/>
                <w:color w:val="auto"/>
                <w:sz w:val="21"/>
                <w:szCs w:val="21"/>
              </w:rPr>
            </w:pPr>
            <w:r>
              <w:rPr>
                <w:rFonts w:hint="eastAsia" w:ascii="仿宋" w:hAnsi="仿宋" w:eastAsia="仿宋" w:cs="仿宋"/>
                <w:b w:val="0"/>
                <w:bCs w:val="0"/>
                <w:color w:val="auto"/>
                <w:sz w:val="21"/>
                <w:szCs w:val="21"/>
              </w:rPr>
              <w:t>4、数据备份与容灾机制</w:t>
            </w:r>
          </w:p>
          <w:p w14:paraId="3E12275A">
            <w:pPr>
              <w:pStyle w:val="2"/>
              <w:spacing w:before="0" w:after="0"/>
              <w:rPr>
                <w:rFonts w:ascii="仿宋" w:hAnsi="仿宋" w:eastAsia="仿宋" w:cs="仿宋"/>
                <w:b w:val="0"/>
                <w:bCs w:val="0"/>
                <w:color w:val="auto"/>
                <w:sz w:val="21"/>
                <w:szCs w:val="21"/>
              </w:rPr>
            </w:pPr>
            <w:r>
              <w:rPr>
                <w:rFonts w:hint="eastAsia" w:ascii="仿宋" w:hAnsi="仿宋" w:eastAsia="仿宋" w:cs="仿宋"/>
                <w:b w:val="0"/>
                <w:bCs w:val="0"/>
                <w:color w:val="auto"/>
                <w:sz w:val="21"/>
                <w:szCs w:val="21"/>
              </w:rPr>
              <w:t>建立全量 + 增量备份体系：每日 0 点自动全量备份核心数据，每天进行全量备份，备份数据加密存储学校提供的异地灾备中心（与主数据中心物理隔离）；每季度进行一次恢复演练，在网络正常情况下，确保系统故障时 4 小时内恢复业务运行。</w:t>
            </w:r>
          </w:p>
          <w:p w14:paraId="76E739CB">
            <w:pPr>
              <w:pStyle w:val="2"/>
              <w:spacing w:before="0" w:after="0"/>
              <w:rPr>
                <w:rFonts w:ascii="仿宋" w:hAnsi="仿宋" w:eastAsia="仿宋" w:cs="仿宋"/>
                <w:b w:val="0"/>
                <w:bCs w:val="0"/>
                <w:color w:val="auto"/>
                <w:sz w:val="21"/>
                <w:szCs w:val="21"/>
              </w:rPr>
            </w:pPr>
            <w:r>
              <w:rPr>
                <w:rFonts w:hint="eastAsia" w:ascii="仿宋" w:hAnsi="仿宋" w:eastAsia="仿宋" w:cs="仿宋"/>
                <w:b w:val="0"/>
                <w:bCs w:val="0"/>
                <w:color w:val="auto"/>
                <w:sz w:val="21"/>
                <w:szCs w:val="21"/>
              </w:rPr>
              <w:t>5、与一期项目融合适配要求</w:t>
            </w:r>
          </w:p>
          <w:p w14:paraId="00868099">
            <w:pPr>
              <w:pStyle w:val="2"/>
              <w:spacing w:before="0" w:after="0"/>
              <w:rPr>
                <w:rFonts w:ascii="仿宋" w:hAnsi="仿宋" w:eastAsia="仿宋" w:cs="仿宋"/>
                <w:b w:val="0"/>
                <w:bCs w:val="0"/>
                <w:color w:val="auto"/>
                <w:sz w:val="21"/>
                <w:szCs w:val="21"/>
              </w:rPr>
            </w:pPr>
            <w:r>
              <w:rPr>
                <w:rFonts w:hint="eastAsia" w:ascii="仿宋" w:hAnsi="仿宋" w:eastAsia="仿宋" w:cs="仿宋"/>
                <w:b w:val="0"/>
                <w:bCs w:val="0"/>
                <w:color w:val="auto"/>
                <w:sz w:val="21"/>
                <w:szCs w:val="21"/>
              </w:rPr>
              <w:t>（1）技术接口开放</w:t>
            </w:r>
          </w:p>
          <w:p w14:paraId="3990ADA8">
            <w:pPr>
              <w:pStyle w:val="2"/>
              <w:spacing w:before="0" w:after="0"/>
              <w:rPr>
                <w:rFonts w:ascii="仿宋" w:hAnsi="仿宋" w:eastAsia="仿宋" w:cs="仿宋"/>
                <w:b w:val="0"/>
                <w:bCs w:val="0"/>
                <w:color w:val="auto"/>
                <w:sz w:val="21"/>
                <w:szCs w:val="21"/>
              </w:rPr>
            </w:pPr>
            <w:r>
              <w:rPr>
                <w:rFonts w:hint="eastAsia" w:ascii="仿宋" w:hAnsi="仿宋" w:eastAsia="仿宋" w:cs="仿宋"/>
                <w:b w:val="0"/>
                <w:bCs w:val="0"/>
                <w:color w:val="auto"/>
                <w:sz w:val="21"/>
                <w:szCs w:val="21"/>
              </w:rPr>
              <w:t>二期平台需提供标准化 API 接口（RESTful 协议）及物联网通信协议（MQTT/Modbus），硬件预留≥20% 网络端口与电源接口，满足未来新增琴房扩展需求。</w:t>
            </w:r>
          </w:p>
          <w:p w14:paraId="66FFFB49">
            <w:pPr>
              <w:pStyle w:val="2"/>
              <w:spacing w:before="0" w:after="0"/>
              <w:rPr>
                <w:rFonts w:ascii="仿宋" w:hAnsi="仿宋" w:eastAsia="仿宋" w:cs="仿宋"/>
                <w:b w:val="0"/>
                <w:bCs w:val="0"/>
                <w:color w:val="auto"/>
                <w:sz w:val="21"/>
                <w:szCs w:val="21"/>
              </w:rPr>
            </w:pPr>
            <w:r>
              <w:rPr>
                <w:rFonts w:hint="eastAsia" w:ascii="仿宋" w:hAnsi="仿宋" w:eastAsia="仿宋" w:cs="仿宋"/>
                <w:b w:val="0"/>
                <w:bCs w:val="0"/>
                <w:color w:val="auto"/>
                <w:sz w:val="21"/>
                <w:szCs w:val="21"/>
              </w:rPr>
              <w:t>（2）数据与业务融合</w:t>
            </w:r>
          </w:p>
          <w:p w14:paraId="61610E70">
            <w:pPr>
              <w:pStyle w:val="2"/>
              <w:spacing w:before="0" w:after="0"/>
              <w:rPr>
                <w:rFonts w:ascii="仿宋" w:hAnsi="仿宋" w:eastAsia="仿宋" w:cs="仿宋"/>
                <w:b w:val="0"/>
                <w:bCs w:val="0"/>
                <w:color w:val="auto"/>
                <w:sz w:val="21"/>
                <w:szCs w:val="21"/>
              </w:rPr>
            </w:pPr>
            <w:r>
              <w:rPr>
                <w:rFonts w:hint="eastAsia" w:ascii="仿宋" w:hAnsi="仿宋" w:eastAsia="仿宋" w:cs="仿宋"/>
                <w:b w:val="0"/>
                <w:bCs w:val="0"/>
                <w:color w:val="auto"/>
                <w:sz w:val="21"/>
                <w:szCs w:val="21"/>
              </w:rPr>
              <w:t>整合一、二期琴房使用数据，在管理后台形成统一的运营驾驶舱，实时展示全校区琴房使用率、故障分布、预约峰值等数据，支持按学期 / 学院 / 教师维度生成统计报表。</w:t>
            </w:r>
          </w:p>
          <w:p w14:paraId="7C39DA24">
            <w:pPr>
              <w:pStyle w:val="2"/>
              <w:spacing w:before="0" w:after="0"/>
              <w:rPr>
                <w:rFonts w:ascii="仿宋" w:hAnsi="仿宋" w:eastAsia="仿宋" w:cs="仿宋"/>
                <w:b w:val="0"/>
                <w:bCs w:val="0"/>
                <w:color w:val="auto"/>
                <w:sz w:val="21"/>
                <w:szCs w:val="21"/>
              </w:rPr>
            </w:pPr>
            <w:r>
              <w:rPr>
                <w:rFonts w:hint="eastAsia" w:ascii="仿宋" w:hAnsi="仿宋" w:eastAsia="仿宋" w:cs="仿宋"/>
                <w:b w:val="0"/>
                <w:bCs w:val="0"/>
                <w:color w:val="auto"/>
                <w:sz w:val="21"/>
                <w:szCs w:val="21"/>
              </w:rPr>
              <w:t>6、系统扩展与长期演进</w:t>
            </w:r>
          </w:p>
          <w:p w14:paraId="287B05BE">
            <w:pPr>
              <w:pStyle w:val="2"/>
              <w:spacing w:before="0" w:after="0"/>
              <w:rPr>
                <w:rFonts w:ascii="仿宋" w:hAnsi="仿宋" w:eastAsia="仿宋" w:cs="仿宋"/>
                <w:b w:val="0"/>
                <w:bCs w:val="0"/>
                <w:color w:val="auto"/>
                <w:sz w:val="21"/>
                <w:szCs w:val="21"/>
              </w:rPr>
            </w:pPr>
            <w:r>
              <w:rPr>
                <w:rFonts w:hint="eastAsia" w:ascii="仿宋" w:hAnsi="仿宋" w:eastAsia="仿宋" w:cs="仿宋"/>
                <w:b w:val="0"/>
                <w:bCs w:val="0"/>
                <w:color w:val="auto"/>
                <w:sz w:val="21"/>
                <w:szCs w:val="21"/>
              </w:rPr>
              <w:t>架构设计遵循微服务架构，支持模块独立扩展（如新增琴房管理功能、对接第三方设备），未来 5 年内支持平滑扩容至 1000 间以上琴房，无需进行底层架构重构；预留与智慧教室、校园物联网平台的对接接口，为后续智慧校园一体化建设奠定基础。</w:t>
            </w:r>
          </w:p>
          <w:p w14:paraId="41B2D78B">
            <w:pPr>
              <w:pStyle w:val="2"/>
              <w:spacing w:before="0" w:after="0"/>
              <w:rPr>
                <w:rFonts w:ascii="仿宋" w:hAnsi="仿宋" w:eastAsia="仿宋" w:cs="仿宋"/>
                <w:b w:val="0"/>
                <w:bCs w:val="0"/>
                <w:color w:val="auto"/>
                <w:sz w:val="21"/>
                <w:szCs w:val="21"/>
              </w:rPr>
            </w:pPr>
            <w:r>
              <w:rPr>
                <w:rFonts w:hint="eastAsia" w:ascii="仿宋" w:hAnsi="仿宋" w:eastAsia="仿宋" w:cs="仿宋"/>
                <w:b w:val="0"/>
                <w:bCs w:val="0"/>
                <w:color w:val="auto"/>
                <w:sz w:val="21"/>
                <w:szCs w:val="21"/>
              </w:rPr>
              <w:t>7、交付与验收标准</w:t>
            </w:r>
          </w:p>
          <w:p w14:paraId="5C26312F">
            <w:pPr>
              <w:pStyle w:val="2"/>
              <w:spacing w:before="0" w:after="0"/>
              <w:rPr>
                <w:rFonts w:ascii="仿宋" w:hAnsi="仿宋" w:eastAsia="仿宋" w:cs="仿宋"/>
                <w:b w:val="0"/>
                <w:bCs w:val="0"/>
                <w:color w:val="auto"/>
                <w:sz w:val="21"/>
                <w:szCs w:val="21"/>
              </w:rPr>
            </w:pPr>
            <w:r>
              <w:rPr>
                <w:rFonts w:hint="eastAsia" w:ascii="仿宋" w:hAnsi="仿宋" w:eastAsia="仿宋" w:cs="仿宋"/>
                <w:b w:val="0"/>
                <w:bCs w:val="0"/>
                <w:color w:val="auto"/>
                <w:sz w:val="21"/>
                <w:szCs w:val="21"/>
              </w:rPr>
              <w:t>（1）系统需在合同签订后 60 日内完成开发、部署调试；</w:t>
            </w:r>
          </w:p>
          <w:p w14:paraId="2EE41B95">
            <w:pPr>
              <w:pStyle w:val="2"/>
              <w:spacing w:before="0" w:after="0"/>
              <w:rPr>
                <w:rFonts w:ascii="仿宋" w:hAnsi="仿宋" w:eastAsia="仿宋" w:cs="仿宋"/>
                <w:b w:val="0"/>
                <w:bCs w:val="0"/>
                <w:color w:val="auto"/>
                <w:sz w:val="21"/>
                <w:szCs w:val="21"/>
              </w:rPr>
            </w:pPr>
            <w:r>
              <w:rPr>
                <w:rFonts w:hint="eastAsia" w:ascii="仿宋" w:hAnsi="仿宋" w:eastAsia="仿宋" w:cs="仿宋"/>
                <w:b w:val="0"/>
                <w:bCs w:val="0"/>
                <w:color w:val="auto"/>
                <w:sz w:val="21"/>
                <w:szCs w:val="21"/>
              </w:rPr>
              <w:t>（2）提供3年运维服务（运维服务费包含在投标总价中），7×12 小时响应故障处理，重大故障 4 小时内到达现场；</w:t>
            </w:r>
          </w:p>
          <w:p w14:paraId="088A9C33">
            <w:pPr>
              <w:pStyle w:val="2"/>
              <w:spacing w:before="0" w:after="0"/>
              <w:rPr>
                <w:rFonts w:ascii="仿宋" w:hAnsi="仿宋" w:eastAsia="仿宋" w:cs="仿宋"/>
                <w:b w:val="0"/>
                <w:bCs w:val="0"/>
                <w:color w:val="auto"/>
                <w:sz w:val="21"/>
                <w:szCs w:val="21"/>
              </w:rPr>
            </w:pPr>
            <w:r>
              <w:rPr>
                <w:rFonts w:hint="eastAsia" w:ascii="仿宋" w:hAnsi="仿宋" w:eastAsia="仿宋" w:cs="仿宋"/>
                <w:b w:val="0"/>
                <w:bCs w:val="0"/>
                <w:color w:val="auto"/>
                <w:sz w:val="21"/>
                <w:szCs w:val="21"/>
              </w:rPr>
              <w:t>（3）交付时需提供完整的接口开发文档及用户操作手册。</w:t>
            </w:r>
          </w:p>
          <w:p w14:paraId="54B1FEB4">
            <w:pPr>
              <w:pStyle w:val="2"/>
              <w:spacing w:before="0" w:after="0"/>
              <w:rPr>
                <w:rFonts w:ascii="仿宋" w:hAnsi="仿宋" w:eastAsia="仿宋" w:cs="仿宋"/>
                <w:b w:val="0"/>
                <w:bCs w:val="0"/>
                <w:color w:val="auto"/>
                <w:sz w:val="21"/>
                <w:szCs w:val="21"/>
              </w:rPr>
            </w:pPr>
            <w:r>
              <w:rPr>
                <w:rFonts w:hint="eastAsia" w:ascii="仿宋" w:hAnsi="仿宋" w:eastAsia="仿宋" w:cs="仿宋"/>
                <w:b w:val="0"/>
                <w:bCs w:val="0"/>
                <w:color w:val="auto"/>
                <w:sz w:val="21"/>
                <w:szCs w:val="21"/>
              </w:rPr>
              <w:t>通过本项目的实施，我们期望构建一个功能全面、技术先进、安全支持靠的智慧琴房管理平台，实现琴房资源从 "人工管理" 到 "智能管控" 的升级，为师生提供高效、便捷、安全的使用体验，同时满足学校信息化建设的长期发展需求。</w:t>
            </w:r>
          </w:p>
          <w:p w14:paraId="5B63035A">
            <w:pPr>
              <w:rPr>
                <w:rFonts w:ascii="仿宋" w:hAnsi="仿宋" w:eastAsia="仿宋" w:cs="仿宋"/>
                <w:color w:val="auto"/>
                <w:lang w:eastAsia="zh-CN"/>
              </w:rPr>
            </w:pPr>
            <w:r>
              <w:rPr>
                <w:rFonts w:hint="eastAsia" w:ascii="仿宋" w:hAnsi="仿宋" w:eastAsia="仿宋" w:cs="仿宋"/>
                <w:color w:val="auto"/>
                <w:lang w:eastAsia="zh-CN"/>
              </w:rPr>
              <w:t>★8、知识产权</w:t>
            </w:r>
          </w:p>
          <w:p w14:paraId="6EF0790B">
            <w:pPr>
              <w:pStyle w:val="11"/>
              <w:jc w:val="both"/>
              <w:rPr>
                <w:rFonts w:hint="default" w:ascii="仿宋" w:hAnsi="仿宋" w:eastAsia="仿宋" w:cs="仿宋"/>
                <w:color w:val="auto"/>
                <w:sz w:val="21"/>
                <w:szCs w:val="21"/>
                <w:lang w:eastAsia="zh-CN"/>
              </w:rPr>
            </w:pPr>
            <w:r>
              <w:rPr>
                <w:rFonts w:ascii="仿宋" w:hAnsi="仿宋" w:eastAsia="仿宋" w:cs="仿宋"/>
                <w:color w:val="auto"/>
                <w:sz w:val="21"/>
                <w:szCs w:val="21"/>
                <w:lang w:eastAsia="zh-CN"/>
              </w:rPr>
              <w:t>供应商应当保证在本项目使用的任何产品和服务（包括部分使用）时，不会产生因第三方提出侵犯其专利权、商标权或其它知识产权而引起的法律和经济纠纷，如因专利权、商标权或其它知识产权而引起法律和经济纠纷，由供应商承担所有相关责任，与采购人无关。</w:t>
            </w:r>
          </w:p>
          <w:p w14:paraId="7DFAD2BF">
            <w:pPr>
              <w:pStyle w:val="11"/>
              <w:jc w:val="both"/>
              <w:rPr>
                <w:rFonts w:hint="default" w:ascii="仿宋" w:hAnsi="仿宋" w:eastAsia="仿宋" w:cs="仿宋"/>
                <w:color w:val="auto"/>
                <w:sz w:val="21"/>
                <w:szCs w:val="21"/>
                <w:lang w:eastAsia="zh-CN"/>
              </w:rPr>
            </w:pPr>
            <w:r>
              <w:rPr>
                <w:rFonts w:ascii="仿宋" w:hAnsi="仿宋" w:eastAsia="仿宋" w:cs="仿宋"/>
                <w:color w:val="auto"/>
                <w:sz w:val="21"/>
                <w:szCs w:val="21"/>
                <w:lang w:eastAsia="zh-CN"/>
              </w:rPr>
              <w:t>采购人享有本项目实施过程中产生的知识成果及知识产权。</w:t>
            </w:r>
          </w:p>
          <w:p w14:paraId="0FDBD0FF">
            <w:pPr>
              <w:pStyle w:val="11"/>
              <w:jc w:val="both"/>
              <w:rPr>
                <w:rFonts w:hint="default" w:ascii="仿宋" w:hAnsi="仿宋" w:eastAsia="仿宋" w:cs="仿宋"/>
                <w:color w:val="auto"/>
                <w:sz w:val="21"/>
                <w:szCs w:val="21"/>
                <w:lang w:eastAsia="zh-CN"/>
              </w:rPr>
            </w:pPr>
            <w:r>
              <w:rPr>
                <w:rFonts w:ascii="仿宋" w:hAnsi="仿宋" w:eastAsia="仿宋" w:cs="仿宋"/>
                <w:color w:val="auto"/>
                <w:sz w:val="21"/>
                <w:szCs w:val="21"/>
                <w:lang w:eastAsia="zh-CN"/>
              </w:rPr>
              <w:t>供应商如欲在项目实施过程中采用自有知识成果，需在投标文件中声明，并提供相关知识产权证明文件。使用该知识成果后，供应商需提供开发接口和开发手册等技术文档，并承诺提供无限期技术支持，采购人享有永久使用权。</w:t>
            </w:r>
          </w:p>
          <w:p w14:paraId="6BB98FF2">
            <w:pPr>
              <w:pStyle w:val="7"/>
              <w:spacing w:before="160" w:line="304" w:lineRule="auto"/>
              <w:ind w:left="27" w:right="86" w:firstLine="329"/>
              <w:rPr>
                <w:color w:val="auto"/>
                <w:lang w:eastAsia="zh-CN"/>
              </w:rPr>
            </w:pPr>
            <w:r>
              <w:rPr>
                <w:rFonts w:hint="eastAsia"/>
                <w:color w:val="auto"/>
                <w:sz w:val="21"/>
                <w:szCs w:val="21"/>
                <w:lang w:eastAsia="zh-CN"/>
              </w:rPr>
              <w:t>如采用供应商所不拥有的知识产权，则在投标报价中必须包括合法获取该知识产权的相关费用。（针对此项做出书面承诺）</w:t>
            </w:r>
          </w:p>
        </w:tc>
      </w:tr>
    </w:tbl>
    <w:p w14:paraId="783356F2">
      <w:pPr>
        <w:pStyle w:val="3"/>
        <w:rPr>
          <w:color w:val="auto"/>
          <w:lang w:eastAsia="zh-CN"/>
        </w:rPr>
      </w:pPr>
    </w:p>
    <w:p w14:paraId="2310B587">
      <w:pPr>
        <w:spacing w:line="360" w:lineRule="auto"/>
        <w:ind w:left="267" w:right="219" w:firstLine="420" w:firstLineChars="200"/>
        <w:rPr>
          <w:rFonts w:ascii="仿宋" w:hAnsi="仿宋" w:eastAsia="仿宋" w:cs="仿宋"/>
          <w:color w:val="auto"/>
          <w:sz w:val="20"/>
          <w:szCs w:val="20"/>
          <w:lang w:eastAsia="zh-CN"/>
        </w:rPr>
      </w:pPr>
      <w:r>
        <w:rPr>
          <w:rFonts w:ascii="仿宋" w:hAnsi="仿宋" w:eastAsia="仿宋" w:cs="仿宋"/>
          <w:color w:val="auto"/>
          <w:spacing w:val="5"/>
          <w:sz w:val="20"/>
          <w:szCs w:val="20"/>
          <w:lang w:eastAsia="zh-CN"/>
        </w:rPr>
        <w:t>一、供应商针对本项目的施工，必须达到国家及行业现行技术规范标准，符合国家及行业验</w:t>
      </w:r>
      <w:r>
        <w:rPr>
          <w:rFonts w:ascii="仿宋" w:hAnsi="仿宋" w:eastAsia="仿宋" w:cs="仿宋"/>
          <w:color w:val="auto"/>
          <w:spacing w:val="-7"/>
          <w:sz w:val="20"/>
          <w:szCs w:val="20"/>
          <w:lang w:eastAsia="zh-CN"/>
        </w:rPr>
        <w:t>收合格标准：</w:t>
      </w:r>
    </w:p>
    <w:p w14:paraId="6B097A26">
      <w:pPr>
        <w:spacing w:line="360" w:lineRule="auto"/>
        <w:ind w:left="728" w:firstLine="388" w:firstLineChars="200"/>
        <w:rPr>
          <w:rFonts w:ascii="仿宋" w:hAnsi="仿宋" w:eastAsia="仿宋" w:cs="仿宋"/>
          <w:color w:val="auto"/>
          <w:sz w:val="20"/>
          <w:szCs w:val="20"/>
          <w:lang w:eastAsia="zh-CN"/>
        </w:rPr>
      </w:pPr>
      <w:r>
        <w:rPr>
          <w:rFonts w:ascii="仿宋" w:hAnsi="仿宋" w:eastAsia="仿宋" w:cs="仿宋"/>
          <w:color w:val="auto"/>
          <w:spacing w:val="-3"/>
          <w:sz w:val="20"/>
          <w:szCs w:val="20"/>
          <w:lang w:eastAsia="zh-CN"/>
        </w:rPr>
        <w:t>采购包1：</w:t>
      </w:r>
    </w:p>
    <w:p w14:paraId="257D8C01">
      <w:pPr>
        <w:spacing w:line="360" w:lineRule="auto"/>
        <w:ind w:left="736" w:firstLine="416" w:firstLineChars="200"/>
        <w:rPr>
          <w:rFonts w:ascii="仿宋" w:hAnsi="仿宋" w:eastAsia="仿宋" w:cs="仿宋"/>
          <w:color w:val="auto"/>
          <w:sz w:val="20"/>
          <w:szCs w:val="20"/>
          <w:lang w:eastAsia="zh-CN"/>
        </w:rPr>
      </w:pPr>
      <w:r>
        <w:rPr>
          <w:rFonts w:ascii="仿宋" w:hAnsi="仿宋" w:eastAsia="仿宋" w:cs="仿宋"/>
          <w:color w:val="auto"/>
          <w:spacing w:val="4"/>
          <w:sz w:val="20"/>
          <w:szCs w:val="20"/>
          <w:lang w:eastAsia="zh-CN"/>
        </w:rPr>
        <w:t>符合国家及行业验收合格标准：</w:t>
      </w:r>
    </w:p>
    <w:p w14:paraId="21D2B275">
      <w:pPr>
        <w:numPr>
          <w:ilvl w:val="0"/>
          <w:numId w:val="1"/>
        </w:numPr>
        <w:spacing w:line="360" w:lineRule="auto"/>
        <w:ind w:left="737" w:firstLine="396" w:firstLineChars="200"/>
        <w:rPr>
          <w:rFonts w:ascii="仿宋" w:hAnsi="仿宋" w:eastAsia="仿宋" w:cs="仿宋"/>
          <w:color w:val="auto"/>
          <w:spacing w:val="-1"/>
          <w:sz w:val="20"/>
          <w:szCs w:val="20"/>
          <w:lang w:eastAsia="zh-CN"/>
        </w:rPr>
      </w:pPr>
      <w:r>
        <w:rPr>
          <w:rFonts w:ascii="仿宋" w:hAnsi="仿宋" w:eastAsia="仿宋" w:cs="仿宋"/>
          <w:color w:val="auto"/>
          <w:spacing w:val="-1"/>
          <w:sz w:val="20"/>
          <w:szCs w:val="20"/>
          <w:lang w:eastAsia="zh-CN"/>
        </w:rPr>
        <w:t>针对本项目的其他技术服务要求：</w:t>
      </w:r>
    </w:p>
    <w:p w14:paraId="75205946">
      <w:pPr>
        <w:spacing w:line="360" w:lineRule="auto"/>
        <w:ind w:firstLine="396" w:firstLineChars="200"/>
        <w:rPr>
          <w:rFonts w:ascii="仿宋" w:hAnsi="仿宋" w:eastAsia="仿宋" w:cs="仿宋"/>
          <w:color w:val="auto"/>
          <w:spacing w:val="-1"/>
          <w:sz w:val="20"/>
          <w:szCs w:val="20"/>
          <w:lang w:eastAsia="zh-CN"/>
        </w:rPr>
      </w:pPr>
      <w:r>
        <w:rPr>
          <w:rFonts w:hint="eastAsia" w:ascii="仿宋" w:hAnsi="仿宋" w:eastAsia="仿宋" w:cs="仿宋"/>
          <w:color w:val="auto"/>
          <w:spacing w:val="-1"/>
          <w:sz w:val="20"/>
          <w:szCs w:val="20"/>
          <w:lang w:eastAsia="zh-CN"/>
        </w:rPr>
        <w:t>1.完工时间：</w:t>
      </w:r>
      <w:r>
        <w:rPr>
          <w:rFonts w:ascii="仿宋" w:hAnsi="仿宋" w:eastAsia="仿宋" w:cs="仿宋"/>
          <w:color w:val="auto"/>
          <w:spacing w:val="-1"/>
          <w:sz w:val="20"/>
          <w:szCs w:val="20"/>
          <w:lang w:eastAsia="zh-CN"/>
        </w:rPr>
        <w:t>2026</w:t>
      </w:r>
      <w:r>
        <w:rPr>
          <w:rFonts w:hint="eastAsia" w:ascii="仿宋" w:hAnsi="仿宋" w:eastAsia="仿宋" w:cs="仿宋"/>
          <w:color w:val="auto"/>
          <w:spacing w:val="-1"/>
          <w:sz w:val="20"/>
          <w:szCs w:val="20"/>
          <w:lang w:eastAsia="zh-CN"/>
        </w:rPr>
        <w:t>年2月</w:t>
      </w:r>
      <w:r>
        <w:rPr>
          <w:rFonts w:ascii="仿宋" w:hAnsi="仿宋" w:eastAsia="仿宋" w:cs="仿宋"/>
          <w:color w:val="auto"/>
          <w:spacing w:val="-1"/>
          <w:sz w:val="20"/>
          <w:szCs w:val="20"/>
          <w:lang w:eastAsia="zh-CN"/>
        </w:rPr>
        <w:t>23</w:t>
      </w:r>
      <w:r>
        <w:rPr>
          <w:rFonts w:hint="eastAsia" w:ascii="仿宋" w:hAnsi="仿宋" w:eastAsia="仿宋" w:cs="仿宋"/>
          <w:color w:val="auto"/>
          <w:spacing w:val="-1"/>
          <w:sz w:val="20"/>
          <w:szCs w:val="20"/>
          <w:lang w:eastAsia="zh-CN"/>
        </w:rPr>
        <w:t>日前。</w:t>
      </w:r>
    </w:p>
    <w:p w14:paraId="4337D36A">
      <w:pPr>
        <w:spacing w:line="360" w:lineRule="auto"/>
        <w:ind w:firstLine="396" w:firstLineChars="200"/>
        <w:rPr>
          <w:rFonts w:ascii="仿宋" w:hAnsi="仿宋" w:eastAsia="仿宋" w:cs="仿宋"/>
          <w:color w:val="auto"/>
          <w:spacing w:val="-1"/>
          <w:sz w:val="20"/>
          <w:szCs w:val="20"/>
          <w:lang w:eastAsia="zh-CN"/>
        </w:rPr>
      </w:pPr>
      <w:r>
        <w:rPr>
          <w:rFonts w:ascii="仿宋" w:hAnsi="仿宋" w:eastAsia="仿宋" w:cs="仿宋"/>
          <w:color w:val="auto"/>
          <w:spacing w:val="-1"/>
          <w:sz w:val="20"/>
          <w:szCs w:val="20"/>
          <w:lang w:eastAsia="zh-CN"/>
        </w:rPr>
        <w:t>2.</w:t>
      </w:r>
      <w:r>
        <w:rPr>
          <w:rFonts w:hint="eastAsia" w:ascii="仿宋" w:hAnsi="仿宋" w:eastAsia="仿宋" w:cs="仿宋"/>
          <w:color w:val="auto"/>
          <w:spacing w:val="-1"/>
          <w:sz w:val="20"/>
          <w:szCs w:val="20"/>
          <w:lang w:eastAsia="zh-CN"/>
        </w:rPr>
        <w:t>交货地点：西安音乐学院指定地点</w:t>
      </w:r>
    </w:p>
    <w:p w14:paraId="5A0716F5">
      <w:pPr>
        <w:spacing w:line="360" w:lineRule="auto"/>
        <w:ind w:firstLine="396" w:firstLineChars="200"/>
        <w:rPr>
          <w:rFonts w:ascii="仿宋" w:hAnsi="仿宋" w:eastAsia="仿宋" w:cs="仿宋"/>
          <w:color w:val="auto"/>
          <w:spacing w:val="-1"/>
          <w:sz w:val="20"/>
          <w:szCs w:val="20"/>
          <w:lang w:eastAsia="zh-CN"/>
        </w:rPr>
      </w:pPr>
      <w:r>
        <w:rPr>
          <w:rFonts w:ascii="仿宋" w:hAnsi="仿宋" w:eastAsia="仿宋" w:cs="仿宋"/>
          <w:color w:val="auto"/>
          <w:spacing w:val="-1"/>
          <w:sz w:val="20"/>
          <w:szCs w:val="20"/>
          <w:lang w:eastAsia="zh-CN"/>
        </w:rPr>
        <w:t>3.支付约定</w:t>
      </w:r>
      <w:r>
        <w:rPr>
          <w:rFonts w:hint="eastAsia" w:ascii="仿宋" w:hAnsi="仿宋" w:eastAsia="仿宋" w:cs="仿宋"/>
          <w:color w:val="auto"/>
          <w:spacing w:val="-1"/>
          <w:sz w:val="20"/>
          <w:szCs w:val="20"/>
          <w:lang w:eastAsia="zh-CN"/>
        </w:rPr>
        <w:t>：(1)合同签订后，乙方向甲方提供银行出具的等额预付款保函，乙方在保函有效期内完成项目实施、验收及结算事项（有效期为项目完成实施的全过程时间），甲方应在收到保函之日起10日内，支付合同总金额的100%。乙方在甲方工程竣工验收合格并审计后开具等额增值税发票，甲方收到增值税发票后予以退还保函原件。(2)乙方在合同签订后5日内按照合同金额的3%向甲方缴纳履约保证金，质保期满后无质量问题甲方一次性无息退还乙方。(3)乙方最晚于2025年9月25日以前向甲方提供合同总价款的预付款保函。</w:t>
      </w:r>
    </w:p>
    <w:p w14:paraId="3C5E8F10">
      <w:pPr>
        <w:spacing w:line="360" w:lineRule="auto"/>
        <w:ind w:firstLine="396" w:firstLineChars="200"/>
        <w:rPr>
          <w:rFonts w:ascii="仿宋" w:hAnsi="仿宋" w:eastAsia="仿宋" w:cs="仿宋"/>
          <w:color w:val="auto"/>
          <w:spacing w:val="-1"/>
          <w:sz w:val="20"/>
          <w:szCs w:val="20"/>
          <w:lang w:eastAsia="zh-CN"/>
        </w:rPr>
      </w:pPr>
      <w:r>
        <w:rPr>
          <w:rFonts w:ascii="仿宋" w:hAnsi="仿宋" w:eastAsia="仿宋" w:cs="仿宋"/>
          <w:color w:val="auto"/>
          <w:spacing w:val="-1"/>
          <w:sz w:val="20"/>
          <w:szCs w:val="20"/>
          <w:lang w:eastAsia="zh-CN"/>
        </w:rPr>
        <w:t>4.</w:t>
      </w:r>
      <w:r>
        <w:rPr>
          <w:rFonts w:hint="eastAsia" w:ascii="仿宋" w:hAnsi="仿宋" w:eastAsia="仿宋" w:cs="仿宋"/>
          <w:color w:val="auto"/>
          <w:spacing w:val="-1"/>
          <w:sz w:val="20"/>
          <w:szCs w:val="20"/>
          <w:lang w:eastAsia="zh-CN"/>
        </w:rPr>
        <w:t>验收标准和方法：根据招标文件要求、投标文件及合同约定执行</w:t>
      </w:r>
    </w:p>
    <w:p w14:paraId="0915C7D7">
      <w:pPr>
        <w:spacing w:line="360" w:lineRule="auto"/>
        <w:ind w:firstLine="396" w:firstLineChars="200"/>
        <w:rPr>
          <w:rFonts w:ascii="仿宋" w:hAnsi="仿宋" w:eastAsia="仿宋" w:cs="仿宋"/>
          <w:color w:val="auto"/>
          <w:spacing w:val="-1"/>
          <w:sz w:val="20"/>
          <w:szCs w:val="20"/>
          <w:lang w:eastAsia="zh-CN"/>
        </w:rPr>
      </w:pPr>
      <w:r>
        <w:rPr>
          <w:rFonts w:ascii="仿宋" w:hAnsi="仿宋" w:eastAsia="仿宋" w:cs="仿宋"/>
          <w:color w:val="auto"/>
          <w:spacing w:val="-1"/>
          <w:sz w:val="20"/>
          <w:szCs w:val="20"/>
          <w:lang w:eastAsia="zh-CN"/>
        </w:rPr>
        <w:t>5.质保期：≥3年</w:t>
      </w:r>
    </w:p>
    <w:p w14:paraId="3FFD96A7">
      <w:pPr>
        <w:spacing w:line="360" w:lineRule="auto"/>
        <w:ind w:left="777" w:firstLine="396" w:firstLineChars="200"/>
        <w:rPr>
          <w:color w:val="auto"/>
          <w:lang w:eastAsia="zh-CN"/>
        </w:rPr>
      </w:pPr>
      <w:r>
        <w:rPr>
          <w:rFonts w:ascii="仿宋" w:hAnsi="仿宋" w:eastAsia="仿宋" w:cs="仿宋"/>
          <w:color w:val="auto"/>
          <w:spacing w:val="-1"/>
          <w:sz w:val="20"/>
          <w:szCs w:val="20"/>
          <w:lang w:eastAsia="zh-CN"/>
        </w:rPr>
        <w:t>三、工程量清单（详见附件）</w:t>
      </w:r>
    </w:p>
    <w:p w14:paraId="4714F287">
      <w:pPr>
        <w:spacing w:line="360" w:lineRule="auto"/>
        <w:ind w:left="250" w:right="310" w:firstLine="400" w:firstLineChars="200"/>
        <w:rPr>
          <w:rFonts w:ascii="仿宋" w:hAnsi="仿宋" w:eastAsia="仿宋" w:cs="仿宋"/>
          <w:color w:val="auto"/>
          <w:sz w:val="20"/>
          <w:szCs w:val="20"/>
          <w:lang w:eastAsia="zh-CN"/>
        </w:rPr>
      </w:pPr>
      <w:r>
        <w:rPr>
          <w:rFonts w:ascii="仿宋" w:hAnsi="仿宋" w:eastAsia="仿宋" w:cs="仿宋"/>
          <w:color w:val="auto"/>
          <w:sz w:val="20"/>
          <w:szCs w:val="20"/>
          <w:lang w:eastAsia="zh-CN"/>
        </w:rPr>
        <w:t>（说明：工程量清单应当结合《政府采购需求管理办法》（财库〔2021〕22号）第六条第二款</w:t>
      </w:r>
      <w:r>
        <w:rPr>
          <w:rFonts w:ascii="仿宋" w:hAnsi="仿宋" w:eastAsia="仿宋" w:cs="仿宋"/>
          <w:color w:val="auto"/>
          <w:spacing w:val="7"/>
          <w:sz w:val="20"/>
          <w:szCs w:val="20"/>
          <w:lang w:eastAsia="zh-CN"/>
        </w:rPr>
        <w:t>规定，明确相关性能、材料、结构、外观、安全、标准等。）</w:t>
      </w:r>
    </w:p>
    <w:p w14:paraId="5736141A">
      <w:pPr>
        <w:spacing w:line="360" w:lineRule="auto"/>
        <w:ind w:left="736" w:firstLine="388" w:firstLineChars="200"/>
        <w:rPr>
          <w:color w:val="auto"/>
          <w:lang w:eastAsia="zh-CN"/>
        </w:rPr>
      </w:pPr>
      <w:r>
        <w:rPr>
          <w:rFonts w:ascii="仿宋" w:hAnsi="仿宋" w:eastAsia="仿宋" w:cs="仿宋"/>
          <w:color w:val="auto"/>
          <w:spacing w:val="-3"/>
          <w:sz w:val="20"/>
          <w:szCs w:val="20"/>
          <w:lang w:eastAsia="zh-CN"/>
        </w:rPr>
        <w:t>说明：</w:t>
      </w:r>
    </w:p>
    <w:p w14:paraId="1B6A6BF3">
      <w:pPr>
        <w:spacing w:line="360" w:lineRule="auto"/>
        <w:ind w:left="256" w:right="257" w:firstLine="412" w:firstLineChars="200"/>
        <w:rPr>
          <w:rFonts w:ascii="仿宋" w:hAnsi="仿宋" w:eastAsia="仿宋" w:cs="仿宋"/>
          <w:color w:val="auto"/>
          <w:sz w:val="20"/>
          <w:szCs w:val="20"/>
          <w:lang w:eastAsia="zh-CN"/>
        </w:rPr>
      </w:pPr>
      <w:r>
        <w:rPr>
          <w:rFonts w:ascii="仿宋" w:hAnsi="仿宋" w:eastAsia="仿宋" w:cs="仿宋"/>
          <w:color w:val="auto"/>
          <w:spacing w:val="3"/>
          <w:sz w:val="20"/>
          <w:szCs w:val="20"/>
          <w:lang w:eastAsia="zh-CN"/>
        </w:rPr>
        <w:t>1.对于不允许偏离的实质性要求和条件，采购人或者代理机构应当在采购文件中规定，并以</w:t>
      </w:r>
      <w:r>
        <w:rPr>
          <w:rFonts w:ascii="仿宋" w:hAnsi="仿宋" w:eastAsia="仿宋" w:cs="仿宋"/>
          <w:color w:val="auto"/>
          <w:spacing w:val="18"/>
          <w:sz w:val="20"/>
          <w:szCs w:val="20"/>
          <w:lang w:eastAsia="zh-CN"/>
        </w:rPr>
        <w:t xml:space="preserve"> </w:t>
      </w:r>
      <w:r>
        <w:rPr>
          <w:rFonts w:ascii="仿宋" w:hAnsi="仿宋" w:eastAsia="仿宋" w:cs="仿宋"/>
          <w:color w:val="auto"/>
          <w:spacing w:val="2"/>
          <w:sz w:val="20"/>
          <w:szCs w:val="20"/>
          <w:lang w:eastAsia="zh-CN"/>
        </w:rPr>
        <w:t>醒目的方式标明。</w:t>
      </w:r>
    </w:p>
    <w:p w14:paraId="7AEDCB27">
      <w:pPr>
        <w:spacing w:line="360" w:lineRule="auto"/>
        <w:ind w:left="232" w:right="110" w:firstLine="428" w:firstLineChars="200"/>
        <w:rPr>
          <w:rFonts w:ascii="仿宋" w:hAnsi="仿宋" w:eastAsia="仿宋" w:cs="仿宋"/>
          <w:color w:val="auto"/>
          <w:sz w:val="20"/>
          <w:szCs w:val="20"/>
          <w:lang w:eastAsia="zh-CN"/>
        </w:rPr>
      </w:pPr>
      <w:r>
        <w:rPr>
          <w:rFonts w:ascii="仿宋" w:hAnsi="仿宋" w:eastAsia="仿宋" w:cs="仿宋"/>
          <w:color w:val="auto"/>
          <w:spacing w:val="7"/>
          <w:sz w:val="20"/>
          <w:szCs w:val="20"/>
          <w:lang w:eastAsia="zh-CN"/>
        </w:rPr>
        <w:t>2.除相关法律或行政法规或规章要求供应商在响应或采购阶段提供检测</w:t>
      </w:r>
      <w:r>
        <w:rPr>
          <w:rFonts w:ascii="仿宋" w:hAnsi="仿宋" w:eastAsia="仿宋" w:cs="仿宋"/>
          <w:color w:val="auto"/>
          <w:spacing w:val="6"/>
          <w:sz w:val="20"/>
          <w:szCs w:val="20"/>
          <w:lang w:eastAsia="zh-CN"/>
        </w:rPr>
        <w:t>报告的，不得要求供</w:t>
      </w:r>
      <w:r>
        <w:rPr>
          <w:rFonts w:ascii="仿宋" w:hAnsi="仿宋" w:eastAsia="仿宋" w:cs="仿宋"/>
          <w:color w:val="auto"/>
          <w:sz w:val="20"/>
          <w:szCs w:val="20"/>
          <w:lang w:eastAsia="zh-CN"/>
        </w:rPr>
        <w:t xml:space="preserve"> </w:t>
      </w:r>
      <w:r>
        <w:rPr>
          <w:rFonts w:ascii="仿宋" w:hAnsi="仿宋" w:eastAsia="仿宋" w:cs="仿宋"/>
          <w:color w:val="auto"/>
          <w:spacing w:val="8"/>
          <w:sz w:val="20"/>
          <w:szCs w:val="20"/>
          <w:lang w:eastAsia="zh-CN"/>
        </w:rPr>
        <w:t>应商在响应、采购阶段提供检测报告，如确实需要检测报告，可要求供应商承诺在签订合同阶段</w:t>
      </w:r>
      <w:r>
        <w:rPr>
          <w:rFonts w:ascii="仿宋" w:hAnsi="仿宋" w:eastAsia="仿宋" w:cs="仿宋"/>
          <w:color w:val="auto"/>
          <w:spacing w:val="18"/>
          <w:sz w:val="20"/>
          <w:szCs w:val="20"/>
          <w:lang w:eastAsia="zh-CN"/>
        </w:rPr>
        <w:t xml:space="preserve"> </w:t>
      </w:r>
      <w:r>
        <w:rPr>
          <w:rFonts w:ascii="仿宋" w:hAnsi="仿宋" w:eastAsia="仿宋" w:cs="仿宋"/>
          <w:color w:val="auto"/>
          <w:spacing w:val="4"/>
          <w:sz w:val="20"/>
          <w:szCs w:val="20"/>
          <w:lang w:eastAsia="zh-CN"/>
        </w:rPr>
        <w:t>或项目实施阶段提供。</w:t>
      </w:r>
    </w:p>
    <w:p w14:paraId="0AB17007">
      <w:pPr>
        <w:spacing w:line="360" w:lineRule="auto"/>
        <w:ind w:left="151" w:right="120" w:firstLine="420" w:firstLineChars="200"/>
        <w:rPr>
          <w:rFonts w:ascii="仿宋" w:hAnsi="仿宋" w:eastAsia="仿宋" w:cs="仿宋"/>
          <w:color w:val="auto"/>
          <w:sz w:val="20"/>
          <w:szCs w:val="20"/>
          <w:lang w:eastAsia="zh-CN"/>
        </w:rPr>
      </w:pPr>
      <w:r>
        <w:rPr>
          <w:rFonts w:ascii="仿宋" w:hAnsi="仿宋" w:eastAsia="仿宋" w:cs="仿宋"/>
          <w:color w:val="auto"/>
          <w:spacing w:val="5"/>
          <w:sz w:val="20"/>
          <w:szCs w:val="20"/>
          <w:lang w:eastAsia="zh-CN"/>
        </w:rPr>
        <w:t>3.若要求供应商提供相关人员的职业资格的，不得要求提供除现行《国家职业资格目录》以外</w:t>
      </w:r>
      <w:r>
        <w:rPr>
          <w:rFonts w:ascii="仿宋" w:hAnsi="仿宋" w:eastAsia="仿宋" w:cs="仿宋"/>
          <w:color w:val="auto"/>
          <w:spacing w:val="3"/>
          <w:sz w:val="20"/>
          <w:szCs w:val="20"/>
          <w:lang w:eastAsia="zh-CN"/>
        </w:rPr>
        <w:t>的职业资格，不得以不合理条件对供应商实行差别待遇或者歧视性待遇。</w:t>
      </w:r>
    </w:p>
    <w:p w14:paraId="7E8684BA">
      <w:pPr>
        <w:spacing w:line="360" w:lineRule="auto"/>
        <w:ind w:left="561" w:firstLine="386" w:firstLineChars="200"/>
        <w:outlineLvl w:val="1"/>
        <w:rPr>
          <w:rFonts w:ascii="仿宋" w:hAnsi="仿宋" w:eastAsia="仿宋" w:cs="仿宋"/>
          <w:color w:val="auto"/>
          <w:sz w:val="20"/>
          <w:szCs w:val="20"/>
          <w:lang w:eastAsia="zh-CN"/>
        </w:rPr>
      </w:pPr>
      <w:r>
        <w:rPr>
          <w:rFonts w:ascii="仿宋" w:hAnsi="仿宋" w:eastAsia="仿宋" w:cs="仿宋"/>
          <w:b/>
          <w:bCs/>
          <w:color w:val="auto"/>
          <w:spacing w:val="-4"/>
          <w:sz w:val="20"/>
          <w:szCs w:val="20"/>
          <w:lang w:eastAsia="zh-CN"/>
        </w:rPr>
        <w:t>3.2其他要求</w:t>
      </w:r>
    </w:p>
    <w:p w14:paraId="31361B2E">
      <w:pPr>
        <w:spacing w:line="360" w:lineRule="auto"/>
        <w:ind w:left="17" w:right="79" w:firstLine="400" w:firstLineChars="200"/>
        <w:rPr>
          <w:rFonts w:ascii="仿宋" w:hAnsi="仿宋" w:eastAsia="仿宋" w:cs="仿宋"/>
          <w:color w:val="auto"/>
          <w:sz w:val="20"/>
          <w:szCs w:val="20"/>
          <w:lang w:eastAsia="zh-CN"/>
        </w:rPr>
      </w:pPr>
      <w:r>
        <w:rPr>
          <w:rFonts w:ascii="仿宋" w:hAnsi="仿宋" w:eastAsia="仿宋" w:cs="仿宋"/>
          <w:color w:val="auto"/>
          <w:sz w:val="20"/>
          <w:szCs w:val="20"/>
          <w:lang w:eastAsia="zh-CN"/>
        </w:rPr>
        <w:t>1、</w:t>
      </w:r>
      <w:r>
        <w:rPr>
          <w:rFonts w:hint="eastAsia" w:ascii="仿宋" w:hAnsi="仿宋" w:eastAsia="仿宋" w:cs="仿宋"/>
          <w:color w:val="auto"/>
          <w:spacing w:val="-1"/>
          <w:sz w:val="20"/>
          <w:szCs w:val="20"/>
          <w:lang w:eastAsia="zh-CN"/>
        </w:rPr>
        <w:t>付款方式：(1)合同签订后，乙方向甲方提供银行出具的等额预付款保函同时提供合同款等额增值税发票，乙方在保函有效期内完成项目实施、验收及结算事项（有效期为项目完成实施的全过程时间），甲方应在收到保函之日起10日内，支付合同总金额的100%。乙方在甲方工程竣工验收合格并审计后予以退还保函原件。(2)乙方在合同签订后5日内按照合同金额的3%向甲方缴纳履约保证金，质保期满后无质量问题甲方一次性无息退还乙方。(3)乙方最晚于2025年9月25日以前向甲方提供合同总价款的预付款保函。</w:t>
      </w:r>
    </w:p>
    <w:p w14:paraId="73A57086">
      <w:pPr>
        <w:spacing w:line="360" w:lineRule="auto"/>
        <w:ind w:right="79" w:firstLine="396" w:firstLineChars="200"/>
        <w:rPr>
          <w:rFonts w:ascii="仿宋" w:hAnsi="仿宋" w:eastAsia="仿宋" w:cs="仿宋"/>
          <w:color w:val="auto"/>
          <w:spacing w:val="-1"/>
          <w:sz w:val="20"/>
          <w:szCs w:val="20"/>
          <w:lang w:eastAsia="zh-CN"/>
        </w:rPr>
      </w:pPr>
      <w:r>
        <w:rPr>
          <w:rFonts w:hint="eastAsia" w:ascii="仿宋" w:hAnsi="仿宋" w:eastAsia="仿宋" w:cs="仿宋"/>
          <w:color w:val="auto"/>
          <w:spacing w:val="-1"/>
          <w:sz w:val="20"/>
          <w:szCs w:val="20"/>
          <w:lang w:eastAsia="zh-CN"/>
        </w:rPr>
        <w:t>2、工程量清单无需执业造价师签章。</w:t>
      </w:r>
    </w:p>
    <w:p w14:paraId="062EAF29">
      <w:pPr>
        <w:spacing w:line="360" w:lineRule="auto"/>
        <w:ind w:right="79" w:firstLine="396" w:firstLineChars="200"/>
        <w:rPr>
          <w:rFonts w:ascii="仿宋" w:hAnsi="仿宋" w:eastAsia="仿宋" w:cs="仿宋"/>
          <w:color w:val="auto"/>
          <w:sz w:val="20"/>
          <w:szCs w:val="20"/>
          <w:lang w:eastAsia="zh-CN"/>
        </w:rPr>
      </w:pPr>
      <w:r>
        <w:rPr>
          <w:rFonts w:hint="eastAsia" w:ascii="仿宋" w:hAnsi="仿宋" w:eastAsia="仿宋" w:cs="仿宋"/>
          <w:color w:val="auto"/>
          <w:spacing w:val="-1"/>
          <w:sz w:val="20"/>
          <w:szCs w:val="20"/>
          <w:lang w:eastAsia="zh-CN"/>
        </w:rPr>
        <w:t>3、为顺利推进政府采购电子化交易平台应用工作，投标人需要在线提交所有通过电子化交易平台实施的政府采购项目的投标文件，同时，线下提交纸质版投标文件，正本壹份、副本贰份(标明投标人名称，密封递交)。若线上电子投标文件与纸质投标文件不一致的，以线上电子投标文件为准；若正本和副本不符，以正本为准。线下递交文件截止时间:详见本项目招标公告文件递交截止时间。</w:t>
      </w:r>
    </w:p>
    <w:p w14:paraId="68251C56">
      <w:pPr>
        <w:spacing w:line="360" w:lineRule="auto"/>
        <w:ind w:firstLine="400" w:firstLineChars="200"/>
        <w:rPr>
          <w:rFonts w:ascii="仿宋" w:hAnsi="仿宋" w:eastAsia="仿宋" w:cs="仿宋"/>
          <w:color w:val="auto"/>
          <w:sz w:val="20"/>
          <w:szCs w:val="20"/>
          <w:lang w:eastAsia="zh-CN"/>
        </w:rPr>
      </w:pPr>
      <w:r>
        <w:rPr>
          <w:rFonts w:hint="eastAsia" w:ascii="仿宋" w:hAnsi="仿宋" w:eastAsia="仿宋" w:cs="仿宋"/>
          <w:color w:val="auto"/>
          <w:sz w:val="20"/>
          <w:szCs w:val="20"/>
          <w:lang w:val="en-US" w:eastAsia="zh-CN"/>
        </w:rPr>
        <w:t>4、</w:t>
      </w:r>
      <w:r>
        <w:rPr>
          <w:rFonts w:hint="eastAsia" w:ascii="仿宋" w:hAnsi="仿宋" w:eastAsia="仿宋" w:cs="仿宋"/>
          <w:color w:val="auto"/>
          <w:sz w:val="20"/>
          <w:szCs w:val="20"/>
          <w:lang w:eastAsia="zh-CN"/>
        </w:rPr>
        <w:t>因本项目在校内实施特殊性，工期须满足以下要求</w:t>
      </w:r>
      <w:r>
        <w:rPr>
          <w:rFonts w:ascii="仿宋" w:hAnsi="仿宋" w:eastAsia="仿宋" w:cs="仿宋"/>
          <w:color w:val="auto"/>
          <w:sz w:val="20"/>
          <w:szCs w:val="20"/>
          <w:lang w:eastAsia="zh-CN"/>
        </w:rPr>
        <w:t>:</w:t>
      </w:r>
    </w:p>
    <w:p w14:paraId="1575E9E0">
      <w:pPr>
        <w:spacing w:line="360" w:lineRule="auto"/>
        <w:ind w:firstLine="400" w:firstLineChars="200"/>
        <w:rPr>
          <w:rFonts w:ascii="仿宋" w:hAnsi="仿宋" w:eastAsia="仿宋" w:cs="仿宋"/>
          <w:color w:val="auto"/>
          <w:sz w:val="20"/>
          <w:szCs w:val="20"/>
          <w:lang w:eastAsia="zh-CN"/>
        </w:rPr>
      </w:pPr>
      <w:r>
        <w:rPr>
          <w:rFonts w:ascii="仿宋" w:hAnsi="仿宋" w:eastAsia="仿宋" w:cs="仿宋"/>
          <w:color w:val="auto"/>
          <w:sz w:val="20"/>
          <w:szCs w:val="20"/>
          <w:lang w:eastAsia="zh-CN"/>
        </w:rPr>
        <w:t>1</w:t>
      </w:r>
      <w:r>
        <w:rPr>
          <w:rFonts w:hint="eastAsia" w:ascii="仿宋" w:hAnsi="仿宋" w:eastAsia="仿宋" w:cs="仿宋"/>
          <w:color w:val="auto"/>
          <w:sz w:val="20"/>
          <w:szCs w:val="20"/>
          <w:lang w:eastAsia="zh-CN"/>
        </w:rPr>
        <w:t>）签订合同后至</w:t>
      </w:r>
      <w:r>
        <w:rPr>
          <w:rFonts w:ascii="仿宋" w:hAnsi="仿宋" w:eastAsia="仿宋" w:cs="仿宋"/>
          <w:color w:val="auto"/>
          <w:sz w:val="20"/>
          <w:szCs w:val="20"/>
          <w:lang w:eastAsia="zh-CN"/>
        </w:rPr>
        <w:t>2026</w:t>
      </w:r>
      <w:r>
        <w:rPr>
          <w:rFonts w:hint="eastAsia" w:ascii="仿宋" w:hAnsi="仿宋" w:eastAsia="仿宋" w:cs="仿宋"/>
          <w:color w:val="auto"/>
          <w:sz w:val="20"/>
          <w:szCs w:val="20"/>
          <w:lang w:eastAsia="zh-CN"/>
        </w:rPr>
        <w:t>年</w:t>
      </w:r>
      <w:r>
        <w:rPr>
          <w:rFonts w:ascii="仿宋" w:hAnsi="仿宋" w:eastAsia="仿宋" w:cs="仿宋"/>
          <w:color w:val="auto"/>
          <w:sz w:val="20"/>
          <w:szCs w:val="20"/>
          <w:lang w:eastAsia="zh-CN"/>
        </w:rPr>
        <w:t>1</w:t>
      </w:r>
      <w:r>
        <w:rPr>
          <w:rFonts w:hint="eastAsia" w:ascii="仿宋" w:hAnsi="仿宋" w:eastAsia="仿宋" w:cs="仿宋"/>
          <w:color w:val="auto"/>
          <w:sz w:val="20"/>
          <w:szCs w:val="20"/>
          <w:lang w:eastAsia="zh-CN"/>
        </w:rPr>
        <w:t>月</w:t>
      </w:r>
      <w:r>
        <w:rPr>
          <w:rFonts w:ascii="仿宋" w:hAnsi="仿宋" w:eastAsia="仿宋" w:cs="仿宋"/>
          <w:color w:val="auto"/>
          <w:sz w:val="20"/>
          <w:szCs w:val="20"/>
          <w:lang w:eastAsia="zh-CN"/>
        </w:rPr>
        <w:t>5</w:t>
      </w:r>
      <w:r>
        <w:rPr>
          <w:rFonts w:hint="eastAsia" w:ascii="仿宋" w:hAnsi="仿宋" w:eastAsia="仿宋" w:cs="仿宋"/>
          <w:color w:val="auto"/>
          <w:sz w:val="20"/>
          <w:szCs w:val="20"/>
          <w:lang w:eastAsia="zh-CN"/>
        </w:rPr>
        <w:t>日，仅允许周六</w:t>
      </w:r>
      <w:r>
        <w:rPr>
          <w:rFonts w:hint="eastAsia" w:ascii="仿宋" w:hAnsi="仿宋" w:eastAsia="仿宋" w:cs="仿宋"/>
          <w:color w:val="auto"/>
          <w:sz w:val="20"/>
          <w:szCs w:val="20"/>
          <w:lang w:val="en-US" w:eastAsia="zh-CN"/>
        </w:rPr>
        <w:t>周</w:t>
      </w:r>
      <w:r>
        <w:rPr>
          <w:rFonts w:hint="eastAsia" w:ascii="仿宋" w:hAnsi="仿宋" w:eastAsia="仿宋" w:cs="仿宋"/>
          <w:color w:val="auto"/>
          <w:sz w:val="20"/>
          <w:szCs w:val="20"/>
          <w:lang w:eastAsia="zh-CN"/>
        </w:rPr>
        <w:t>日及节假日进行（可施工区域须与甲方协商后方可进行）；</w:t>
      </w:r>
    </w:p>
    <w:p w14:paraId="60019F1B">
      <w:pPr>
        <w:spacing w:line="360" w:lineRule="auto"/>
        <w:ind w:firstLine="400" w:firstLineChars="200"/>
        <w:rPr>
          <w:rFonts w:ascii="仿宋" w:hAnsi="仿宋" w:eastAsia="仿宋" w:cs="仿宋"/>
          <w:color w:val="auto"/>
          <w:sz w:val="20"/>
          <w:szCs w:val="20"/>
          <w:lang w:eastAsia="zh-CN"/>
        </w:rPr>
      </w:pPr>
      <w:r>
        <w:rPr>
          <w:rFonts w:ascii="仿宋" w:hAnsi="仿宋" w:eastAsia="仿宋" w:cs="仿宋"/>
          <w:color w:val="auto"/>
          <w:sz w:val="20"/>
          <w:szCs w:val="20"/>
          <w:lang w:eastAsia="zh-CN"/>
        </w:rPr>
        <w:t>2</w:t>
      </w:r>
      <w:r>
        <w:rPr>
          <w:rFonts w:hint="eastAsia" w:ascii="仿宋" w:hAnsi="仿宋" w:eastAsia="仿宋" w:cs="仿宋"/>
          <w:color w:val="auto"/>
          <w:sz w:val="20"/>
          <w:szCs w:val="20"/>
          <w:lang w:eastAsia="zh-CN"/>
        </w:rPr>
        <w:t>）</w:t>
      </w:r>
      <w:r>
        <w:rPr>
          <w:rFonts w:ascii="仿宋" w:hAnsi="仿宋" w:eastAsia="仿宋" w:cs="仿宋"/>
          <w:color w:val="auto"/>
          <w:sz w:val="20"/>
          <w:szCs w:val="20"/>
          <w:lang w:eastAsia="zh-CN"/>
        </w:rPr>
        <w:t>2026</w:t>
      </w:r>
      <w:r>
        <w:rPr>
          <w:rFonts w:hint="eastAsia" w:ascii="仿宋" w:hAnsi="仿宋" w:eastAsia="仿宋" w:cs="仿宋"/>
          <w:color w:val="auto"/>
          <w:sz w:val="20"/>
          <w:szCs w:val="20"/>
          <w:lang w:eastAsia="zh-CN"/>
        </w:rPr>
        <w:t>年</w:t>
      </w:r>
      <w:r>
        <w:rPr>
          <w:rFonts w:ascii="仿宋" w:hAnsi="仿宋" w:eastAsia="仿宋" w:cs="仿宋"/>
          <w:color w:val="auto"/>
          <w:sz w:val="20"/>
          <w:szCs w:val="20"/>
          <w:lang w:eastAsia="zh-CN"/>
        </w:rPr>
        <w:t>1</w:t>
      </w:r>
      <w:r>
        <w:rPr>
          <w:rFonts w:hint="eastAsia" w:ascii="仿宋" w:hAnsi="仿宋" w:eastAsia="仿宋" w:cs="仿宋"/>
          <w:color w:val="auto"/>
          <w:sz w:val="20"/>
          <w:szCs w:val="20"/>
          <w:lang w:eastAsia="zh-CN"/>
        </w:rPr>
        <w:t>月</w:t>
      </w:r>
      <w:r>
        <w:rPr>
          <w:rFonts w:ascii="仿宋" w:hAnsi="仿宋" w:eastAsia="仿宋" w:cs="仿宋"/>
          <w:color w:val="auto"/>
          <w:sz w:val="20"/>
          <w:szCs w:val="20"/>
          <w:lang w:eastAsia="zh-CN"/>
        </w:rPr>
        <w:t>6</w:t>
      </w:r>
      <w:r>
        <w:rPr>
          <w:rFonts w:hint="eastAsia" w:ascii="仿宋" w:hAnsi="仿宋" w:eastAsia="仿宋" w:cs="仿宋"/>
          <w:color w:val="auto"/>
          <w:sz w:val="20"/>
          <w:szCs w:val="20"/>
          <w:lang w:eastAsia="zh-CN"/>
        </w:rPr>
        <w:t>至</w:t>
      </w:r>
      <w:r>
        <w:rPr>
          <w:rFonts w:ascii="仿宋" w:hAnsi="仿宋" w:eastAsia="仿宋" w:cs="仿宋"/>
          <w:color w:val="auto"/>
          <w:sz w:val="20"/>
          <w:szCs w:val="20"/>
          <w:lang w:eastAsia="zh-CN"/>
        </w:rPr>
        <w:t>2026</w:t>
      </w:r>
      <w:r>
        <w:rPr>
          <w:rFonts w:hint="eastAsia" w:ascii="仿宋" w:hAnsi="仿宋" w:eastAsia="仿宋" w:cs="仿宋"/>
          <w:color w:val="auto"/>
          <w:sz w:val="20"/>
          <w:szCs w:val="20"/>
          <w:lang w:eastAsia="zh-CN"/>
        </w:rPr>
        <w:t>年</w:t>
      </w:r>
      <w:r>
        <w:rPr>
          <w:rFonts w:ascii="仿宋" w:hAnsi="仿宋" w:eastAsia="仿宋" w:cs="仿宋"/>
          <w:color w:val="auto"/>
          <w:sz w:val="20"/>
          <w:szCs w:val="20"/>
          <w:lang w:eastAsia="zh-CN"/>
        </w:rPr>
        <w:t>2</w:t>
      </w:r>
      <w:r>
        <w:rPr>
          <w:rFonts w:hint="eastAsia" w:ascii="仿宋" w:hAnsi="仿宋" w:eastAsia="仿宋" w:cs="仿宋"/>
          <w:color w:val="auto"/>
          <w:sz w:val="20"/>
          <w:szCs w:val="20"/>
          <w:lang w:eastAsia="zh-CN"/>
        </w:rPr>
        <w:t>月</w:t>
      </w:r>
      <w:r>
        <w:rPr>
          <w:rFonts w:ascii="仿宋" w:hAnsi="仿宋" w:eastAsia="仿宋" w:cs="仿宋"/>
          <w:color w:val="auto"/>
          <w:sz w:val="20"/>
          <w:szCs w:val="20"/>
          <w:lang w:eastAsia="zh-CN"/>
        </w:rPr>
        <w:t>10</w:t>
      </w:r>
      <w:r>
        <w:rPr>
          <w:rFonts w:hint="eastAsia" w:ascii="仿宋" w:hAnsi="仿宋" w:eastAsia="仿宋" w:cs="仿宋"/>
          <w:color w:val="auto"/>
          <w:sz w:val="20"/>
          <w:szCs w:val="20"/>
          <w:lang w:eastAsia="zh-CN"/>
        </w:rPr>
        <w:t>日，项目施工可自行安排；</w:t>
      </w:r>
    </w:p>
    <w:p w14:paraId="2F739995">
      <w:pPr>
        <w:spacing w:line="360" w:lineRule="auto"/>
        <w:ind w:firstLine="400" w:firstLineChars="200"/>
        <w:rPr>
          <w:rFonts w:ascii="仿宋" w:hAnsi="仿宋" w:eastAsia="仿宋" w:cs="仿宋"/>
          <w:color w:val="auto"/>
          <w:sz w:val="20"/>
          <w:szCs w:val="20"/>
          <w:lang w:eastAsia="zh-CN"/>
        </w:rPr>
      </w:pPr>
      <w:r>
        <w:rPr>
          <w:rFonts w:ascii="仿宋" w:hAnsi="仿宋" w:eastAsia="仿宋" w:cs="仿宋"/>
          <w:color w:val="auto"/>
          <w:sz w:val="20"/>
          <w:szCs w:val="20"/>
          <w:lang w:eastAsia="zh-CN"/>
        </w:rPr>
        <w:t>3</w:t>
      </w:r>
      <w:r>
        <w:rPr>
          <w:rFonts w:hint="eastAsia" w:ascii="仿宋" w:hAnsi="仿宋" w:eastAsia="仿宋" w:cs="仿宋"/>
          <w:color w:val="auto"/>
          <w:sz w:val="20"/>
          <w:szCs w:val="20"/>
          <w:lang w:eastAsia="zh-CN"/>
        </w:rPr>
        <w:t>）所有施工须在签订合同后</w:t>
      </w:r>
      <w:r>
        <w:rPr>
          <w:rFonts w:ascii="仿宋" w:hAnsi="仿宋" w:eastAsia="仿宋" w:cs="仿宋"/>
          <w:color w:val="auto"/>
          <w:sz w:val="20"/>
          <w:szCs w:val="20"/>
          <w:lang w:eastAsia="zh-CN"/>
        </w:rPr>
        <w:t>6</w:t>
      </w:r>
      <w:r>
        <w:rPr>
          <w:rFonts w:hint="eastAsia" w:ascii="仿宋" w:hAnsi="仿宋" w:eastAsia="仿宋" w:cs="仿宋"/>
          <w:color w:val="auto"/>
          <w:sz w:val="20"/>
          <w:szCs w:val="20"/>
          <w:lang w:eastAsia="zh-CN"/>
        </w:rPr>
        <w:t>个月内完成。</w:t>
      </w:r>
    </w:p>
    <w:p w14:paraId="4EE0D839">
      <w:pPr>
        <w:spacing w:line="360" w:lineRule="auto"/>
        <w:ind w:firstLine="400" w:firstLineChars="200"/>
        <w:rPr>
          <w:rFonts w:ascii="仿宋" w:hAnsi="仿宋" w:eastAsia="仿宋" w:cs="仿宋"/>
          <w:color w:val="auto"/>
          <w:sz w:val="20"/>
          <w:szCs w:val="20"/>
          <w:lang w:eastAsia="zh-CN"/>
        </w:rPr>
      </w:pPr>
      <w:r>
        <w:rPr>
          <w:rFonts w:hint="eastAsia" w:ascii="仿宋" w:hAnsi="仿宋" w:eastAsia="仿宋" w:cs="仿宋"/>
          <w:color w:val="auto"/>
          <w:sz w:val="20"/>
          <w:szCs w:val="20"/>
          <w:lang w:eastAsia="zh-CN"/>
        </w:rPr>
        <w:t>4）因该项目施工周期较长，中标供应商出具的等额预付款保函有效期不得少于</w:t>
      </w:r>
      <w:r>
        <w:rPr>
          <w:rFonts w:ascii="仿宋" w:hAnsi="仿宋" w:eastAsia="仿宋" w:cs="仿宋"/>
          <w:color w:val="auto"/>
          <w:sz w:val="20"/>
          <w:szCs w:val="20"/>
          <w:lang w:eastAsia="zh-CN"/>
        </w:rPr>
        <w:t>10</w:t>
      </w:r>
      <w:r>
        <w:rPr>
          <w:rFonts w:hint="eastAsia" w:ascii="仿宋" w:hAnsi="仿宋" w:eastAsia="仿宋" w:cs="仿宋"/>
          <w:color w:val="auto"/>
          <w:sz w:val="20"/>
          <w:szCs w:val="20"/>
          <w:lang w:eastAsia="zh-CN"/>
        </w:rPr>
        <w:t>个月。</w:t>
      </w:r>
    </w:p>
    <w:p w14:paraId="1F8A602B">
      <w:pPr>
        <w:spacing w:line="360" w:lineRule="auto"/>
        <w:ind w:firstLine="400" w:firstLineChars="200"/>
        <w:rPr>
          <w:rFonts w:hint="eastAsia" w:ascii="仿宋" w:hAnsi="仿宋" w:eastAsia="仿宋" w:cs="仿宋"/>
          <w:color w:val="auto"/>
          <w:sz w:val="20"/>
          <w:szCs w:val="20"/>
          <w:lang w:eastAsia="zh-CN"/>
        </w:rPr>
      </w:pPr>
      <w:r>
        <w:rPr>
          <w:rFonts w:hint="eastAsia" w:ascii="仿宋" w:hAnsi="仿宋" w:eastAsia="仿宋" w:cs="仿宋"/>
          <w:color w:val="auto"/>
          <w:sz w:val="20"/>
          <w:szCs w:val="20"/>
          <w:lang w:eastAsia="zh-CN"/>
        </w:rPr>
        <w:t>5）踏勘时间2</w:t>
      </w:r>
      <w:r>
        <w:rPr>
          <w:rFonts w:ascii="仿宋" w:hAnsi="仿宋" w:eastAsia="仿宋" w:cs="仿宋"/>
          <w:color w:val="auto"/>
          <w:sz w:val="20"/>
          <w:szCs w:val="20"/>
          <w:lang w:eastAsia="zh-CN"/>
        </w:rPr>
        <w:t>025</w:t>
      </w:r>
      <w:r>
        <w:rPr>
          <w:rFonts w:hint="eastAsia" w:ascii="仿宋" w:hAnsi="仿宋" w:eastAsia="仿宋" w:cs="仿宋"/>
          <w:color w:val="auto"/>
          <w:sz w:val="20"/>
          <w:szCs w:val="20"/>
          <w:lang w:eastAsia="zh-CN"/>
        </w:rPr>
        <w:t>年8月</w:t>
      </w:r>
      <w:r>
        <w:rPr>
          <w:rFonts w:hint="eastAsia" w:ascii="仿宋" w:hAnsi="仿宋" w:eastAsia="仿宋" w:cs="仿宋"/>
          <w:color w:val="auto"/>
          <w:sz w:val="20"/>
          <w:szCs w:val="20"/>
          <w:lang w:val="en-US" w:eastAsia="zh-CN"/>
        </w:rPr>
        <w:t>21</w:t>
      </w:r>
      <w:r>
        <w:rPr>
          <w:rFonts w:hint="eastAsia" w:ascii="仿宋" w:hAnsi="仿宋" w:eastAsia="仿宋" w:cs="仿宋"/>
          <w:color w:val="auto"/>
          <w:sz w:val="20"/>
          <w:szCs w:val="20"/>
          <w:lang w:eastAsia="zh-CN"/>
        </w:rPr>
        <w:t>日0</w:t>
      </w:r>
      <w:r>
        <w:rPr>
          <w:rFonts w:ascii="仿宋" w:hAnsi="仿宋" w:eastAsia="仿宋" w:cs="仿宋"/>
          <w:color w:val="auto"/>
          <w:sz w:val="20"/>
          <w:szCs w:val="20"/>
          <w:lang w:eastAsia="zh-CN"/>
        </w:rPr>
        <w:t>9</w:t>
      </w:r>
      <w:r>
        <w:rPr>
          <w:rFonts w:hint="eastAsia" w:ascii="仿宋" w:hAnsi="仿宋" w:eastAsia="仿宋" w:cs="仿宋"/>
          <w:color w:val="auto"/>
          <w:sz w:val="20"/>
          <w:szCs w:val="20"/>
          <w:lang w:eastAsia="zh-CN"/>
        </w:rPr>
        <w:t>:</w:t>
      </w:r>
      <w:r>
        <w:rPr>
          <w:rFonts w:ascii="仿宋" w:hAnsi="仿宋" w:eastAsia="仿宋" w:cs="仿宋"/>
          <w:color w:val="auto"/>
          <w:sz w:val="20"/>
          <w:szCs w:val="20"/>
          <w:lang w:eastAsia="zh-CN"/>
        </w:rPr>
        <w:t>00</w:t>
      </w:r>
      <w:r>
        <w:rPr>
          <w:rFonts w:hint="eastAsia" w:ascii="仿宋" w:hAnsi="仿宋" w:eastAsia="仿宋" w:cs="仿宋"/>
          <w:color w:val="auto"/>
          <w:sz w:val="20"/>
          <w:szCs w:val="20"/>
          <w:lang w:eastAsia="zh-CN"/>
        </w:rPr>
        <w:t>时，联系人：</w:t>
      </w:r>
      <w:r>
        <w:rPr>
          <w:rFonts w:hint="eastAsia" w:ascii="仿宋" w:hAnsi="仿宋" w:eastAsia="仿宋" w:cs="仿宋"/>
          <w:color w:val="auto"/>
          <w:sz w:val="20"/>
          <w:szCs w:val="20"/>
          <w:lang w:val="en-US" w:eastAsia="zh-CN"/>
        </w:rPr>
        <w:t>张倩</w:t>
      </w:r>
      <w:r>
        <w:rPr>
          <w:rFonts w:hint="eastAsia" w:ascii="仿宋" w:hAnsi="仿宋" w:eastAsia="仿宋" w:cs="仿宋"/>
          <w:color w:val="auto"/>
          <w:sz w:val="20"/>
          <w:szCs w:val="20"/>
          <w:lang w:eastAsia="zh-CN"/>
        </w:rPr>
        <w:t>，联系电话：</w:t>
      </w:r>
      <w:r>
        <w:rPr>
          <w:rFonts w:hint="eastAsia" w:ascii="仿宋" w:hAnsi="仿宋" w:eastAsia="仿宋" w:cs="仿宋"/>
          <w:color w:val="auto"/>
          <w:sz w:val="20"/>
          <w:szCs w:val="20"/>
          <w:lang w:val="en-US" w:eastAsia="zh-CN"/>
        </w:rPr>
        <w:t>17778966062</w:t>
      </w:r>
      <w:r>
        <w:rPr>
          <w:rFonts w:hint="eastAsia" w:ascii="仿宋" w:hAnsi="仿宋" w:eastAsia="仿宋" w:cs="仿宋"/>
          <w:color w:val="auto"/>
          <w:sz w:val="20"/>
          <w:szCs w:val="20"/>
          <w:lang w:eastAsia="zh-CN"/>
        </w:rPr>
        <w:t>。</w:t>
      </w:r>
    </w:p>
    <w:p w14:paraId="0A376832">
      <w:pPr>
        <w:spacing w:line="360" w:lineRule="auto"/>
        <w:ind w:firstLine="400" w:firstLineChars="200"/>
        <w:rPr>
          <w:rFonts w:ascii="仿宋" w:hAnsi="仿宋" w:eastAsia="仿宋" w:cs="仿宋"/>
          <w:color w:val="auto"/>
          <w:sz w:val="20"/>
          <w:szCs w:val="20"/>
          <w:lang w:eastAsia="zh-CN"/>
        </w:rPr>
      </w:pPr>
      <w:r>
        <w:rPr>
          <w:rFonts w:hint="eastAsia" w:ascii="仿宋" w:hAnsi="仿宋" w:eastAsia="仿宋" w:cs="仿宋"/>
          <w:color w:val="auto"/>
          <w:sz w:val="20"/>
          <w:szCs w:val="20"/>
          <w:lang w:val="en-US" w:eastAsia="zh-CN"/>
        </w:rPr>
        <w:t>5</w:t>
      </w:r>
      <w:r>
        <w:rPr>
          <w:rFonts w:hint="eastAsia" w:ascii="仿宋" w:hAnsi="仿宋" w:eastAsia="仿宋" w:cs="仿宋"/>
          <w:color w:val="auto"/>
          <w:sz w:val="20"/>
          <w:szCs w:val="20"/>
          <w:lang w:eastAsia="zh-CN"/>
        </w:rPr>
        <w:t>、若有前后不一致处，以本处说明为准。</w:t>
      </w:r>
    </w:p>
    <w:p w14:paraId="7CC60356">
      <w:bookmarkStart w:id="2" w:name="_GoBack"/>
      <w:bookmarkEnd w:id="2"/>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23E96F">
    <w:pPr>
      <w:pStyle w:val="3"/>
      <w:spacing w:line="184" w:lineRule="auto"/>
      <w:ind w:left="4446"/>
      <w:rPr>
        <w:sz w:val="18"/>
        <w:szCs w:val="18"/>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5AF239"/>
    <w:multiLevelType w:val="singleLevel"/>
    <w:tmpl w:val="235AF239"/>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D915E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3"/>
    <w:next w:val="1"/>
    <w:qFormat/>
    <w:uiPriority w:val="0"/>
    <w:pPr>
      <w:spacing w:before="300" w:after="120" w:line="288" w:lineRule="auto"/>
      <w:outlineLvl w:val="2"/>
    </w:pPr>
    <w:rPr>
      <w:rFonts w:ascii="Arial" w:hAnsi="Arial" w:eastAsia="等线" w:cs="Arial"/>
      <w:b/>
      <w:bCs/>
      <w:sz w:val="30"/>
      <w:szCs w:val="30"/>
      <w:lang w:val="en-US" w:eastAsia="zh-CN" w:bidi="ar-SA"/>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semiHidden/>
    <w:qFormat/>
    <w:uiPriority w:val="0"/>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Table Text"/>
    <w:basedOn w:val="1"/>
    <w:semiHidden/>
    <w:qFormat/>
    <w:uiPriority w:val="0"/>
    <w:rPr>
      <w:rFonts w:ascii="仿宋" w:hAnsi="仿宋" w:eastAsia="仿宋" w:cs="仿宋"/>
      <w:sz w:val="20"/>
      <w:szCs w:val="20"/>
    </w:rPr>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_Style 13"/>
    <w:autoRedefine/>
    <w:qFormat/>
    <w:uiPriority w:val="0"/>
    <w:pPr>
      <w:spacing w:before="120" w:after="120" w:line="288" w:lineRule="auto"/>
    </w:pPr>
    <w:rPr>
      <w:rFonts w:ascii="Arial" w:hAnsi="Arial" w:eastAsia="等线" w:cs="Arial"/>
      <w:sz w:val="22"/>
      <w:szCs w:val="22"/>
      <w:lang w:val="en-US" w:eastAsia="zh-CN" w:bidi="ar-SA"/>
    </w:rPr>
  </w:style>
  <w:style w:type="paragraph" w:styleId="10">
    <w:name w:val="List Paragraph"/>
    <w:basedOn w:val="1"/>
    <w:autoRedefine/>
    <w:qFormat/>
    <w:uiPriority w:val="34"/>
    <w:pPr>
      <w:ind w:firstLine="420" w:firstLineChars="200"/>
    </w:pPr>
  </w:style>
  <w:style w:type="paragraph" w:customStyle="1" w:styleId="11">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2025-08-13T03:14:30Z</dcterms:created>
  <dc:creator>Administrator</dc:creator>
  <cp:lastModifiedBy>趁早</cp:lastModifiedBy>
  <dcterms:modified xsi:type="dcterms:W3CDTF">2025-08-13T03:14:56Z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eyJoZGlkIjoiYjZiYjcxNGE4NjViOGViYzVmNDI4NDA5ZjQ4NDY4OWUiLCJ1c2VySWQiOiIyNDE1Nzk0OTUifQ==</vt:lpwstr>
  </property>
  <property fmtid="{D5CDD505-2E9C-101B-9397-08002B2CF9AE}" pid="4" name="ICV">
    <vt:lpwstr>8AD23EB33249459F9D17123B559E7BD5_12</vt:lpwstr>
  </property>
</Properties>
</file>