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F7BB0">
      <w:pPr>
        <w:pStyle w:val="18"/>
        <w:jc w:val="center"/>
        <w:outlineLvl w:val="0"/>
        <w:rPr>
          <w:rFonts w:ascii="宋体" w:hAnsi="宋体" w:eastAsia="宋体" w:cs="宋体"/>
          <w:color w:val="auto"/>
        </w:rPr>
      </w:pPr>
      <w:r>
        <w:rPr>
          <w:rFonts w:ascii="宋体" w:hAnsi="宋体" w:eastAsia="宋体" w:cs="宋体"/>
          <w:b/>
          <w:color w:val="auto"/>
          <w:sz w:val="36"/>
        </w:rPr>
        <w:t>拟签订合同文本</w:t>
      </w:r>
    </w:p>
    <w:p w14:paraId="5F3CF3EC">
      <w:pPr>
        <w:tabs>
          <w:tab w:val="left" w:pos="5670"/>
        </w:tabs>
        <w:autoSpaceDE w:val="0"/>
        <w:autoSpaceDN w:val="0"/>
        <w:adjustRightInd w:val="0"/>
        <w:spacing w:line="360" w:lineRule="auto"/>
        <w:jc w:val="center"/>
        <w:rPr>
          <w:rFonts w:hint="eastAsia" w:ascii="宋体" w:hAnsi="宋体" w:cs="宋体"/>
          <w:b/>
          <w:bCs/>
          <w:color w:val="auto"/>
          <w:sz w:val="48"/>
          <w:szCs w:val="44"/>
          <w:lang w:val="zh-CN"/>
        </w:rPr>
      </w:pPr>
    </w:p>
    <w:p w14:paraId="5386F767">
      <w:pPr>
        <w:adjustRightInd w:val="0"/>
        <w:spacing w:line="560" w:lineRule="exact"/>
        <w:jc w:val="center"/>
        <w:textAlignment w:val="baseline"/>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eastAsia="zh-CN"/>
        </w:rPr>
        <w:t>（</w:t>
      </w:r>
      <w:r>
        <w:rPr>
          <w:rFonts w:hint="eastAsia" w:ascii="宋体" w:hAnsi="宋体" w:eastAsia="宋体" w:cs="宋体"/>
          <w:b w:val="0"/>
          <w:bCs w:val="0"/>
          <w:color w:val="auto"/>
          <w:kern w:val="0"/>
          <w:sz w:val="21"/>
          <w:szCs w:val="21"/>
          <w:lang w:val="en-US" w:eastAsia="zh-CN"/>
        </w:rPr>
        <w:t>本合同仅供参考，最终以甲乙双方友好协商签订的合同为准</w:t>
      </w:r>
      <w:r>
        <w:rPr>
          <w:rFonts w:hint="eastAsia" w:ascii="宋体" w:hAnsi="宋体" w:eastAsia="宋体" w:cs="宋体"/>
          <w:b w:val="0"/>
          <w:bCs w:val="0"/>
          <w:color w:val="auto"/>
          <w:kern w:val="0"/>
          <w:sz w:val="21"/>
          <w:szCs w:val="21"/>
          <w:lang w:eastAsia="zh-CN"/>
        </w:rPr>
        <w:t>）</w:t>
      </w:r>
    </w:p>
    <w:p w14:paraId="27573552">
      <w:pPr>
        <w:tabs>
          <w:tab w:val="left" w:pos="5670"/>
        </w:tabs>
        <w:autoSpaceDE w:val="0"/>
        <w:autoSpaceDN w:val="0"/>
        <w:adjustRightInd w:val="0"/>
        <w:spacing w:line="360" w:lineRule="auto"/>
        <w:jc w:val="center"/>
        <w:rPr>
          <w:rFonts w:hint="eastAsia" w:ascii="宋体" w:hAnsi="宋体" w:cs="宋体"/>
          <w:b/>
          <w:bCs/>
          <w:color w:val="auto"/>
          <w:sz w:val="48"/>
          <w:szCs w:val="44"/>
          <w:lang w:val="zh-CN"/>
        </w:rPr>
      </w:pPr>
    </w:p>
    <w:p w14:paraId="490BC2CE">
      <w:pPr>
        <w:tabs>
          <w:tab w:val="left" w:pos="5670"/>
        </w:tabs>
        <w:autoSpaceDE w:val="0"/>
        <w:autoSpaceDN w:val="0"/>
        <w:adjustRightInd w:val="0"/>
        <w:spacing w:line="360" w:lineRule="auto"/>
        <w:jc w:val="center"/>
        <w:rPr>
          <w:rFonts w:hint="eastAsia" w:ascii="宋体" w:hAnsi="宋体" w:cs="宋体"/>
          <w:b/>
          <w:bCs/>
          <w:color w:val="auto"/>
          <w:sz w:val="48"/>
          <w:szCs w:val="44"/>
          <w:lang w:val="zh-CN"/>
        </w:rPr>
      </w:pPr>
      <w:r>
        <w:rPr>
          <w:rFonts w:hint="eastAsia" w:ascii="宋体" w:hAnsi="宋体" w:cs="宋体"/>
          <w:b/>
          <w:bCs/>
          <w:color w:val="auto"/>
          <w:sz w:val="48"/>
          <w:szCs w:val="44"/>
          <w:lang w:val="zh-CN"/>
        </w:rPr>
        <w:t>陕西中医药大学附属医院</w:t>
      </w:r>
    </w:p>
    <w:p w14:paraId="2DD181C2">
      <w:pPr>
        <w:tabs>
          <w:tab w:val="left" w:pos="5670"/>
        </w:tabs>
        <w:autoSpaceDE w:val="0"/>
        <w:autoSpaceDN w:val="0"/>
        <w:adjustRightInd w:val="0"/>
        <w:spacing w:line="360" w:lineRule="auto"/>
        <w:jc w:val="center"/>
        <w:rPr>
          <w:rFonts w:ascii="宋体" w:hAnsi="宋体" w:cs="宋体"/>
          <w:b/>
          <w:bCs/>
          <w:color w:val="auto"/>
          <w:sz w:val="48"/>
          <w:szCs w:val="44"/>
          <w:lang w:val="zh-CN"/>
        </w:rPr>
      </w:pPr>
      <w:r>
        <w:rPr>
          <w:rFonts w:hint="eastAsia" w:ascii="宋体" w:hAnsi="宋体" w:cs="宋体"/>
          <w:b/>
          <w:bCs/>
          <w:color w:val="auto"/>
          <w:sz w:val="48"/>
          <w:szCs w:val="44"/>
          <w:lang w:val="en-US" w:eastAsia="zh-CN"/>
        </w:rPr>
        <w:t>XXXXX</w:t>
      </w:r>
      <w:r>
        <w:rPr>
          <w:rFonts w:hint="eastAsia" w:ascii="宋体" w:hAnsi="宋体" w:cs="宋体"/>
          <w:b/>
          <w:bCs/>
          <w:color w:val="auto"/>
          <w:sz w:val="48"/>
          <w:szCs w:val="44"/>
          <w:lang w:val="zh-CN"/>
        </w:rPr>
        <w:t>项目</w:t>
      </w:r>
    </w:p>
    <w:p w14:paraId="358B4010">
      <w:pPr>
        <w:spacing w:line="360" w:lineRule="auto"/>
        <w:ind w:firstLine="1084" w:firstLineChars="300"/>
        <w:jc w:val="center"/>
        <w:rPr>
          <w:rFonts w:ascii="仿宋" w:hAnsi="仿宋" w:eastAsia="仿宋" w:cs="仿宋"/>
          <w:b/>
          <w:bCs/>
          <w:color w:val="auto"/>
          <w:sz w:val="36"/>
          <w:szCs w:val="36"/>
        </w:rPr>
      </w:pPr>
    </w:p>
    <w:p w14:paraId="004AD1E3">
      <w:pPr>
        <w:tabs>
          <w:tab w:val="left" w:pos="5670"/>
        </w:tabs>
        <w:autoSpaceDE w:val="0"/>
        <w:autoSpaceDN w:val="0"/>
        <w:adjustRightInd w:val="0"/>
        <w:spacing w:line="360" w:lineRule="auto"/>
        <w:jc w:val="center"/>
        <w:rPr>
          <w:rFonts w:ascii="宋体" w:hAnsi="宋体" w:cs="宋体"/>
          <w:b/>
          <w:bCs/>
          <w:color w:val="auto"/>
          <w:sz w:val="48"/>
          <w:szCs w:val="44"/>
          <w:lang w:val="zh-CN"/>
        </w:rPr>
      </w:pPr>
    </w:p>
    <w:p w14:paraId="131AEAD0">
      <w:pPr>
        <w:tabs>
          <w:tab w:val="left" w:pos="5670"/>
        </w:tabs>
        <w:autoSpaceDE w:val="0"/>
        <w:autoSpaceDN w:val="0"/>
        <w:adjustRightInd w:val="0"/>
        <w:spacing w:line="360" w:lineRule="auto"/>
        <w:jc w:val="center"/>
        <w:rPr>
          <w:rFonts w:ascii="宋体" w:hAnsi="宋体" w:cs="宋体"/>
          <w:b/>
          <w:bCs/>
          <w:color w:val="auto"/>
          <w:sz w:val="48"/>
          <w:szCs w:val="44"/>
          <w:lang w:val="zh-CN"/>
        </w:rPr>
      </w:pPr>
    </w:p>
    <w:p w14:paraId="16162012">
      <w:pPr>
        <w:tabs>
          <w:tab w:val="left" w:pos="5670"/>
        </w:tabs>
        <w:autoSpaceDE w:val="0"/>
        <w:autoSpaceDN w:val="0"/>
        <w:adjustRightInd w:val="0"/>
        <w:spacing w:line="360" w:lineRule="auto"/>
        <w:jc w:val="center"/>
        <w:rPr>
          <w:rFonts w:ascii="宋体" w:hAnsi="宋体" w:cs="宋体"/>
          <w:b/>
          <w:bCs/>
          <w:color w:val="auto"/>
          <w:sz w:val="48"/>
          <w:szCs w:val="44"/>
          <w:lang w:val="zh-CN"/>
        </w:rPr>
      </w:pPr>
      <w:r>
        <w:rPr>
          <w:rFonts w:hint="eastAsia" w:ascii="宋体" w:hAnsi="宋体" w:cs="宋体"/>
          <w:b/>
          <w:bCs/>
          <w:color w:val="auto"/>
          <w:sz w:val="48"/>
          <w:szCs w:val="44"/>
          <w:lang w:val="zh-CN"/>
        </w:rPr>
        <w:t>采购合同</w:t>
      </w:r>
    </w:p>
    <w:p w14:paraId="297E69EA">
      <w:pPr>
        <w:spacing w:line="360" w:lineRule="auto"/>
        <w:ind w:firstLine="720" w:firstLineChars="300"/>
        <w:rPr>
          <w:rFonts w:ascii="仿宋" w:hAnsi="仿宋" w:eastAsia="仿宋" w:cs="仿宋"/>
          <w:color w:val="auto"/>
          <w:sz w:val="24"/>
        </w:rPr>
      </w:pPr>
    </w:p>
    <w:p w14:paraId="4DEB6FF3">
      <w:pPr>
        <w:spacing w:line="360" w:lineRule="auto"/>
        <w:ind w:firstLine="720" w:firstLineChars="300"/>
        <w:rPr>
          <w:rFonts w:ascii="仿宋" w:hAnsi="仿宋" w:eastAsia="仿宋" w:cs="仿宋"/>
          <w:color w:val="auto"/>
          <w:sz w:val="24"/>
        </w:rPr>
      </w:pPr>
    </w:p>
    <w:p w14:paraId="590A6E96">
      <w:pPr>
        <w:spacing w:line="360" w:lineRule="auto"/>
        <w:ind w:firstLine="720" w:firstLineChars="300"/>
        <w:rPr>
          <w:rFonts w:ascii="仿宋" w:hAnsi="仿宋" w:eastAsia="仿宋" w:cs="仿宋"/>
          <w:color w:val="auto"/>
          <w:sz w:val="24"/>
        </w:rPr>
      </w:pPr>
    </w:p>
    <w:p w14:paraId="4A2632D1">
      <w:pPr>
        <w:spacing w:line="360" w:lineRule="auto"/>
        <w:ind w:firstLine="720" w:firstLineChars="300"/>
        <w:rPr>
          <w:rFonts w:ascii="仿宋" w:hAnsi="仿宋" w:eastAsia="仿宋" w:cs="仿宋"/>
          <w:color w:val="auto"/>
          <w:sz w:val="24"/>
        </w:rPr>
      </w:pPr>
    </w:p>
    <w:p w14:paraId="7E5B3639">
      <w:pPr>
        <w:spacing w:line="360" w:lineRule="auto"/>
        <w:ind w:firstLine="720" w:firstLineChars="300"/>
        <w:rPr>
          <w:rFonts w:ascii="仿宋" w:hAnsi="仿宋" w:eastAsia="仿宋" w:cs="仿宋"/>
          <w:color w:val="auto"/>
          <w:sz w:val="24"/>
        </w:rPr>
      </w:pPr>
    </w:p>
    <w:p w14:paraId="74D7F947">
      <w:pPr>
        <w:spacing w:line="360" w:lineRule="auto"/>
        <w:rPr>
          <w:rFonts w:ascii="仿宋" w:hAnsi="仿宋" w:eastAsia="仿宋" w:cs="仿宋"/>
          <w:color w:val="auto"/>
          <w:sz w:val="24"/>
        </w:rPr>
      </w:pPr>
    </w:p>
    <w:p w14:paraId="439347C2">
      <w:pPr>
        <w:spacing w:line="360" w:lineRule="auto"/>
        <w:ind w:firstLine="720" w:firstLineChars="300"/>
        <w:rPr>
          <w:rFonts w:ascii="仿宋" w:hAnsi="仿宋" w:eastAsia="仿宋" w:cs="仿宋"/>
          <w:color w:val="auto"/>
          <w:sz w:val="24"/>
        </w:rPr>
      </w:pPr>
    </w:p>
    <w:p w14:paraId="7CFD46F4">
      <w:pPr>
        <w:spacing w:line="360" w:lineRule="auto"/>
        <w:ind w:firstLine="720" w:firstLineChars="300"/>
        <w:rPr>
          <w:rFonts w:ascii="仿宋" w:hAnsi="仿宋" w:eastAsia="仿宋" w:cs="仿宋"/>
          <w:color w:val="auto"/>
          <w:sz w:val="24"/>
        </w:rPr>
      </w:pPr>
      <w:r>
        <w:rPr>
          <w:rFonts w:hint="eastAsia" w:ascii="仿宋" w:hAnsi="仿宋" w:eastAsia="仿宋" w:cs="仿宋"/>
          <w:color w:val="auto"/>
          <w:sz w:val="24"/>
        </w:rPr>
        <w:t xml:space="preserve">         合同编号：</w:t>
      </w:r>
    </w:p>
    <w:p w14:paraId="367921A2">
      <w:pPr>
        <w:spacing w:line="360" w:lineRule="auto"/>
        <w:ind w:firstLine="720" w:firstLineChars="300"/>
        <w:rPr>
          <w:rFonts w:ascii="仿宋" w:hAnsi="仿宋" w:eastAsia="仿宋" w:cs="仿宋"/>
          <w:color w:val="auto"/>
          <w:sz w:val="24"/>
        </w:rPr>
      </w:pPr>
      <w:r>
        <w:rPr>
          <w:rFonts w:hint="eastAsia" w:ascii="仿宋" w:hAnsi="仿宋" w:eastAsia="仿宋" w:cs="仿宋"/>
          <w:color w:val="auto"/>
          <w:sz w:val="24"/>
        </w:rPr>
        <w:t xml:space="preserve">         甲    方：陕西中医药大学附属医院</w:t>
      </w:r>
    </w:p>
    <w:p w14:paraId="2FE2E877">
      <w:pPr>
        <w:spacing w:line="360" w:lineRule="auto"/>
        <w:ind w:firstLine="720" w:firstLineChars="300"/>
        <w:rPr>
          <w:rFonts w:hint="eastAsia" w:ascii="仿宋" w:hAnsi="仿宋" w:eastAsia="仿宋" w:cs="仿宋"/>
          <w:color w:val="auto"/>
          <w:sz w:val="24"/>
        </w:rPr>
      </w:pPr>
      <w:r>
        <w:rPr>
          <w:rFonts w:hint="eastAsia" w:ascii="仿宋" w:hAnsi="仿宋" w:eastAsia="仿宋" w:cs="仿宋"/>
          <w:color w:val="auto"/>
          <w:sz w:val="24"/>
        </w:rPr>
        <w:t xml:space="preserve">         乙    方：</w:t>
      </w:r>
    </w:p>
    <w:p w14:paraId="4E3653E7">
      <w:pPr>
        <w:spacing w:line="360" w:lineRule="auto"/>
        <w:ind w:firstLine="720" w:firstLineChars="300"/>
        <w:rPr>
          <w:rFonts w:hint="default"/>
          <w:color w:val="auto"/>
          <w:lang w:val="en-US" w:eastAsia="zh-CN"/>
        </w:rPr>
      </w:pP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lang w:val="en-US" w:eastAsia="zh-CN"/>
        </w:rPr>
        <w:tab/>
      </w:r>
      <w:r>
        <w:rPr>
          <w:rFonts w:hint="eastAsia" w:ascii="仿宋" w:hAnsi="仿宋" w:eastAsia="仿宋" w:cs="仿宋"/>
          <w:color w:val="auto"/>
          <w:sz w:val="24"/>
          <w:lang w:val="en-US" w:eastAsia="zh-CN"/>
        </w:rPr>
        <w:tab/>
      </w:r>
    </w:p>
    <w:p w14:paraId="5AD181ED">
      <w:pPr>
        <w:spacing w:line="360" w:lineRule="auto"/>
        <w:ind w:firstLine="720" w:firstLineChars="300"/>
        <w:rPr>
          <w:rFonts w:hint="eastAsia" w:ascii="仿宋" w:hAnsi="仿宋" w:eastAsia="仿宋" w:cs="仿宋"/>
          <w:color w:val="auto"/>
          <w:sz w:val="24"/>
        </w:rPr>
      </w:pPr>
      <w:r>
        <w:rPr>
          <w:rFonts w:hint="eastAsia" w:ascii="仿宋" w:hAnsi="仿宋" w:eastAsia="仿宋" w:cs="仿宋"/>
          <w:color w:val="auto"/>
          <w:sz w:val="24"/>
        </w:rPr>
        <w:t xml:space="preserve">         签约日期：</w:t>
      </w:r>
      <w:r>
        <w:rPr>
          <w:rFonts w:hint="eastAsia" w:ascii="仿宋" w:hAnsi="仿宋" w:eastAsia="仿宋" w:cs="仿宋"/>
          <w:color w:val="auto"/>
          <w:sz w:val="24"/>
          <w:lang w:val="en-US" w:eastAsia="zh-CN"/>
        </w:rPr>
        <w:t>2025</w:t>
      </w:r>
      <w:r>
        <w:rPr>
          <w:rFonts w:hint="eastAsia" w:ascii="仿宋" w:hAnsi="仿宋" w:eastAsia="仿宋" w:cs="仿宋"/>
          <w:color w:val="auto"/>
          <w:sz w:val="24"/>
        </w:rPr>
        <w:t>年</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月    日</w:t>
      </w:r>
    </w:p>
    <w:p w14:paraId="3E9396B6">
      <w:pPr>
        <w:pStyle w:val="2"/>
        <w:tabs>
          <w:tab w:val="left" w:pos="1800"/>
        </w:tabs>
        <w:rPr>
          <w:rFonts w:hint="eastAsia" w:eastAsia="宋体"/>
          <w:color w:val="auto"/>
          <w:lang w:eastAsia="zh-CN"/>
        </w:rPr>
      </w:pPr>
      <w:r>
        <w:rPr>
          <w:rFonts w:hint="eastAsia"/>
          <w:color w:val="auto"/>
          <w:lang w:eastAsia="zh-CN"/>
        </w:rPr>
        <w:tab/>
      </w:r>
      <w:r>
        <w:rPr>
          <w:rFonts w:hint="eastAsia" w:ascii="仿宋" w:hAnsi="仿宋" w:eastAsia="仿宋" w:cs="仿宋"/>
          <w:color w:val="auto"/>
          <w:sz w:val="24"/>
        </w:rPr>
        <w:t>签约地点：</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lang w:eastAsia="zh-CN"/>
        </w:rPr>
        <w:t>陕西</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lang w:eastAsia="zh-CN"/>
        </w:rPr>
        <w:t>咸阳</w:t>
      </w:r>
    </w:p>
    <w:p w14:paraId="768A9078">
      <w:pPr>
        <w:pStyle w:val="2"/>
        <w:rPr>
          <w:rFonts w:hint="eastAsia" w:ascii="仿宋" w:hAnsi="仿宋" w:eastAsia="仿宋" w:cs="仿宋"/>
          <w:color w:val="auto"/>
          <w:sz w:val="24"/>
        </w:rPr>
      </w:pPr>
    </w:p>
    <w:p w14:paraId="70A36CD3">
      <w:pPr>
        <w:rPr>
          <w:color w:val="auto"/>
        </w:rPr>
      </w:pPr>
    </w:p>
    <w:p w14:paraId="0419482F">
      <w:pPr>
        <w:pStyle w:val="11"/>
        <w:spacing w:line="360" w:lineRule="auto"/>
        <w:ind w:firstLine="640"/>
        <w:rPr>
          <w:color w:val="auto"/>
        </w:rPr>
      </w:pPr>
    </w:p>
    <w:p w14:paraId="545F6CCB">
      <w:pPr>
        <w:rPr>
          <w:color w:val="auto"/>
        </w:rPr>
      </w:pPr>
    </w:p>
    <w:p w14:paraId="7B45017A">
      <w:pPr>
        <w:spacing w:line="600" w:lineRule="exact"/>
        <w:ind w:firstLine="643" w:firstLineChars="200"/>
        <w:jc w:val="center"/>
        <w:rPr>
          <w:rFonts w:hint="eastAsia" w:ascii="Times New Roman" w:hAnsi="Times New Roman" w:eastAsia="仿宋" w:cs="Times New Roman"/>
          <w:b/>
          <w:bCs/>
          <w:color w:val="auto"/>
          <w:sz w:val="44"/>
          <w:szCs w:val="44"/>
          <w:lang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hint="eastAsia" w:ascii="仿宋" w:hAnsi="仿宋" w:eastAsia="仿宋" w:cs="仿宋"/>
          <w:b/>
          <w:bCs/>
          <w:color w:val="auto"/>
          <w:sz w:val="32"/>
          <w:szCs w:val="32"/>
        </w:rPr>
        <w:br w:type="page"/>
      </w:r>
    </w:p>
    <w:p w14:paraId="2ACF3AED">
      <w:pPr>
        <w:pStyle w:val="2"/>
        <w:spacing w:before="157" w:line="302" w:lineRule="auto"/>
        <w:ind w:left="0" w:leftChars="0" w:right="942" w:firstLine="0" w:firstLineChars="0"/>
        <w:jc w:val="both"/>
        <w:rPr>
          <w:rFonts w:ascii="Times New Roman" w:hAnsi="Times New Roman" w:cs="Times New Roman"/>
          <w:b/>
          <w:bCs/>
          <w:color w:val="auto"/>
          <w:sz w:val="24"/>
          <w:szCs w:val="24"/>
          <w:lang w:eastAsia="zh-CN"/>
        </w:rPr>
      </w:pPr>
      <w:r>
        <w:rPr>
          <w:rFonts w:ascii="Times New Roman" w:hAnsi="Times New Roman" w:cs="Times New Roman"/>
          <w:b/>
          <w:bCs/>
          <w:color w:val="auto"/>
          <w:sz w:val="24"/>
          <w:szCs w:val="24"/>
          <w:lang w:eastAsia="zh-CN"/>
        </w:rPr>
        <w:t>甲方：</w:t>
      </w:r>
      <w:r>
        <w:rPr>
          <w:rFonts w:hint="eastAsia" w:ascii="Times New Roman" w:hAnsi="Times New Roman" w:cs="Times New Roman"/>
          <w:b/>
          <w:bCs/>
          <w:color w:val="auto"/>
          <w:sz w:val="24"/>
          <w:szCs w:val="24"/>
          <w:lang w:eastAsia="zh-CN"/>
        </w:rPr>
        <w:t>陕西中医药大学附属医院</w:t>
      </w:r>
    </w:p>
    <w:p w14:paraId="06A02244">
      <w:pPr>
        <w:pStyle w:val="2"/>
        <w:spacing w:before="157" w:line="302" w:lineRule="auto"/>
        <w:ind w:left="0" w:leftChars="0" w:right="942" w:firstLine="0" w:firstLineChars="0"/>
        <w:jc w:val="both"/>
        <w:rPr>
          <w:rFonts w:ascii="Times New Roman" w:hAnsi="Times New Roman" w:cs="Times New Roman"/>
          <w:b/>
          <w:bCs/>
          <w:color w:val="auto"/>
          <w:spacing w:val="-4"/>
          <w:sz w:val="24"/>
          <w:szCs w:val="24"/>
          <w:lang w:eastAsia="zh-CN"/>
        </w:rPr>
      </w:pPr>
      <w:r>
        <w:rPr>
          <w:rFonts w:ascii="Times New Roman" w:hAnsi="Times New Roman" w:cs="Times New Roman"/>
          <w:b/>
          <w:bCs/>
          <w:color w:val="auto"/>
          <w:spacing w:val="-4"/>
          <w:sz w:val="24"/>
          <w:szCs w:val="24"/>
          <w:lang w:eastAsia="zh-CN"/>
        </w:rPr>
        <w:t>乙方：</w:t>
      </w:r>
      <w:r>
        <w:rPr>
          <w:rFonts w:hint="eastAsia" w:ascii="Times New Roman" w:hAnsi="Times New Roman" w:cs="Times New Roman"/>
          <w:b/>
          <w:bCs/>
          <w:color w:val="auto"/>
          <w:spacing w:val="-4"/>
          <w:sz w:val="24"/>
          <w:szCs w:val="24"/>
          <w:lang w:val="en-US" w:eastAsia="zh-CN"/>
        </w:rPr>
        <w:t xml:space="preserve"> </w:t>
      </w:r>
    </w:p>
    <w:p w14:paraId="03D7B08B">
      <w:pPr>
        <w:spacing w:line="360" w:lineRule="auto"/>
        <w:ind w:firstLine="480" w:firstLineChars="200"/>
        <w:rPr>
          <w:rFonts w:hint="eastAsia" w:ascii="宋体" w:hAnsi="宋体" w:eastAsia="宋体" w:cs="宋体"/>
          <w:color w:val="auto"/>
          <w:sz w:val="24"/>
          <w:szCs w:val="24"/>
          <w:lang w:eastAsia="zh-CN"/>
        </w:rPr>
      </w:pPr>
    </w:p>
    <w:p w14:paraId="21DD868B">
      <w:pPr>
        <w:spacing w:line="360" w:lineRule="auto"/>
        <w:ind w:firstLine="480" w:firstLineChars="200"/>
        <w:rPr>
          <w:rFonts w:hint="eastAsia" w:ascii="宋体" w:hAnsi="宋体" w:eastAsia="宋体" w:cs="宋体"/>
          <w:b/>
          <w:bCs/>
          <w:color w:val="auto"/>
          <w:sz w:val="24"/>
          <w:szCs w:val="24"/>
          <w:lang w:eastAsia="zh-CN"/>
        </w:rPr>
      </w:pPr>
      <w:r>
        <w:rPr>
          <w:rFonts w:hint="eastAsia" w:ascii="宋体" w:hAnsi="宋体" w:eastAsia="宋体" w:cs="宋体"/>
          <w:color w:val="auto"/>
          <w:sz w:val="24"/>
          <w:szCs w:val="24"/>
          <w:lang w:eastAsia="zh-CN"/>
        </w:rPr>
        <w:t>甲乙双方本着平等友好、公平公正、互惠互利的原则，依据 《中华人民共和国民法典》，经双方友好协商，达成如下合同条款：</w:t>
      </w:r>
    </w:p>
    <w:p w14:paraId="3FB4B971">
      <w:pPr>
        <w:spacing w:line="360" w:lineRule="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第一条 合作方式</w:t>
      </w:r>
    </w:p>
    <w:p w14:paraId="1F787A44">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lang w:eastAsia="zh-CN"/>
        </w:rPr>
        <w:t>1.1 乙方根据甲方的需求，实</w:t>
      </w:r>
      <w:r>
        <w:rPr>
          <w:rFonts w:ascii="宋体" w:hAnsi="宋体" w:eastAsia="宋体" w:cs="宋体"/>
          <w:color w:val="auto"/>
          <w:sz w:val="24"/>
          <w:szCs w:val="24"/>
          <w:highlight w:val="none"/>
          <w:lang w:eastAsia="zh-CN"/>
        </w:rPr>
        <w:t>施《</w:t>
      </w:r>
      <w:r>
        <w:rPr>
          <w:rFonts w:hint="eastAsia" w:ascii="宋体" w:hAnsi="宋体" w:eastAsia="宋体" w:cs="宋体"/>
          <w:color w:val="auto"/>
          <w:sz w:val="24"/>
          <w:szCs w:val="24"/>
          <w:highlight w:val="none"/>
          <w:lang w:eastAsia="zh-CN"/>
        </w:rPr>
        <w:t>陕西中医药大学附属医院</w:t>
      </w:r>
      <w:r>
        <w:rPr>
          <w:rFonts w:hint="eastAsia" w:ascii="宋体" w:hAnsi="宋体" w:eastAsia="宋体" w:cs="宋体"/>
          <w:b/>
          <w:bCs/>
          <w:color w:val="auto"/>
          <w:sz w:val="24"/>
          <w:szCs w:val="24"/>
          <w:highlight w:val="none"/>
          <w:lang w:val="en-US" w:eastAsia="zh-CN"/>
        </w:rPr>
        <w:t>XXXX</w:t>
      </w:r>
      <w:r>
        <w:rPr>
          <w:rFonts w:hint="eastAsia" w:ascii="宋体" w:hAnsi="宋体" w:eastAsia="宋体" w:cs="宋体"/>
          <w:b/>
          <w:bCs/>
          <w:color w:val="auto"/>
          <w:sz w:val="24"/>
          <w:szCs w:val="24"/>
          <w:highlight w:val="none"/>
          <w:lang w:eastAsia="zh-CN"/>
        </w:rPr>
        <w:t>项目</w:t>
      </w:r>
      <w:r>
        <w:rPr>
          <w:rFonts w:ascii="宋体" w:hAnsi="宋体" w:eastAsia="宋体" w:cs="宋体"/>
          <w:color w:val="auto"/>
          <w:sz w:val="24"/>
          <w:szCs w:val="24"/>
          <w:highlight w:val="none"/>
          <w:lang w:eastAsia="zh-CN"/>
        </w:rPr>
        <w:t>》，并向甲方提供相关的</w:t>
      </w:r>
      <w:r>
        <w:rPr>
          <w:rFonts w:hint="eastAsia" w:ascii="宋体" w:hAnsi="宋体" w:eastAsia="宋体" w:cs="宋体"/>
          <w:color w:val="auto"/>
          <w:sz w:val="24"/>
          <w:szCs w:val="24"/>
          <w:highlight w:val="none"/>
          <w:lang w:eastAsia="zh-CN"/>
        </w:rPr>
        <w:t>产品货物、</w:t>
      </w:r>
      <w:r>
        <w:rPr>
          <w:rFonts w:ascii="宋体" w:hAnsi="宋体" w:eastAsia="宋体" w:cs="宋体"/>
          <w:color w:val="auto"/>
          <w:sz w:val="24"/>
          <w:szCs w:val="24"/>
          <w:highlight w:val="none"/>
          <w:lang w:eastAsia="zh-CN"/>
        </w:rPr>
        <w:t>技术培训、</w:t>
      </w:r>
      <w:bookmarkStart w:id="0" w:name="_GoBack"/>
      <w:bookmarkEnd w:id="0"/>
      <w:r>
        <w:rPr>
          <w:rFonts w:ascii="宋体" w:hAnsi="宋体" w:eastAsia="宋体" w:cs="宋体"/>
          <w:color w:val="auto"/>
          <w:sz w:val="24"/>
          <w:szCs w:val="24"/>
          <w:highlight w:val="none"/>
          <w:lang w:eastAsia="zh-CN"/>
        </w:rPr>
        <w:t>服务，提交项目所需的文件资料。</w:t>
      </w:r>
    </w:p>
    <w:p w14:paraId="1450FBA9">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 xml:space="preserve">1.2 </w:t>
      </w:r>
      <w:r>
        <w:rPr>
          <w:rFonts w:hint="eastAsia" w:ascii="宋体" w:hAnsi="宋体" w:eastAsia="宋体" w:cs="宋体"/>
          <w:color w:val="auto"/>
          <w:sz w:val="24"/>
          <w:szCs w:val="24"/>
          <w:highlight w:val="none"/>
          <w:lang w:eastAsia="zh-CN"/>
        </w:rPr>
        <w:t>甲</w:t>
      </w:r>
      <w:r>
        <w:rPr>
          <w:rFonts w:ascii="宋体" w:hAnsi="宋体" w:eastAsia="宋体" w:cs="宋体"/>
          <w:color w:val="auto"/>
          <w:sz w:val="24"/>
          <w:szCs w:val="24"/>
          <w:highlight w:val="none"/>
          <w:lang w:eastAsia="zh-CN"/>
        </w:rPr>
        <w:t>方根据合同约定向乙方支付相应款项。</w:t>
      </w:r>
    </w:p>
    <w:p w14:paraId="66F4C5B3">
      <w:pPr>
        <w:spacing w:line="360" w:lineRule="auto"/>
        <w:rPr>
          <w:rFonts w:hint="eastAsia" w:ascii="宋体" w:hAnsi="宋体" w:eastAsia="宋体" w:cs="宋体"/>
          <w:b/>
          <w:bCs/>
          <w:color w:val="auto"/>
          <w:sz w:val="24"/>
          <w:szCs w:val="24"/>
          <w:highlight w:val="none"/>
          <w:lang w:eastAsia="zh-CN"/>
        </w:rPr>
      </w:pPr>
      <w:r>
        <w:rPr>
          <w:rFonts w:ascii="宋体" w:hAnsi="宋体" w:eastAsia="宋体" w:cs="宋体"/>
          <w:b/>
          <w:bCs/>
          <w:color w:val="auto"/>
          <w:sz w:val="24"/>
          <w:szCs w:val="24"/>
          <w:highlight w:val="none"/>
          <w:lang w:eastAsia="zh-CN"/>
        </w:rPr>
        <w:t>第二条 项目及产品内容、金额及帐号信息</w:t>
      </w:r>
    </w:p>
    <w:p w14:paraId="150DAFFC">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2.1 产品内容及金额</w:t>
      </w:r>
    </w:p>
    <w:tbl>
      <w:tblPr>
        <w:tblStyle w:val="13"/>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3"/>
        <w:gridCol w:w="7268"/>
      </w:tblGrid>
      <w:tr w14:paraId="6941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Align w:val="center"/>
          </w:tcPr>
          <w:p w14:paraId="7C769B74">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序号</w:t>
            </w:r>
          </w:p>
        </w:tc>
        <w:tc>
          <w:tcPr>
            <w:tcW w:w="7268" w:type="dxa"/>
            <w:vAlign w:val="center"/>
          </w:tcPr>
          <w:p w14:paraId="3AB00C71">
            <w:pPr>
              <w:spacing w:line="360" w:lineRule="auto"/>
              <w:jc w:val="center"/>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项目内容</w:t>
            </w:r>
          </w:p>
        </w:tc>
      </w:tr>
      <w:tr w14:paraId="5E660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3" w:type="dxa"/>
            <w:vAlign w:val="center"/>
          </w:tcPr>
          <w:p w14:paraId="492241F9">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p>
        </w:tc>
        <w:tc>
          <w:tcPr>
            <w:tcW w:w="7268" w:type="dxa"/>
            <w:vAlign w:val="center"/>
          </w:tcPr>
          <w:p w14:paraId="112934E5">
            <w:pPr>
              <w:spacing w:line="360" w:lineRule="auto"/>
              <w:jc w:val="center"/>
              <w:rPr>
                <w:rFonts w:hint="eastAsia" w:ascii="宋体" w:hAnsi="宋体" w:eastAsia="宋体" w:cs="宋体"/>
                <w:color w:val="auto"/>
                <w:sz w:val="24"/>
                <w:szCs w:val="24"/>
                <w:highlight w:val="none"/>
                <w:lang w:eastAsia="zh-CN"/>
              </w:rPr>
            </w:pPr>
          </w:p>
        </w:tc>
      </w:tr>
      <w:tr w14:paraId="7A9FF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21" w:type="dxa"/>
            <w:gridSpan w:val="2"/>
          </w:tcPr>
          <w:p w14:paraId="785B9C62">
            <w:pPr>
              <w:spacing w:line="360" w:lineRule="auto"/>
              <w:ind w:right="210" w:rightChars="100"/>
              <w:jc w:val="both"/>
              <w:rPr>
                <w:rFonts w:ascii="Times New Roman" w:hAnsi="Times New Roman" w:cs="Times New Roman"/>
                <w:color w:val="auto"/>
                <w:sz w:val="24"/>
                <w:szCs w:val="24"/>
                <w:highlight w:val="none"/>
                <w:lang w:eastAsia="zh-CN"/>
              </w:rPr>
            </w:pPr>
            <w:r>
              <w:rPr>
                <w:rFonts w:ascii="Times New Roman" w:hAnsi="Times New Roman" w:cs="Times New Roman"/>
                <w:color w:val="auto"/>
                <w:sz w:val="24"/>
                <w:szCs w:val="24"/>
                <w:highlight w:val="none"/>
                <w:lang w:eastAsia="zh-CN"/>
              </w:rPr>
              <w:t>合同总金额：</w:t>
            </w:r>
            <w:r>
              <w:rPr>
                <w:rFonts w:hint="eastAsia" w:asciiTheme="minorEastAsia" w:hAnsiTheme="minorEastAsia" w:cstheme="minorEastAsia"/>
                <w:color w:val="auto"/>
                <w:sz w:val="24"/>
                <w:szCs w:val="24"/>
                <w:highlight w:val="none"/>
                <w:lang w:eastAsia="zh-CN"/>
              </w:rPr>
              <w:t>￥</w:t>
            </w:r>
            <w:r>
              <w:rPr>
                <w:rFonts w:hint="eastAsia" w:ascii="Times New Roman" w:hAnsi="Times New Roman" w:cs="Times New Roman"/>
                <w:color w:val="auto"/>
                <w:sz w:val="24"/>
                <w:szCs w:val="24"/>
                <w:highlight w:val="none"/>
                <w:u w:val="single"/>
                <w:lang w:val="en-US" w:eastAsia="zh-CN"/>
              </w:rPr>
              <w:t xml:space="preserve">        </w:t>
            </w:r>
            <w:r>
              <w:rPr>
                <w:rFonts w:ascii="Times New Roman" w:hAnsi="Times New Roman" w:cs="Times New Roman"/>
                <w:color w:val="auto"/>
                <w:sz w:val="24"/>
                <w:szCs w:val="24"/>
                <w:highlight w:val="none"/>
                <w:lang w:eastAsia="zh-CN"/>
              </w:rPr>
              <w:t>元（</w:t>
            </w:r>
            <w:r>
              <w:rPr>
                <w:rFonts w:hint="eastAsia" w:ascii="宋体" w:hAnsi="宋体" w:eastAsia="宋体" w:cs="宋体"/>
                <w:color w:val="auto"/>
                <w:sz w:val="24"/>
                <w:szCs w:val="24"/>
                <w:highlight w:val="none"/>
                <w:lang w:eastAsia="zh-CN"/>
              </w:rPr>
              <w:t>人民币</w:t>
            </w:r>
            <w:r>
              <w:rPr>
                <w:rFonts w:hint="eastAsia" w:ascii="宋体" w:hAnsi="宋体" w:eastAsia="宋体" w:cs="宋体"/>
                <w:color w:val="auto"/>
                <w:sz w:val="24"/>
                <w:szCs w:val="24"/>
                <w:highlight w:val="none"/>
                <w:lang w:val="en-US" w:eastAsia="zh-CN"/>
              </w:rPr>
              <w:t xml:space="preserve"> XXXXX</w:t>
            </w:r>
            <w:r>
              <w:rPr>
                <w:rFonts w:hint="eastAsia" w:ascii="宋体" w:hAnsi="宋体" w:eastAsia="宋体" w:cs="宋体"/>
                <w:color w:val="auto"/>
                <w:sz w:val="24"/>
                <w:szCs w:val="24"/>
                <w:highlight w:val="none"/>
                <w:lang w:eastAsia="zh-CN"/>
              </w:rPr>
              <w:t>整</w:t>
            </w:r>
            <w:r>
              <w:rPr>
                <w:rFonts w:ascii="Times New Roman" w:hAnsi="Times New Roman" w:cs="Times New Roman"/>
                <w:color w:val="auto"/>
                <w:sz w:val="24"/>
                <w:szCs w:val="24"/>
                <w:highlight w:val="none"/>
                <w:lang w:eastAsia="zh-CN"/>
              </w:rPr>
              <w:t>）</w:t>
            </w:r>
          </w:p>
          <w:p w14:paraId="534AD39E">
            <w:pPr>
              <w:spacing w:line="360" w:lineRule="auto"/>
              <w:ind w:right="210" w:rightChars="100" w:firstLine="480" w:firstLineChars="200"/>
              <w:jc w:val="both"/>
              <w:rPr>
                <w:rFonts w:hint="eastAsia" w:ascii="宋体" w:hAnsi="宋体" w:eastAsia="宋体" w:cs="宋体"/>
                <w:color w:val="auto"/>
                <w:sz w:val="24"/>
                <w:szCs w:val="24"/>
                <w:highlight w:val="none"/>
                <w:lang w:eastAsia="zh-CN"/>
              </w:rPr>
            </w:pPr>
            <w:r>
              <w:rPr>
                <w:rFonts w:hint="eastAsia" w:ascii="Times New Roman" w:hAnsi="Times New Roman" w:eastAsia="宋体" w:cs="Times New Roman"/>
                <w:color w:val="auto"/>
                <w:sz w:val="24"/>
                <w:highlight w:val="none"/>
                <w:lang w:eastAsia="zh-CN"/>
              </w:rPr>
              <w:t>价格说明：本合同的总价格为固定总价，包含</w:t>
            </w:r>
            <w:r>
              <w:rPr>
                <w:rFonts w:hint="eastAsia" w:ascii="Times New Roman" w:hAnsi="Times New Roman" w:eastAsia="宋体" w:cs="Times New Roman"/>
                <w:color w:val="auto"/>
                <w:sz w:val="24"/>
                <w:highlight w:val="none"/>
                <w:lang w:val="en-US" w:eastAsia="zh-CN"/>
              </w:rPr>
              <w:t>但不限于</w:t>
            </w:r>
            <w:r>
              <w:rPr>
                <w:rFonts w:hint="eastAsia" w:ascii="Times New Roman" w:hAnsi="Times New Roman" w:eastAsia="宋体" w:cs="Times New Roman"/>
                <w:color w:val="auto"/>
                <w:sz w:val="24"/>
                <w:highlight w:val="none"/>
                <w:lang w:eastAsia="zh-CN"/>
              </w:rPr>
              <w:t>接口费、产品供应价、运杂费、安装调试费、培训费、验收费、税金及其他不可预见费用，即甲方要求向乙方支付的全部合同金额（含税），不受市场变化影响</w:t>
            </w:r>
            <w:r>
              <w:rPr>
                <w:rFonts w:ascii="Times New Roman" w:hAnsi="Times New Roman" w:eastAsia="宋体" w:cs="Times New Roman"/>
                <w:color w:val="auto"/>
                <w:sz w:val="24"/>
                <w:highlight w:val="none"/>
                <w:lang w:eastAsia="zh-CN"/>
              </w:rPr>
              <w:t>。</w:t>
            </w:r>
          </w:p>
        </w:tc>
      </w:tr>
    </w:tbl>
    <w:p w14:paraId="77DD27FC">
      <w:pPr>
        <w:spacing w:line="360" w:lineRule="auto"/>
        <w:ind w:firstLine="0" w:firstLineChars="0"/>
        <w:rPr>
          <w:rFonts w:hint="eastAsia" w:ascii="宋体" w:hAnsi="宋体" w:eastAsia="宋体" w:cs="宋体"/>
          <w:color w:val="auto"/>
          <w:sz w:val="24"/>
          <w:szCs w:val="24"/>
          <w:highlight w:val="none"/>
          <w:lang w:val="en-US" w:eastAsia="zh-CN"/>
        </w:rPr>
      </w:pPr>
    </w:p>
    <w:p w14:paraId="1FDE3BEB">
      <w:pPr>
        <w:spacing w:line="360" w:lineRule="auto"/>
        <w:ind w:firstLine="0" w:firstLineChars="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详细软硬件功能模块清单：</w:t>
      </w:r>
    </w:p>
    <w:tbl>
      <w:tblPr>
        <w:tblStyle w:val="12"/>
        <w:tblW w:w="8604"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
        <w:gridCol w:w="2004"/>
        <w:gridCol w:w="495"/>
        <w:gridCol w:w="1485"/>
        <w:gridCol w:w="870"/>
        <w:gridCol w:w="1269"/>
        <w:gridCol w:w="1336"/>
        <w:gridCol w:w="695"/>
      </w:tblGrid>
      <w:tr w14:paraId="17691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exact"/>
        </w:trPr>
        <w:tc>
          <w:tcPr>
            <w:tcW w:w="450" w:type="dxa"/>
            <w:vAlign w:val="center"/>
          </w:tcPr>
          <w:p w14:paraId="146740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1"/>
                <w:szCs w:val="21"/>
                <w:highlight w:val="none"/>
              </w:rPr>
            </w:pPr>
            <w:r>
              <w:rPr>
                <w:rFonts w:hint="eastAsia" w:ascii="宋体" w:hAnsi="宋体" w:eastAsia="宋体" w:cs="宋体"/>
                <w:color w:val="auto"/>
                <w:sz w:val="21"/>
                <w:szCs w:val="21"/>
                <w:highlight w:val="none"/>
                <w:lang w:eastAsia="zh-CN"/>
              </w:rPr>
              <w:t>序号</w:t>
            </w:r>
          </w:p>
        </w:tc>
        <w:tc>
          <w:tcPr>
            <w:tcW w:w="2004" w:type="dxa"/>
            <w:vAlign w:val="center"/>
          </w:tcPr>
          <w:p w14:paraId="5380FC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1"/>
                <w:szCs w:val="21"/>
                <w:highlight w:val="none"/>
              </w:rPr>
            </w:pPr>
            <w:r>
              <w:rPr>
                <w:rFonts w:hint="eastAsia" w:ascii="宋体" w:hAnsi="宋体" w:eastAsia="宋体" w:cs="宋体"/>
                <w:color w:val="auto"/>
                <w:sz w:val="21"/>
                <w:szCs w:val="21"/>
                <w:highlight w:val="none"/>
                <w:lang w:eastAsia="zh-CN"/>
              </w:rPr>
              <w:t>名称</w:t>
            </w:r>
          </w:p>
        </w:tc>
        <w:tc>
          <w:tcPr>
            <w:tcW w:w="495" w:type="dxa"/>
            <w:vAlign w:val="center"/>
          </w:tcPr>
          <w:p w14:paraId="162589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1"/>
                <w:szCs w:val="21"/>
                <w:highlight w:val="none"/>
              </w:rPr>
            </w:pPr>
            <w:r>
              <w:rPr>
                <w:rFonts w:hint="eastAsia" w:ascii="宋体" w:hAnsi="宋体" w:eastAsia="宋体" w:cs="宋体"/>
                <w:color w:val="auto"/>
                <w:sz w:val="21"/>
                <w:szCs w:val="21"/>
                <w:highlight w:val="none"/>
                <w:lang w:eastAsia="zh-CN"/>
              </w:rPr>
              <w:t>数量</w:t>
            </w:r>
          </w:p>
        </w:tc>
        <w:tc>
          <w:tcPr>
            <w:tcW w:w="1485" w:type="dxa"/>
            <w:vAlign w:val="center"/>
          </w:tcPr>
          <w:p w14:paraId="3CBCC9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1"/>
                <w:szCs w:val="21"/>
                <w:highlight w:val="none"/>
                <w:lang w:eastAsia="zh-CN"/>
              </w:rPr>
            </w:pPr>
            <w:r>
              <w:rPr>
                <w:rFonts w:ascii="宋体" w:hAnsi="宋体" w:eastAsia="宋体" w:cs="宋体"/>
                <w:color w:val="auto"/>
                <w:sz w:val="21"/>
                <w:szCs w:val="21"/>
                <w:highlight w:val="none"/>
                <w:lang w:eastAsia="zh-CN"/>
              </w:rPr>
              <w:t>单价净价（不含增值税，人民币元）</w:t>
            </w:r>
          </w:p>
        </w:tc>
        <w:tc>
          <w:tcPr>
            <w:tcW w:w="870" w:type="dxa"/>
            <w:vAlign w:val="center"/>
          </w:tcPr>
          <w:p w14:paraId="502B675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1"/>
                <w:szCs w:val="21"/>
                <w:highlight w:val="none"/>
              </w:rPr>
            </w:pPr>
            <w:r>
              <w:rPr>
                <w:rFonts w:hint="eastAsia" w:ascii="宋体" w:hAnsi="宋体" w:eastAsia="宋体" w:cs="宋体"/>
                <w:color w:val="auto"/>
                <w:sz w:val="21"/>
                <w:szCs w:val="21"/>
                <w:highlight w:val="none"/>
                <w:lang w:eastAsia="zh-CN"/>
              </w:rPr>
              <w:t>增值税税率</w:t>
            </w:r>
          </w:p>
        </w:tc>
        <w:tc>
          <w:tcPr>
            <w:tcW w:w="1269" w:type="dxa"/>
            <w:vAlign w:val="center"/>
          </w:tcPr>
          <w:p w14:paraId="06C4A09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1"/>
                <w:szCs w:val="21"/>
                <w:highlight w:val="none"/>
                <w:lang w:eastAsia="zh-CN"/>
              </w:rPr>
            </w:pPr>
            <w:r>
              <w:rPr>
                <w:rFonts w:ascii="宋体" w:hAnsi="宋体" w:eastAsia="宋体" w:cs="宋体"/>
                <w:color w:val="auto"/>
                <w:sz w:val="21"/>
                <w:szCs w:val="21"/>
                <w:highlight w:val="none"/>
                <w:lang w:eastAsia="zh-CN"/>
              </w:rPr>
              <w:t>单价（含增值税，人民币元）</w:t>
            </w:r>
          </w:p>
        </w:tc>
        <w:tc>
          <w:tcPr>
            <w:tcW w:w="1336" w:type="dxa"/>
            <w:vAlign w:val="center"/>
          </w:tcPr>
          <w:p w14:paraId="29CFB4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1"/>
                <w:szCs w:val="21"/>
                <w:highlight w:val="none"/>
                <w:lang w:eastAsia="zh-CN"/>
              </w:rPr>
            </w:pPr>
            <w:r>
              <w:rPr>
                <w:rFonts w:ascii="宋体" w:hAnsi="宋体" w:eastAsia="宋体" w:cs="宋体"/>
                <w:color w:val="auto"/>
                <w:sz w:val="21"/>
                <w:szCs w:val="21"/>
                <w:highlight w:val="none"/>
                <w:lang w:eastAsia="zh-CN"/>
              </w:rPr>
              <w:t>总 价（含增值税，人民币元）</w:t>
            </w:r>
          </w:p>
        </w:tc>
        <w:tc>
          <w:tcPr>
            <w:tcW w:w="695" w:type="dxa"/>
            <w:vAlign w:val="center"/>
          </w:tcPr>
          <w:p w14:paraId="38354C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 w:val="21"/>
                <w:szCs w:val="21"/>
                <w:highlight w:val="none"/>
              </w:rPr>
            </w:pPr>
            <w:r>
              <w:rPr>
                <w:rFonts w:ascii="宋体" w:hAnsi="宋体" w:eastAsia="宋体" w:cs="宋体"/>
                <w:color w:val="auto"/>
                <w:sz w:val="21"/>
                <w:szCs w:val="21"/>
                <w:highlight w:val="none"/>
                <w:lang w:eastAsia="zh-CN"/>
              </w:rPr>
              <w:t>备注</w:t>
            </w:r>
          </w:p>
        </w:tc>
      </w:tr>
      <w:tr w14:paraId="0011B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0" w:type="dxa"/>
            <w:vAlign w:val="center"/>
          </w:tcPr>
          <w:p w14:paraId="695852A6">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w:t>
            </w:r>
          </w:p>
        </w:tc>
        <w:tc>
          <w:tcPr>
            <w:tcW w:w="2004" w:type="dxa"/>
            <w:vAlign w:val="center"/>
          </w:tcPr>
          <w:p w14:paraId="4CCFD608">
            <w:pPr>
              <w:widowControl/>
              <w:rPr>
                <w:rFonts w:hint="eastAsia" w:ascii="宋体" w:hAnsi="宋体" w:eastAsia="宋体" w:cs="宋体"/>
                <w:color w:val="auto"/>
                <w:sz w:val="24"/>
                <w:szCs w:val="24"/>
                <w:highlight w:val="none"/>
                <w:lang w:eastAsia="zh-CN"/>
              </w:rPr>
            </w:pPr>
          </w:p>
        </w:tc>
        <w:tc>
          <w:tcPr>
            <w:tcW w:w="495" w:type="dxa"/>
            <w:vAlign w:val="center"/>
          </w:tcPr>
          <w:p w14:paraId="0EF714DF">
            <w:pPr>
              <w:spacing w:line="360" w:lineRule="auto"/>
              <w:jc w:val="center"/>
              <w:rPr>
                <w:rFonts w:hint="eastAsia" w:ascii="宋体" w:hAnsi="宋体" w:eastAsia="宋体" w:cs="宋体"/>
                <w:color w:val="auto"/>
                <w:sz w:val="24"/>
                <w:szCs w:val="24"/>
                <w:highlight w:val="none"/>
                <w:lang w:eastAsia="zh-CN"/>
              </w:rPr>
            </w:pPr>
          </w:p>
        </w:tc>
        <w:tc>
          <w:tcPr>
            <w:tcW w:w="1485" w:type="dxa"/>
            <w:vAlign w:val="center"/>
          </w:tcPr>
          <w:p w14:paraId="06B9B0F2">
            <w:pPr>
              <w:spacing w:line="360" w:lineRule="auto"/>
              <w:jc w:val="center"/>
              <w:rPr>
                <w:rFonts w:hint="eastAsia" w:ascii="仿宋" w:hAnsi="仿宋" w:eastAsia="仿宋" w:cs="仿宋"/>
                <w:color w:val="auto"/>
                <w:sz w:val="24"/>
                <w:szCs w:val="24"/>
                <w:highlight w:val="none"/>
                <w:lang w:eastAsia="zh-CN"/>
              </w:rPr>
            </w:pPr>
          </w:p>
        </w:tc>
        <w:tc>
          <w:tcPr>
            <w:tcW w:w="870" w:type="dxa"/>
            <w:vAlign w:val="center"/>
          </w:tcPr>
          <w:p w14:paraId="53FEB327">
            <w:pPr>
              <w:spacing w:line="360" w:lineRule="auto"/>
              <w:jc w:val="center"/>
              <w:rPr>
                <w:rFonts w:hint="eastAsia" w:ascii="仿宋" w:hAnsi="仿宋" w:eastAsia="仿宋" w:cs="仿宋"/>
                <w:color w:val="auto"/>
                <w:sz w:val="24"/>
                <w:szCs w:val="24"/>
                <w:highlight w:val="none"/>
                <w:lang w:eastAsia="zh-CN"/>
              </w:rPr>
            </w:pPr>
          </w:p>
        </w:tc>
        <w:tc>
          <w:tcPr>
            <w:tcW w:w="1269" w:type="dxa"/>
            <w:shd w:val="clear" w:color="auto" w:fill="auto"/>
            <w:vAlign w:val="center"/>
          </w:tcPr>
          <w:p w14:paraId="22921C6E">
            <w:pPr>
              <w:spacing w:line="360" w:lineRule="auto"/>
              <w:jc w:val="center"/>
              <w:rPr>
                <w:rFonts w:hint="eastAsia" w:ascii="仿宋" w:hAnsi="仿宋" w:eastAsia="仿宋" w:cs="仿宋"/>
                <w:color w:val="auto"/>
                <w:sz w:val="24"/>
                <w:szCs w:val="24"/>
                <w:highlight w:val="none"/>
                <w:lang w:eastAsia="zh-CN"/>
              </w:rPr>
            </w:pPr>
          </w:p>
        </w:tc>
        <w:tc>
          <w:tcPr>
            <w:tcW w:w="1336" w:type="dxa"/>
            <w:shd w:val="clear" w:color="auto" w:fill="auto"/>
            <w:vAlign w:val="center"/>
          </w:tcPr>
          <w:p w14:paraId="00F3D784">
            <w:pPr>
              <w:spacing w:line="360" w:lineRule="auto"/>
              <w:jc w:val="center"/>
              <w:rPr>
                <w:rFonts w:hint="eastAsia" w:ascii="仿宋" w:hAnsi="仿宋" w:eastAsia="仿宋" w:cs="仿宋"/>
                <w:color w:val="auto"/>
                <w:sz w:val="24"/>
                <w:szCs w:val="24"/>
                <w:highlight w:val="none"/>
                <w:lang w:eastAsia="zh-CN"/>
              </w:rPr>
            </w:pPr>
          </w:p>
        </w:tc>
        <w:tc>
          <w:tcPr>
            <w:tcW w:w="695" w:type="dxa"/>
            <w:vAlign w:val="center"/>
          </w:tcPr>
          <w:p w14:paraId="38F7F10D">
            <w:pPr>
              <w:spacing w:line="360" w:lineRule="auto"/>
              <w:jc w:val="center"/>
              <w:rPr>
                <w:rFonts w:hint="eastAsia" w:ascii="仿宋" w:hAnsi="仿宋" w:eastAsia="仿宋" w:cs="仿宋"/>
                <w:color w:val="auto"/>
                <w:sz w:val="24"/>
                <w:szCs w:val="24"/>
                <w:highlight w:val="none"/>
              </w:rPr>
            </w:pPr>
          </w:p>
        </w:tc>
      </w:tr>
      <w:tr w14:paraId="64813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0" w:type="dxa"/>
            <w:vAlign w:val="center"/>
          </w:tcPr>
          <w:p w14:paraId="566AF2F1">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w:t>
            </w:r>
          </w:p>
        </w:tc>
        <w:tc>
          <w:tcPr>
            <w:tcW w:w="2004" w:type="dxa"/>
            <w:vAlign w:val="center"/>
          </w:tcPr>
          <w:p w14:paraId="6EDE86A6">
            <w:pPr>
              <w:widowControl/>
              <w:rPr>
                <w:rFonts w:hint="eastAsia" w:ascii="宋体" w:hAnsi="宋体" w:eastAsia="宋体" w:cs="宋体"/>
                <w:color w:val="auto"/>
                <w:sz w:val="24"/>
                <w:szCs w:val="24"/>
                <w:highlight w:val="none"/>
                <w:lang w:eastAsia="zh-CN"/>
              </w:rPr>
            </w:pPr>
          </w:p>
        </w:tc>
        <w:tc>
          <w:tcPr>
            <w:tcW w:w="495" w:type="dxa"/>
            <w:vAlign w:val="center"/>
          </w:tcPr>
          <w:p w14:paraId="53C99CEE">
            <w:pPr>
              <w:spacing w:line="360" w:lineRule="auto"/>
              <w:jc w:val="center"/>
              <w:rPr>
                <w:rFonts w:hint="eastAsia" w:ascii="宋体" w:hAnsi="宋体" w:eastAsia="宋体" w:cs="宋体"/>
                <w:color w:val="auto"/>
                <w:sz w:val="24"/>
                <w:szCs w:val="24"/>
                <w:highlight w:val="none"/>
                <w:lang w:eastAsia="zh-CN"/>
              </w:rPr>
            </w:pPr>
          </w:p>
        </w:tc>
        <w:tc>
          <w:tcPr>
            <w:tcW w:w="1485" w:type="dxa"/>
            <w:vAlign w:val="center"/>
          </w:tcPr>
          <w:p w14:paraId="7EE09609">
            <w:pPr>
              <w:spacing w:line="360" w:lineRule="auto"/>
              <w:jc w:val="center"/>
              <w:rPr>
                <w:rFonts w:hint="eastAsia" w:ascii="仿宋" w:hAnsi="仿宋" w:eastAsia="仿宋" w:cs="仿宋"/>
                <w:color w:val="auto"/>
                <w:sz w:val="24"/>
                <w:szCs w:val="24"/>
                <w:highlight w:val="none"/>
                <w:lang w:eastAsia="zh-CN"/>
              </w:rPr>
            </w:pPr>
          </w:p>
        </w:tc>
        <w:tc>
          <w:tcPr>
            <w:tcW w:w="870" w:type="dxa"/>
            <w:vAlign w:val="center"/>
          </w:tcPr>
          <w:p w14:paraId="7E520133">
            <w:pPr>
              <w:spacing w:line="360" w:lineRule="auto"/>
              <w:jc w:val="center"/>
              <w:rPr>
                <w:rFonts w:hint="eastAsia" w:ascii="仿宋" w:hAnsi="仿宋" w:eastAsia="仿宋" w:cs="仿宋"/>
                <w:color w:val="auto"/>
                <w:sz w:val="24"/>
                <w:szCs w:val="24"/>
                <w:highlight w:val="none"/>
              </w:rPr>
            </w:pPr>
          </w:p>
        </w:tc>
        <w:tc>
          <w:tcPr>
            <w:tcW w:w="1269" w:type="dxa"/>
            <w:shd w:val="clear" w:color="auto" w:fill="auto"/>
            <w:vAlign w:val="center"/>
          </w:tcPr>
          <w:p w14:paraId="769CA20F">
            <w:pPr>
              <w:spacing w:line="360" w:lineRule="auto"/>
              <w:jc w:val="center"/>
              <w:rPr>
                <w:rFonts w:hint="eastAsia" w:ascii="仿宋" w:hAnsi="仿宋" w:eastAsia="仿宋" w:cs="仿宋"/>
                <w:color w:val="auto"/>
                <w:sz w:val="24"/>
                <w:szCs w:val="24"/>
                <w:highlight w:val="none"/>
                <w:lang w:eastAsia="zh-CN"/>
              </w:rPr>
            </w:pPr>
          </w:p>
        </w:tc>
        <w:tc>
          <w:tcPr>
            <w:tcW w:w="1336" w:type="dxa"/>
            <w:shd w:val="clear" w:color="auto" w:fill="auto"/>
            <w:vAlign w:val="center"/>
          </w:tcPr>
          <w:p w14:paraId="754BDFA1">
            <w:pPr>
              <w:spacing w:line="360" w:lineRule="auto"/>
              <w:jc w:val="center"/>
              <w:rPr>
                <w:rFonts w:hint="eastAsia" w:ascii="仿宋" w:hAnsi="仿宋" w:eastAsia="仿宋" w:cs="仿宋"/>
                <w:color w:val="auto"/>
                <w:sz w:val="24"/>
                <w:szCs w:val="24"/>
                <w:highlight w:val="none"/>
                <w:lang w:eastAsia="zh-CN"/>
              </w:rPr>
            </w:pPr>
          </w:p>
        </w:tc>
        <w:tc>
          <w:tcPr>
            <w:tcW w:w="695" w:type="dxa"/>
            <w:vMerge w:val="restart"/>
            <w:vAlign w:val="center"/>
          </w:tcPr>
          <w:p w14:paraId="43DD1EEA">
            <w:pPr>
              <w:spacing w:line="360" w:lineRule="auto"/>
              <w:jc w:val="center"/>
              <w:rPr>
                <w:rFonts w:hint="eastAsia" w:ascii="仿宋" w:hAnsi="仿宋" w:eastAsia="仿宋" w:cs="仿宋"/>
                <w:color w:val="auto"/>
                <w:sz w:val="24"/>
                <w:szCs w:val="24"/>
                <w:highlight w:val="none"/>
              </w:rPr>
            </w:pPr>
          </w:p>
        </w:tc>
      </w:tr>
      <w:tr w14:paraId="7991B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0" w:type="dxa"/>
            <w:vAlign w:val="center"/>
          </w:tcPr>
          <w:p w14:paraId="0741AB5E">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w:t>
            </w:r>
          </w:p>
        </w:tc>
        <w:tc>
          <w:tcPr>
            <w:tcW w:w="2004" w:type="dxa"/>
            <w:vAlign w:val="center"/>
          </w:tcPr>
          <w:p w14:paraId="07F22C62">
            <w:pPr>
              <w:pStyle w:val="19"/>
              <w:rPr>
                <w:rFonts w:hint="eastAsia" w:ascii="宋体" w:hAnsi="宋体" w:cs="宋体"/>
                <w:color w:val="auto"/>
                <w:szCs w:val="24"/>
                <w:highlight w:val="none"/>
              </w:rPr>
            </w:pPr>
          </w:p>
        </w:tc>
        <w:tc>
          <w:tcPr>
            <w:tcW w:w="495" w:type="dxa"/>
            <w:vAlign w:val="center"/>
          </w:tcPr>
          <w:p w14:paraId="70B79D06">
            <w:pPr>
              <w:spacing w:line="360" w:lineRule="auto"/>
              <w:jc w:val="center"/>
              <w:rPr>
                <w:rFonts w:hint="eastAsia" w:ascii="宋体" w:hAnsi="宋体" w:eastAsia="宋体" w:cs="宋体"/>
                <w:color w:val="auto"/>
                <w:sz w:val="24"/>
                <w:szCs w:val="24"/>
                <w:highlight w:val="none"/>
                <w:lang w:eastAsia="zh-CN"/>
              </w:rPr>
            </w:pPr>
          </w:p>
        </w:tc>
        <w:tc>
          <w:tcPr>
            <w:tcW w:w="1485" w:type="dxa"/>
            <w:vAlign w:val="center"/>
          </w:tcPr>
          <w:p w14:paraId="6515059C">
            <w:pPr>
              <w:spacing w:line="360" w:lineRule="auto"/>
              <w:jc w:val="center"/>
              <w:rPr>
                <w:rFonts w:hint="default" w:ascii="仿宋" w:hAnsi="仿宋" w:eastAsia="仿宋" w:cs="仿宋"/>
                <w:color w:val="auto"/>
                <w:sz w:val="24"/>
                <w:szCs w:val="24"/>
                <w:highlight w:val="none"/>
                <w:lang w:val="en-US" w:eastAsia="zh-CN"/>
              </w:rPr>
            </w:pPr>
          </w:p>
        </w:tc>
        <w:tc>
          <w:tcPr>
            <w:tcW w:w="870" w:type="dxa"/>
            <w:vAlign w:val="center"/>
          </w:tcPr>
          <w:p w14:paraId="60671AFF">
            <w:pPr>
              <w:spacing w:line="360" w:lineRule="auto"/>
              <w:jc w:val="center"/>
              <w:rPr>
                <w:rFonts w:hint="eastAsia" w:ascii="仿宋" w:hAnsi="仿宋" w:eastAsia="仿宋" w:cs="仿宋"/>
                <w:color w:val="auto"/>
                <w:sz w:val="24"/>
                <w:szCs w:val="24"/>
                <w:highlight w:val="none"/>
              </w:rPr>
            </w:pPr>
          </w:p>
        </w:tc>
        <w:tc>
          <w:tcPr>
            <w:tcW w:w="1269" w:type="dxa"/>
            <w:shd w:val="clear" w:color="auto" w:fill="auto"/>
            <w:vAlign w:val="center"/>
          </w:tcPr>
          <w:p w14:paraId="271513A3">
            <w:pPr>
              <w:spacing w:line="360" w:lineRule="auto"/>
              <w:jc w:val="center"/>
              <w:rPr>
                <w:rFonts w:hint="eastAsia" w:ascii="仿宋" w:hAnsi="仿宋" w:eastAsia="仿宋" w:cs="仿宋"/>
                <w:color w:val="auto"/>
                <w:sz w:val="24"/>
                <w:szCs w:val="24"/>
                <w:highlight w:val="none"/>
                <w:lang w:eastAsia="zh-CN"/>
              </w:rPr>
            </w:pPr>
          </w:p>
        </w:tc>
        <w:tc>
          <w:tcPr>
            <w:tcW w:w="1336" w:type="dxa"/>
            <w:shd w:val="clear" w:color="auto" w:fill="auto"/>
            <w:vAlign w:val="center"/>
          </w:tcPr>
          <w:p w14:paraId="67D212A1">
            <w:pPr>
              <w:spacing w:line="360" w:lineRule="auto"/>
              <w:jc w:val="center"/>
              <w:rPr>
                <w:rFonts w:hint="eastAsia" w:ascii="仿宋" w:hAnsi="仿宋" w:eastAsia="仿宋" w:cs="仿宋"/>
                <w:color w:val="auto"/>
                <w:sz w:val="24"/>
                <w:szCs w:val="24"/>
                <w:highlight w:val="none"/>
                <w:lang w:eastAsia="zh-CN"/>
              </w:rPr>
            </w:pPr>
          </w:p>
        </w:tc>
        <w:tc>
          <w:tcPr>
            <w:tcW w:w="695" w:type="dxa"/>
            <w:vMerge w:val="continue"/>
            <w:vAlign w:val="center"/>
          </w:tcPr>
          <w:p w14:paraId="2E79F1CD">
            <w:pPr>
              <w:spacing w:line="360" w:lineRule="auto"/>
              <w:jc w:val="center"/>
              <w:rPr>
                <w:rFonts w:hint="eastAsia" w:ascii="仿宋" w:hAnsi="仿宋" w:eastAsia="仿宋" w:cs="仿宋"/>
                <w:color w:val="auto"/>
                <w:sz w:val="24"/>
                <w:szCs w:val="24"/>
                <w:highlight w:val="none"/>
              </w:rPr>
            </w:pPr>
          </w:p>
        </w:tc>
      </w:tr>
      <w:tr w14:paraId="3AC92A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0" w:type="dxa"/>
            <w:vAlign w:val="center"/>
          </w:tcPr>
          <w:p w14:paraId="160F6011">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w:t>
            </w:r>
          </w:p>
        </w:tc>
        <w:tc>
          <w:tcPr>
            <w:tcW w:w="2004" w:type="dxa"/>
            <w:vAlign w:val="center"/>
          </w:tcPr>
          <w:p w14:paraId="28CEF50C">
            <w:pPr>
              <w:pStyle w:val="19"/>
              <w:rPr>
                <w:rFonts w:hint="eastAsia" w:ascii="宋体" w:hAnsi="宋体" w:cs="宋体"/>
                <w:color w:val="auto"/>
                <w:szCs w:val="24"/>
                <w:highlight w:val="none"/>
              </w:rPr>
            </w:pPr>
          </w:p>
        </w:tc>
        <w:tc>
          <w:tcPr>
            <w:tcW w:w="495" w:type="dxa"/>
            <w:vAlign w:val="center"/>
          </w:tcPr>
          <w:p w14:paraId="07748167">
            <w:pPr>
              <w:spacing w:line="360" w:lineRule="auto"/>
              <w:jc w:val="center"/>
              <w:rPr>
                <w:rFonts w:hint="eastAsia" w:ascii="宋体" w:hAnsi="宋体" w:eastAsia="宋体" w:cs="宋体"/>
                <w:color w:val="auto"/>
                <w:sz w:val="24"/>
                <w:szCs w:val="24"/>
                <w:highlight w:val="none"/>
                <w:lang w:eastAsia="zh-CN"/>
              </w:rPr>
            </w:pPr>
          </w:p>
        </w:tc>
        <w:tc>
          <w:tcPr>
            <w:tcW w:w="1485" w:type="dxa"/>
            <w:vAlign w:val="center"/>
          </w:tcPr>
          <w:p w14:paraId="32F3E2D2">
            <w:pPr>
              <w:spacing w:line="360" w:lineRule="auto"/>
              <w:jc w:val="center"/>
              <w:rPr>
                <w:rFonts w:hint="eastAsia" w:ascii="仿宋" w:hAnsi="仿宋" w:eastAsia="仿宋" w:cs="仿宋"/>
                <w:color w:val="auto"/>
                <w:sz w:val="24"/>
                <w:szCs w:val="24"/>
                <w:highlight w:val="none"/>
                <w:lang w:eastAsia="zh-CN"/>
              </w:rPr>
            </w:pPr>
          </w:p>
        </w:tc>
        <w:tc>
          <w:tcPr>
            <w:tcW w:w="870" w:type="dxa"/>
            <w:vAlign w:val="center"/>
          </w:tcPr>
          <w:p w14:paraId="787FDF14">
            <w:pPr>
              <w:spacing w:line="360" w:lineRule="auto"/>
              <w:jc w:val="center"/>
              <w:rPr>
                <w:rFonts w:hint="eastAsia" w:ascii="仿宋" w:hAnsi="仿宋" w:eastAsia="仿宋" w:cs="仿宋"/>
                <w:color w:val="auto"/>
                <w:sz w:val="24"/>
                <w:szCs w:val="24"/>
                <w:highlight w:val="none"/>
              </w:rPr>
            </w:pPr>
          </w:p>
        </w:tc>
        <w:tc>
          <w:tcPr>
            <w:tcW w:w="1269" w:type="dxa"/>
            <w:shd w:val="clear" w:color="auto" w:fill="auto"/>
            <w:vAlign w:val="center"/>
          </w:tcPr>
          <w:p w14:paraId="3563B052">
            <w:pPr>
              <w:spacing w:line="360" w:lineRule="auto"/>
              <w:jc w:val="center"/>
              <w:rPr>
                <w:rFonts w:hint="eastAsia" w:ascii="仿宋" w:hAnsi="仿宋" w:eastAsia="仿宋" w:cs="仿宋"/>
                <w:color w:val="auto"/>
                <w:sz w:val="24"/>
                <w:szCs w:val="24"/>
                <w:highlight w:val="none"/>
                <w:lang w:eastAsia="zh-CN"/>
              </w:rPr>
            </w:pPr>
          </w:p>
        </w:tc>
        <w:tc>
          <w:tcPr>
            <w:tcW w:w="1336" w:type="dxa"/>
            <w:shd w:val="clear" w:color="auto" w:fill="auto"/>
            <w:vAlign w:val="center"/>
          </w:tcPr>
          <w:p w14:paraId="556D8C21">
            <w:pPr>
              <w:spacing w:line="360" w:lineRule="auto"/>
              <w:jc w:val="center"/>
              <w:rPr>
                <w:rFonts w:hint="eastAsia" w:ascii="仿宋" w:hAnsi="仿宋" w:eastAsia="仿宋" w:cs="仿宋"/>
                <w:color w:val="auto"/>
                <w:sz w:val="24"/>
                <w:szCs w:val="24"/>
                <w:highlight w:val="none"/>
                <w:lang w:eastAsia="zh-CN"/>
              </w:rPr>
            </w:pPr>
          </w:p>
        </w:tc>
        <w:tc>
          <w:tcPr>
            <w:tcW w:w="695" w:type="dxa"/>
            <w:vMerge w:val="continue"/>
            <w:vAlign w:val="center"/>
          </w:tcPr>
          <w:p w14:paraId="1BD0EB89">
            <w:pPr>
              <w:spacing w:line="360" w:lineRule="auto"/>
              <w:jc w:val="center"/>
              <w:rPr>
                <w:rFonts w:hint="eastAsia" w:ascii="仿宋" w:hAnsi="仿宋" w:eastAsia="仿宋" w:cs="仿宋"/>
                <w:color w:val="auto"/>
                <w:sz w:val="24"/>
                <w:szCs w:val="24"/>
                <w:highlight w:val="none"/>
              </w:rPr>
            </w:pPr>
          </w:p>
        </w:tc>
      </w:tr>
      <w:tr w14:paraId="48C84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0" w:type="dxa"/>
            <w:vAlign w:val="center"/>
          </w:tcPr>
          <w:p w14:paraId="5F2AE63B">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w:t>
            </w:r>
          </w:p>
        </w:tc>
        <w:tc>
          <w:tcPr>
            <w:tcW w:w="2004" w:type="dxa"/>
            <w:vAlign w:val="center"/>
          </w:tcPr>
          <w:p w14:paraId="4286A3FE">
            <w:pPr>
              <w:pStyle w:val="19"/>
              <w:rPr>
                <w:rFonts w:hint="eastAsia" w:ascii="宋体" w:hAnsi="宋体" w:cs="宋体"/>
                <w:color w:val="auto"/>
                <w:szCs w:val="24"/>
                <w:highlight w:val="none"/>
              </w:rPr>
            </w:pPr>
          </w:p>
        </w:tc>
        <w:tc>
          <w:tcPr>
            <w:tcW w:w="495" w:type="dxa"/>
            <w:vAlign w:val="center"/>
          </w:tcPr>
          <w:p w14:paraId="1260648E">
            <w:pPr>
              <w:spacing w:line="360" w:lineRule="auto"/>
              <w:jc w:val="center"/>
              <w:rPr>
                <w:rFonts w:hint="eastAsia" w:ascii="宋体" w:hAnsi="宋体" w:eastAsia="宋体" w:cs="宋体"/>
                <w:color w:val="auto"/>
                <w:sz w:val="24"/>
                <w:szCs w:val="24"/>
                <w:highlight w:val="none"/>
                <w:lang w:eastAsia="zh-CN"/>
              </w:rPr>
            </w:pPr>
          </w:p>
        </w:tc>
        <w:tc>
          <w:tcPr>
            <w:tcW w:w="1485" w:type="dxa"/>
            <w:vAlign w:val="center"/>
          </w:tcPr>
          <w:p w14:paraId="618E837D">
            <w:pPr>
              <w:spacing w:line="360" w:lineRule="auto"/>
              <w:jc w:val="center"/>
              <w:rPr>
                <w:rFonts w:hint="eastAsia" w:ascii="仿宋" w:hAnsi="仿宋" w:eastAsia="仿宋" w:cs="仿宋"/>
                <w:color w:val="auto"/>
                <w:sz w:val="24"/>
                <w:szCs w:val="24"/>
                <w:highlight w:val="none"/>
                <w:lang w:eastAsia="zh-CN"/>
              </w:rPr>
            </w:pPr>
          </w:p>
        </w:tc>
        <w:tc>
          <w:tcPr>
            <w:tcW w:w="870" w:type="dxa"/>
            <w:vAlign w:val="center"/>
          </w:tcPr>
          <w:p w14:paraId="429C2032">
            <w:pPr>
              <w:spacing w:line="360" w:lineRule="auto"/>
              <w:jc w:val="center"/>
              <w:rPr>
                <w:rFonts w:hint="eastAsia" w:ascii="仿宋" w:hAnsi="仿宋" w:eastAsia="仿宋" w:cs="仿宋"/>
                <w:color w:val="auto"/>
                <w:sz w:val="24"/>
                <w:szCs w:val="24"/>
                <w:highlight w:val="none"/>
              </w:rPr>
            </w:pPr>
          </w:p>
        </w:tc>
        <w:tc>
          <w:tcPr>
            <w:tcW w:w="1269" w:type="dxa"/>
            <w:shd w:val="clear" w:color="auto" w:fill="auto"/>
            <w:vAlign w:val="center"/>
          </w:tcPr>
          <w:p w14:paraId="2DFAD56A">
            <w:pPr>
              <w:spacing w:line="360" w:lineRule="auto"/>
              <w:jc w:val="center"/>
              <w:rPr>
                <w:rFonts w:hint="eastAsia" w:ascii="仿宋" w:hAnsi="仿宋" w:eastAsia="仿宋" w:cs="仿宋"/>
                <w:color w:val="auto"/>
                <w:sz w:val="24"/>
                <w:szCs w:val="24"/>
                <w:highlight w:val="none"/>
                <w:lang w:eastAsia="zh-CN"/>
              </w:rPr>
            </w:pPr>
          </w:p>
        </w:tc>
        <w:tc>
          <w:tcPr>
            <w:tcW w:w="1336" w:type="dxa"/>
            <w:shd w:val="clear" w:color="auto" w:fill="auto"/>
            <w:vAlign w:val="center"/>
          </w:tcPr>
          <w:p w14:paraId="60FFCFA5">
            <w:pPr>
              <w:spacing w:line="360" w:lineRule="auto"/>
              <w:jc w:val="center"/>
              <w:rPr>
                <w:rFonts w:hint="eastAsia" w:ascii="仿宋" w:hAnsi="仿宋" w:eastAsia="仿宋" w:cs="仿宋"/>
                <w:color w:val="auto"/>
                <w:sz w:val="24"/>
                <w:szCs w:val="24"/>
                <w:highlight w:val="none"/>
                <w:lang w:eastAsia="zh-CN"/>
              </w:rPr>
            </w:pPr>
          </w:p>
        </w:tc>
        <w:tc>
          <w:tcPr>
            <w:tcW w:w="695" w:type="dxa"/>
            <w:vMerge w:val="continue"/>
            <w:vAlign w:val="center"/>
          </w:tcPr>
          <w:p w14:paraId="1FF6F7DD">
            <w:pPr>
              <w:spacing w:line="360" w:lineRule="auto"/>
              <w:jc w:val="center"/>
              <w:rPr>
                <w:rFonts w:hint="eastAsia" w:ascii="仿宋" w:hAnsi="仿宋" w:eastAsia="仿宋" w:cs="仿宋"/>
                <w:color w:val="auto"/>
                <w:sz w:val="24"/>
                <w:szCs w:val="24"/>
                <w:highlight w:val="none"/>
              </w:rPr>
            </w:pPr>
          </w:p>
        </w:tc>
      </w:tr>
      <w:tr w14:paraId="78869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450" w:type="dxa"/>
            <w:vAlign w:val="center"/>
          </w:tcPr>
          <w:p w14:paraId="4FE78B6E">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w:t>
            </w:r>
          </w:p>
        </w:tc>
        <w:tc>
          <w:tcPr>
            <w:tcW w:w="2004" w:type="dxa"/>
            <w:vAlign w:val="center"/>
          </w:tcPr>
          <w:p w14:paraId="2C4DC90D">
            <w:pPr>
              <w:pStyle w:val="19"/>
              <w:rPr>
                <w:rFonts w:hint="eastAsia" w:ascii="宋体" w:hAnsi="宋体" w:cs="宋体"/>
                <w:color w:val="auto"/>
                <w:szCs w:val="24"/>
                <w:highlight w:val="none"/>
              </w:rPr>
            </w:pPr>
            <w:r>
              <w:rPr>
                <w:rFonts w:hint="eastAsia" w:ascii="宋体" w:hAnsi="宋体" w:cs="宋体"/>
                <w:color w:val="auto"/>
                <w:szCs w:val="24"/>
                <w:highlight w:val="none"/>
                <w:lang w:val="en-US" w:eastAsia="zh-CN"/>
              </w:rPr>
              <w:t>.............</w:t>
            </w:r>
          </w:p>
        </w:tc>
        <w:tc>
          <w:tcPr>
            <w:tcW w:w="495" w:type="dxa"/>
            <w:vAlign w:val="center"/>
          </w:tcPr>
          <w:p w14:paraId="7262CDE7">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w:t>
            </w:r>
          </w:p>
        </w:tc>
        <w:tc>
          <w:tcPr>
            <w:tcW w:w="1485" w:type="dxa"/>
            <w:vAlign w:val="center"/>
          </w:tcPr>
          <w:p w14:paraId="551551E3">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w:t>
            </w:r>
          </w:p>
        </w:tc>
        <w:tc>
          <w:tcPr>
            <w:tcW w:w="870" w:type="dxa"/>
            <w:vAlign w:val="center"/>
          </w:tcPr>
          <w:p w14:paraId="194F718A">
            <w:pPr>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w:t>
            </w:r>
          </w:p>
        </w:tc>
        <w:tc>
          <w:tcPr>
            <w:tcW w:w="1269" w:type="dxa"/>
            <w:shd w:val="clear" w:color="auto" w:fill="auto"/>
            <w:vAlign w:val="center"/>
          </w:tcPr>
          <w:p w14:paraId="556CF2FA">
            <w:pPr>
              <w:tabs>
                <w:tab w:val="left" w:pos="455"/>
                <w:tab w:val="center" w:pos="642"/>
              </w:tabs>
              <w:spacing w:line="360" w:lineRule="auto"/>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ab/>
            </w:r>
            <w:r>
              <w:rPr>
                <w:rFonts w:hint="eastAsia" w:ascii="仿宋" w:hAnsi="仿宋" w:eastAsia="仿宋" w:cs="仿宋"/>
                <w:color w:val="auto"/>
                <w:sz w:val="24"/>
                <w:szCs w:val="24"/>
                <w:highlight w:val="none"/>
                <w:lang w:val="en-US" w:eastAsia="zh-CN"/>
              </w:rPr>
              <w:t>....</w:t>
            </w:r>
          </w:p>
        </w:tc>
        <w:tc>
          <w:tcPr>
            <w:tcW w:w="1336" w:type="dxa"/>
            <w:shd w:val="clear" w:color="auto" w:fill="auto"/>
            <w:vAlign w:val="center"/>
          </w:tcPr>
          <w:p w14:paraId="0D8F22D9">
            <w:pPr>
              <w:spacing w:line="360" w:lineRule="auto"/>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w:t>
            </w:r>
          </w:p>
        </w:tc>
        <w:tc>
          <w:tcPr>
            <w:tcW w:w="695" w:type="dxa"/>
            <w:vAlign w:val="center"/>
          </w:tcPr>
          <w:p w14:paraId="5F83C693">
            <w:pPr>
              <w:spacing w:line="360" w:lineRule="auto"/>
              <w:jc w:val="center"/>
              <w:rPr>
                <w:rFonts w:hint="eastAsia" w:ascii="仿宋" w:hAnsi="仿宋" w:eastAsia="仿宋" w:cs="仿宋"/>
                <w:color w:val="auto"/>
                <w:sz w:val="24"/>
                <w:szCs w:val="24"/>
                <w:highlight w:val="none"/>
              </w:rPr>
            </w:pPr>
          </w:p>
        </w:tc>
      </w:tr>
      <w:tr w14:paraId="76CDF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8604" w:type="dxa"/>
            <w:gridSpan w:val="8"/>
            <w:vAlign w:val="center"/>
          </w:tcPr>
          <w:p w14:paraId="66E06A30">
            <w:pPr>
              <w:spacing w:line="360" w:lineRule="auto"/>
              <w:jc w:val="center"/>
              <w:rPr>
                <w:rFonts w:hint="eastAsia" w:ascii="仿宋" w:hAnsi="仿宋" w:eastAsia="仿宋" w:cs="仿宋"/>
                <w:color w:val="auto"/>
                <w:sz w:val="24"/>
                <w:szCs w:val="24"/>
                <w:highlight w:val="none"/>
                <w:lang w:eastAsia="zh-CN"/>
              </w:rPr>
            </w:pPr>
            <w:r>
              <w:rPr>
                <w:rFonts w:ascii="宋体" w:hAnsi="宋体" w:eastAsia="宋体" w:cs="宋体"/>
                <w:color w:val="auto"/>
                <w:sz w:val="24"/>
                <w:szCs w:val="24"/>
                <w:highlight w:val="none"/>
                <w:lang w:eastAsia="zh-CN"/>
              </w:rPr>
              <w:t>总计：（人民币）</w:t>
            </w:r>
            <w:r>
              <w:rPr>
                <w:rFonts w:hint="eastAsia" w:ascii="宋体" w:hAnsi="宋体" w:eastAsia="宋体" w:cs="宋体"/>
                <w:color w:val="auto"/>
                <w:sz w:val="24"/>
                <w:szCs w:val="24"/>
                <w:highlight w:val="none"/>
                <w:lang w:val="en-US" w:eastAsia="zh-CN"/>
              </w:rPr>
              <w:t>XXXX</w:t>
            </w:r>
            <w:r>
              <w:rPr>
                <w:rFonts w:ascii="宋体" w:hAnsi="宋体" w:eastAsia="宋体" w:cs="宋体"/>
                <w:color w:val="auto"/>
                <w:sz w:val="24"/>
                <w:szCs w:val="24"/>
                <w:highlight w:val="none"/>
                <w:lang w:eastAsia="zh-CN"/>
              </w:rPr>
              <w:t>元，</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eastAsia="zh-CN"/>
              </w:rPr>
              <w:t>大写人民币</w:t>
            </w:r>
            <w:r>
              <w:rPr>
                <w:rFonts w:hint="eastAsia" w:ascii="宋体" w:hAnsi="宋体" w:eastAsia="宋体" w:cs="宋体"/>
                <w:color w:val="auto"/>
                <w:sz w:val="24"/>
                <w:szCs w:val="24"/>
                <w:highlight w:val="none"/>
                <w:lang w:eastAsia="zh-CN"/>
              </w:rPr>
              <w:t>）。</w:t>
            </w:r>
          </w:p>
        </w:tc>
      </w:tr>
    </w:tbl>
    <w:p w14:paraId="1150C07A">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软件功能清单见附件。</w:t>
      </w:r>
    </w:p>
    <w:p w14:paraId="5441A6F6">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2.2乙方帐号信息：</w:t>
      </w:r>
    </w:p>
    <w:p w14:paraId="65EAF3EC">
      <w:pPr>
        <w:spacing w:line="360" w:lineRule="auto"/>
        <w:ind w:firstLine="720" w:firstLineChars="3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开户名称：</w:t>
      </w:r>
      <w:r>
        <w:rPr>
          <w:rFonts w:hint="eastAsia" w:ascii="宋体" w:hAnsi="宋体" w:eastAsia="宋体" w:cs="宋体"/>
          <w:color w:val="auto"/>
          <w:sz w:val="24"/>
          <w:szCs w:val="24"/>
          <w:highlight w:val="none"/>
          <w:lang w:val="en-US" w:eastAsia="zh-CN"/>
        </w:rPr>
        <w:t xml:space="preserve"> </w:t>
      </w:r>
    </w:p>
    <w:p w14:paraId="4661D367">
      <w:pPr>
        <w:spacing w:line="360" w:lineRule="auto"/>
        <w:ind w:firstLine="720" w:firstLineChars="300"/>
        <w:rPr>
          <w:rFonts w:hint="eastAsia" w:ascii="宋体" w:hAnsi="宋体" w:eastAsia="宋体" w:cs="宋体"/>
          <w:color w:val="auto"/>
          <w:sz w:val="24"/>
          <w:szCs w:val="24"/>
          <w:highlight w:val="none"/>
          <w:lang w:val="en-US" w:eastAsia="zh-CN"/>
        </w:rPr>
      </w:pPr>
      <w:r>
        <w:rPr>
          <w:rFonts w:ascii="宋体" w:hAnsi="宋体" w:eastAsia="宋体" w:cs="宋体"/>
          <w:color w:val="auto"/>
          <w:sz w:val="24"/>
          <w:szCs w:val="24"/>
          <w:highlight w:val="none"/>
          <w:lang w:eastAsia="zh-CN"/>
        </w:rPr>
        <w:t>开户行：</w:t>
      </w:r>
      <w:r>
        <w:rPr>
          <w:rFonts w:hint="eastAsia" w:ascii="宋体" w:hAnsi="宋体" w:eastAsia="宋体" w:cs="宋体"/>
          <w:color w:val="auto"/>
          <w:sz w:val="24"/>
          <w:szCs w:val="24"/>
          <w:highlight w:val="none"/>
          <w:lang w:val="en-US" w:eastAsia="zh-CN"/>
        </w:rPr>
        <w:t xml:space="preserve"> </w:t>
      </w:r>
    </w:p>
    <w:p w14:paraId="21AD5B05">
      <w:pPr>
        <w:spacing w:line="360" w:lineRule="auto"/>
        <w:ind w:firstLine="720" w:firstLineChars="3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账号：</w:t>
      </w:r>
      <w:r>
        <w:rPr>
          <w:rFonts w:hint="eastAsia" w:ascii="宋体" w:hAnsi="宋体" w:eastAsia="宋体" w:cs="宋体"/>
          <w:color w:val="auto"/>
          <w:sz w:val="24"/>
          <w:szCs w:val="24"/>
          <w:highlight w:val="none"/>
          <w:lang w:val="en-US" w:eastAsia="zh-CN"/>
        </w:rPr>
        <w:t xml:space="preserve"> </w:t>
      </w:r>
    </w:p>
    <w:p w14:paraId="1B8BA5DF">
      <w:pPr>
        <w:spacing w:line="360" w:lineRule="auto"/>
        <w:ind w:firstLine="720" w:firstLineChars="3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税号：</w:t>
      </w:r>
      <w:r>
        <w:rPr>
          <w:rFonts w:hint="eastAsia" w:ascii="宋体" w:hAnsi="宋体" w:eastAsia="宋体" w:cs="宋体"/>
          <w:color w:val="auto"/>
          <w:sz w:val="24"/>
          <w:szCs w:val="24"/>
          <w:highlight w:val="none"/>
          <w:lang w:val="en-US" w:eastAsia="zh-CN"/>
        </w:rPr>
        <w:t xml:space="preserve"> </w:t>
      </w:r>
    </w:p>
    <w:p w14:paraId="7CE27410">
      <w:pPr>
        <w:spacing w:line="360" w:lineRule="auto"/>
        <w:rPr>
          <w:rFonts w:hint="eastAsia" w:ascii="宋体" w:hAnsi="宋体" w:eastAsia="宋体" w:cs="宋体"/>
          <w:b/>
          <w:bCs/>
          <w:color w:val="auto"/>
          <w:sz w:val="24"/>
          <w:szCs w:val="24"/>
          <w:highlight w:val="none"/>
          <w:lang w:eastAsia="zh-CN"/>
        </w:rPr>
      </w:pPr>
      <w:r>
        <w:rPr>
          <w:rFonts w:ascii="宋体" w:hAnsi="宋体" w:eastAsia="宋体" w:cs="宋体"/>
          <w:b/>
          <w:bCs/>
          <w:color w:val="auto"/>
          <w:sz w:val="24"/>
          <w:szCs w:val="24"/>
          <w:highlight w:val="none"/>
          <w:lang w:eastAsia="zh-CN"/>
        </w:rPr>
        <w:t>第三条 付款时间及方式</w:t>
      </w:r>
    </w:p>
    <w:p w14:paraId="752F824F">
      <w:pPr>
        <w:spacing w:line="360" w:lineRule="auto"/>
        <w:ind w:firstLine="480" w:firstLineChars="200"/>
        <w:rPr>
          <w:rFonts w:hint="eastAsia" w:asciiTheme="minorEastAsia" w:hAnsiTheme="minorEastAsia" w:cstheme="minorEastAsia"/>
          <w:color w:val="auto"/>
          <w:sz w:val="24"/>
          <w:szCs w:val="24"/>
          <w:highlight w:val="none"/>
          <w:lang w:eastAsia="zh-CN"/>
        </w:rPr>
      </w:pPr>
      <w:r>
        <w:rPr>
          <w:rFonts w:hint="eastAsia" w:asciiTheme="minorEastAsia" w:hAnsiTheme="minorEastAsia" w:cstheme="minorEastAsia"/>
          <w:color w:val="auto"/>
          <w:sz w:val="24"/>
          <w:szCs w:val="24"/>
          <w:highlight w:val="none"/>
          <w:lang w:eastAsia="zh-CN"/>
        </w:rPr>
        <w:t>3.1 本项目合同签订后，乙方开具的合同等额的增值税发票，甲方向乙方支付合同总价的</w:t>
      </w:r>
      <w:r>
        <w:rPr>
          <w:rFonts w:hint="eastAsia" w:asciiTheme="minorEastAsia" w:hAnsiTheme="minorEastAsia" w:cstheme="minorEastAsia"/>
          <w:color w:val="auto"/>
          <w:sz w:val="24"/>
          <w:szCs w:val="24"/>
          <w:highlight w:val="none"/>
          <w:lang w:val="en-US" w:eastAsia="zh-CN"/>
        </w:rPr>
        <w:t>30%款项，</w:t>
      </w:r>
      <w:r>
        <w:rPr>
          <w:rFonts w:hint="eastAsia" w:asciiTheme="minorEastAsia" w:hAnsiTheme="minorEastAsia" w:cstheme="minorEastAsia"/>
          <w:color w:val="auto"/>
          <w:sz w:val="24"/>
          <w:szCs w:val="24"/>
          <w:highlight w:val="none"/>
          <w:lang w:eastAsia="zh-CN"/>
        </w:rPr>
        <w:t>即￥</w:t>
      </w:r>
      <w:r>
        <w:rPr>
          <w:rFonts w:hint="eastAsia" w:asciiTheme="minorEastAsia" w:hAnsiTheme="minorEastAsia" w:cstheme="minorEastAsia"/>
          <w:color w:val="auto"/>
          <w:sz w:val="24"/>
          <w:szCs w:val="24"/>
          <w:highlight w:val="none"/>
          <w:lang w:val="en-US" w:eastAsia="zh-CN"/>
        </w:rPr>
        <w:t>XXXX</w:t>
      </w:r>
      <w:r>
        <w:rPr>
          <w:rFonts w:hint="eastAsia" w:asciiTheme="minorEastAsia" w:hAnsiTheme="minorEastAsia" w:cstheme="minorEastAsia"/>
          <w:color w:val="auto"/>
          <w:sz w:val="24"/>
          <w:szCs w:val="24"/>
          <w:highlight w:val="none"/>
          <w:lang w:eastAsia="zh-CN"/>
        </w:rPr>
        <w:t>元（大写人民币：</w:t>
      </w:r>
      <w:r>
        <w:rPr>
          <w:rFonts w:hint="eastAsia" w:asciiTheme="minorEastAsia" w:hAnsiTheme="minorEastAsia" w:cstheme="minorEastAsia"/>
          <w:color w:val="auto"/>
          <w:sz w:val="24"/>
          <w:szCs w:val="24"/>
          <w:highlight w:val="none"/>
          <w:lang w:val="en-US" w:eastAsia="zh-CN"/>
        </w:rPr>
        <w:t>XXXX元</w:t>
      </w:r>
      <w:r>
        <w:rPr>
          <w:rFonts w:hint="eastAsia" w:asciiTheme="minorEastAsia" w:hAnsiTheme="minorEastAsia" w:cstheme="minorEastAsia"/>
          <w:color w:val="auto"/>
          <w:sz w:val="24"/>
          <w:szCs w:val="24"/>
          <w:highlight w:val="none"/>
          <w:lang w:eastAsia="zh-CN"/>
        </w:rPr>
        <w:t>整）；</w:t>
      </w:r>
    </w:p>
    <w:p w14:paraId="27B95D5F">
      <w:pPr>
        <w:spacing w:line="360" w:lineRule="auto"/>
        <w:ind w:firstLine="480" w:firstLineChars="200"/>
        <w:rPr>
          <w:rFonts w:hint="eastAsia" w:asciiTheme="minorEastAsia" w:hAnsiTheme="minorEastAsia" w:cstheme="minorEastAsia"/>
          <w:color w:val="auto"/>
          <w:sz w:val="24"/>
          <w:szCs w:val="24"/>
          <w:highlight w:val="none"/>
          <w:lang w:eastAsia="zh-CN"/>
        </w:rPr>
      </w:pPr>
      <w:r>
        <w:rPr>
          <w:rFonts w:hint="eastAsia" w:asciiTheme="minorEastAsia" w:hAnsiTheme="minorEastAsia" w:cstheme="minorEastAsia"/>
          <w:color w:val="auto"/>
          <w:sz w:val="24"/>
          <w:szCs w:val="24"/>
          <w:highlight w:val="none"/>
          <w:lang w:eastAsia="zh-CN"/>
        </w:rPr>
        <w:t>3.2</w:t>
      </w:r>
      <w:r>
        <w:rPr>
          <w:rFonts w:hint="eastAsia" w:asciiTheme="minorEastAsia" w:hAnsiTheme="minorEastAsia" w:cstheme="minorEastAsia"/>
          <w:color w:val="auto"/>
          <w:sz w:val="24"/>
          <w:szCs w:val="24"/>
          <w:highlight w:val="none"/>
          <w:lang w:val="en-US" w:eastAsia="zh-CN"/>
        </w:rPr>
        <w:t xml:space="preserve"> </w:t>
      </w:r>
      <w:r>
        <w:rPr>
          <w:rFonts w:hint="eastAsia" w:asciiTheme="minorEastAsia" w:hAnsiTheme="minorEastAsia" w:cstheme="minorEastAsia"/>
          <w:color w:val="auto"/>
          <w:sz w:val="24"/>
          <w:szCs w:val="24"/>
          <w:highlight w:val="none"/>
          <w:lang w:eastAsia="zh-CN"/>
        </w:rPr>
        <w:t>项目整体验收合格后，甲方向乙方支付合同总价的</w:t>
      </w:r>
      <w:r>
        <w:rPr>
          <w:rFonts w:hint="eastAsia" w:asciiTheme="minorEastAsia" w:hAnsiTheme="minorEastAsia" w:cstheme="minorEastAsia"/>
          <w:color w:val="auto"/>
          <w:sz w:val="24"/>
          <w:szCs w:val="24"/>
          <w:highlight w:val="none"/>
          <w:lang w:val="en-US" w:eastAsia="zh-CN"/>
        </w:rPr>
        <w:t>6</w:t>
      </w:r>
      <w:r>
        <w:rPr>
          <w:rFonts w:hint="eastAsia" w:asciiTheme="minorEastAsia" w:hAnsiTheme="minorEastAsia" w:cstheme="minorEastAsia"/>
          <w:color w:val="auto"/>
          <w:sz w:val="24"/>
          <w:szCs w:val="24"/>
          <w:highlight w:val="none"/>
          <w:lang w:eastAsia="zh-CN"/>
        </w:rPr>
        <w:t>0%款项，即￥XXXX元（大写人民币：XXXX元整）；</w:t>
      </w:r>
    </w:p>
    <w:p w14:paraId="09DDD0DA">
      <w:pPr>
        <w:spacing w:line="360" w:lineRule="auto"/>
        <w:ind w:firstLine="480" w:firstLineChars="200"/>
        <w:rPr>
          <w:rFonts w:hint="eastAsia" w:asciiTheme="minorEastAsia" w:hAnsiTheme="minorEastAsia" w:cstheme="minorEastAsia"/>
          <w:color w:val="auto"/>
          <w:sz w:val="24"/>
          <w:szCs w:val="24"/>
          <w:highlight w:val="none"/>
          <w:lang w:eastAsia="zh-CN"/>
        </w:rPr>
      </w:pPr>
      <w:r>
        <w:rPr>
          <w:rFonts w:hint="eastAsia" w:asciiTheme="minorEastAsia" w:hAnsiTheme="minorEastAsia" w:cstheme="minorEastAsia"/>
          <w:color w:val="auto"/>
          <w:sz w:val="24"/>
          <w:szCs w:val="24"/>
          <w:highlight w:val="none"/>
          <w:lang w:eastAsia="zh-CN"/>
        </w:rPr>
        <w:t>3.3项目在</w:t>
      </w:r>
      <w:r>
        <w:rPr>
          <w:rFonts w:hint="eastAsia" w:asciiTheme="minorEastAsia" w:hAnsiTheme="minorEastAsia" w:cstheme="minorEastAsia"/>
          <w:color w:val="auto"/>
          <w:sz w:val="24"/>
          <w:szCs w:val="24"/>
          <w:highlight w:val="none"/>
          <w:lang w:val="en-US" w:eastAsia="zh-CN"/>
        </w:rPr>
        <w:t>整体</w:t>
      </w:r>
      <w:r>
        <w:rPr>
          <w:rFonts w:hint="eastAsia" w:asciiTheme="minorEastAsia" w:hAnsiTheme="minorEastAsia" w:cstheme="minorEastAsia"/>
          <w:color w:val="auto"/>
          <w:sz w:val="24"/>
          <w:szCs w:val="24"/>
          <w:highlight w:val="none"/>
          <w:lang w:eastAsia="zh-CN"/>
        </w:rPr>
        <w:t>验收合格之日满</w:t>
      </w:r>
      <w:r>
        <w:rPr>
          <w:rFonts w:hint="eastAsia" w:asciiTheme="minorEastAsia" w:hAnsiTheme="minorEastAsia" w:cstheme="minorEastAsia"/>
          <w:color w:val="auto"/>
          <w:sz w:val="24"/>
          <w:szCs w:val="24"/>
          <w:highlight w:val="none"/>
          <w:lang w:val="en-US" w:eastAsia="zh-CN"/>
        </w:rPr>
        <w:t>一年后</w:t>
      </w:r>
      <w:r>
        <w:rPr>
          <w:rFonts w:hint="eastAsia" w:asciiTheme="minorEastAsia" w:hAnsiTheme="minorEastAsia" w:cstheme="minorEastAsia"/>
          <w:color w:val="auto"/>
          <w:sz w:val="24"/>
          <w:szCs w:val="24"/>
          <w:highlight w:val="none"/>
          <w:lang w:eastAsia="zh-CN"/>
        </w:rPr>
        <w:t>，甲方向乙方支付合同总额的</w:t>
      </w:r>
      <w:r>
        <w:rPr>
          <w:rFonts w:hint="eastAsia" w:asciiTheme="minorEastAsia" w:hAnsiTheme="minorEastAsia" w:cstheme="minorEastAsia"/>
          <w:color w:val="auto"/>
          <w:sz w:val="24"/>
          <w:szCs w:val="24"/>
          <w:highlight w:val="none"/>
          <w:lang w:val="en-US" w:eastAsia="zh-CN"/>
        </w:rPr>
        <w:t>5</w:t>
      </w:r>
      <w:r>
        <w:rPr>
          <w:rFonts w:hint="eastAsia" w:asciiTheme="minorEastAsia" w:hAnsiTheme="minorEastAsia" w:cstheme="minorEastAsia"/>
          <w:color w:val="auto"/>
          <w:sz w:val="24"/>
          <w:szCs w:val="24"/>
          <w:highlight w:val="none"/>
          <w:lang w:eastAsia="zh-CN"/>
        </w:rPr>
        <w:t>% ，即￥</w:t>
      </w:r>
      <w:r>
        <w:rPr>
          <w:rFonts w:hint="eastAsia" w:asciiTheme="minorEastAsia" w:hAnsiTheme="minorEastAsia" w:cstheme="minorEastAsia"/>
          <w:color w:val="auto"/>
          <w:sz w:val="24"/>
          <w:szCs w:val="24"/>
          <w:highlight w:val="none"/>
          <w:lang w:val="en-US" w:eastAsia="zh-CN"/>
        </w:rPr>
        <w:t>XXXX</w:t>
      </w:r>
      <w:r>
        <w:rPr>
          <w:rFonts w:hint="eastAsia" w:asciiTheme="minorEastAsia" w:hAnsiTheme="minorEastAsia" w:cstheme="minorEastAsia"/>
          <w:color w:val="auto"/>
          <w:sz w:val="24"/>
          <w:szCs w:val="24"/>
          <w:highlight w:val="none"/>
          <w:lang w:eastAsia="zh-CN"/>
        </w:rPr>
        <w:t>元（大写人民币：</w:t>
      </w:r>
      <w:r>
        <w:rPr>
          <w:rFonts w:hint="eastAsia" w:asciiTheme="minorEastAsia" w:hAnsiTheme="minorEastAsia" w:cstheme="minorEastAsia"/>
          <w:color w:val="auto"/>
          <w:sz w:val="24"/>
          <w:szCs w:val="24"/>
          <w:highlight w:val="none"/>
          <w:lang w:val="en-US" w:eastAsia="zh-CN"/>
        </w:rPr>
        <w:t>XXXX</w:t>
      </w:r>
      <w:r>
        <w:rPr>
          <w:rFonts w:hint="eastAsia" w:asciiTheme="minorEastAsia" w:hAnsiTheme="minorEastAsia" w:cstheme="minorEastAsia"/>
          <w:color w:val="auto"/>
          <w:sz w:val="24"/>
          <w:szCs w:val="24"/>
          <w:highlight w:val="none"/>
          <w:lang w:eastAsia="zh-CN"/>
        </w:rPr>
        <w:t>元整）；</w:t>
      </w:r>
    </w:p>
    <w:p w14:paraId="59B9DC68">
      <w:pPr>
        <w:spacing w:line="360" w:lineRule="auto"/>
        <w:ind w:firstLine="480" w:firstLineChars="200"/>
        <w:rPr>
          <w:rFonts w:hint="eastAsia" w:asciiTheme="minorEastAsia" w:hAnsiTheme="minorEastAsia" w:cstheme="minorEastAsia"/>
          <w:color w:val="auto"/>
          <w:sz w:val="24"/>
          <w:szCs w:val="24"/>
          <w:highlight w:val="none"/>
          <w:lang w:eastAsia="zh-CN"/>
        </w:rPr>
      </w:pPr>
      <w:r>
        <w:rPr>
          <w:rFonts w:hint="eastAsia" w:asciiTheme="minorEastAsia" w:hAnsiTheme="minorEastAsia" w:cstheme="minorEastAsia"/>
          <w:color w:val="auto"/>
          <w:sz w:val="24"/>
          <w:szCs w:val="24"/>
          <w:highlight w:val="none"/>
          <w:lang w:eastAsia="zh-CN"/>
        </w:rPr>
        <w:t>3.</w:t>
      </w:r>
      <w:r>
        <w:rPr>
          <w:rFonts w:hint="eastAsia" w:asciiTheme="minorEastAsia" w:hAnsiTheme="minorEastAsia" w:cstheme="minorEastAsia"/>
          <w:color w:val="auto"/>
          <w:sz w:val="24"/>
          <w:szCs w:val="24"/>
          <w:highlight w:val="none"/>
          <w:lang w:val="en-US" w:eastAsia="zh-CN"/>
        </w:rPr>
        <w:t>4</w:t>
      </w:r>
      <w:r>
        <w:rPr>
          <w:rFonts w:hint="eastAsia" w:asciiTheme="minorEastAsia" w:hAnsiTheme="minorEastAsia" w:cstheme="minorEastAsia"/>
          <w:color w:val="auto"/>
          <w:sz w:val="24"/>
          <w:szCs w:val="24"/>
          <w:highlight w:val="none"/>
          <w:lang w:eastAsia="zh-CN"/>
        </w:rPr>
        <w:t>项目在</w:t>
      </w:r>
      <w:r>
        <w:rPr>
          <w:rFonts w:hint="eastAsia" w:asciiTheme="minorEastAsia" w:hAnsiTheme="minorEastAsia" w:cstheme="minorEastAsia"/>
          <w:color w:val="auto"/>
          <w:sz w:val="24"/>
          <w:szCs w:val="24"/>
          <w:highlight w:val="none"/>
          <w:lang w:val="en-US" w:eastAsia="zh-CN"/>
        </w:rPr>
        <w:t>整体</w:t>
      </w:r>
      <w:r>
        <w:rPr>
          <w:rFonts w:hint="eastAsia" w:asciiTheme="minorEastAsia" w:hAnsiTheme="minorEastAsia" w:cstheme="minorEastAsia"/>
          <w:color w:val="auto"/>
          <w:sz w:val="24"/>
          <w:szCs w:val="24"/>
          <w:highlight w:val="none"/>
          <w:lang w:eastAsia="zh-CN"/>
        </w:rPr>
        <w:t>验收合格之日满</w:t>
      </w:r>
      <w:r>
        <w:rPr>
          <w:rFonts w:hint="eastAsia" w:asciiTheme="minorEastAsia" w:hAnsiTheme="minorEastAsia" w:cstheme="minorEastAsia"/>
          <w:color w:val="auto"/>
          <w:sz w:val="24"/>
          <w:szCs w:val="24"/>
          <w:highlight w:val="none"/>
          <w:lang w:val="en-US" w:eastAsia="zh-CN"/>
        </w:rPr>
        <w:t>三年后</w:t>
      </w:r>
      <w:r>
        <w:rPr>
          <w:rFonts w:hint="eastAsia" w:asciiTheme="minorEastAsia" w:hAnsiTheme="minorEastAsia" w:cstheme="minorEastAsia"/>
          <w:color w:val="auto"/>
          <w:sz w:val="24"/>
          <w:szCs w:val="24"/>
          <w:highlight w:val="none"/>
          <w:lang w:eastAsia="zh-CN"/>
        </w:rPr>
        <w:t>，甲方向乙方支付合同总额的</w:t>
      </w:r>
      <w:r>
        <w:rPr>
          <w:rFonts w:hint="eastAsia" w:asciiTheme="minorEastAsia" w:hAnsiTheme="minorEastAsia" w:cstheme="minorEastAsia"/>
          <w:color w:val="auto"/>
          <w:sz w:val="24"/>
          <w:szCs w:val="24"/>
          <w:highlight w:val="none"/>
          <w:lang w:val="en-US" w:eastAsia="zh-CN"/>
        </w:rPr>
        <w:t>5</w:t>
      </w:r>
      <w:r>
        <w:rPr>
          <w:rFonts w:hint="eastAsia" w:asciiTheme="minorEastAsia" w:hAnsiTheme="minorEastAsia" w:cstheme="minorEastAsia"/>
          <w:color w:val="auto"/>
          <w:sz w:val="24"/>
          <w:szCs w:val="24"/>
          <w:highlight w:val="none"/>
          <w:lang w:eastAsia="zh-CN"/>
        </w:rPr>
        <w:t>% ，即￥</w:t>
      </w:r>
      <w:r>
        <w:rPr>
          <w:rFonts w:hint="eastAsia" w:asciiTheme="minorEastAsia" w:hAnsiTheme="minorEastAsia" w:cstheme="minorEastAsia"/>
          <w:color w:val="auto"/>
          <w:sz w:val="24"/>
          <w:szCs w:val="24"/>
          <w:highlight w:val="none"/>
          <w:lang w:val="en-US" w:eastAsia="zh-CN"/>
        </w:rPr>
        <w:t>XXXX</w:t>
      </w:r>
      <w:r>
        <w:rPr>
          <w:rFonts w:hint="eastAsia" w:asciiTheme="minorEastAsia" w:hAnsiTheme="minorEastAsia" w:cstheme="minorEastAsia"/>
          <w:color w:val="auto"/>
          <w:sz w:val="24"/>
          <w:szCs w:val="24"/>
          <w:highlight w:val="none"/>
          <w:lang w:eastAsia="zh-CN"/>
        </w:rPr>
        <w:t>元（大写人民币：</w:t>
      </w:r>
      <w:r>
        <w:rPr>
          <w:rFonts w:hint="eastAsia" w:asciiTheme="minorEastAsia" w:hAnsiTheme="minorEastAsia" w:cstheme="minorEastAsia"/>
          <w:color w:val="auto"/>
          <w:sz w:val="24"/>
          <w:szCs w:val="24"/>
          <w:highlight w:val="none"/>
          <w:lang w:val="en-US" w:eastAsia="zh-CN"/>
        </w:rPr>
        <w:t>XXXX</w:t>
      </w:r>
      <w:r>
        <w:rPr>
          <w:rFonts w:hint="eastAsia" w:asciiTheme="minorEastAsia" w:hAnsiTheme="minorEastAsia" w:cstheme="minorEastAsia"/>
          <w:color w:val="auto"/>
          <w:sz w:val="24"/>
          <w:szCs w:val="24"/>
          <w:highlight w:val="none"/>
          <w:lang w:eastAsia="zh-CN"/>
        </w:rPr>
        <w:t>元整）。</w:t>
      </w:r>
    </w:p>
    <w:p w14:paraId="48645A80">
      <w:pPr>
        <w:spacing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 xml:space="preserve">第四条 </w:t>
      </w:r>
      <w:r>
        <w:rPr>
          <w:rFonts w:ascii="宋体" w:hAnsi="宋体" w:eastAsia="宋体" w:cs="宋体"/>
          <w:b/>
          <w:bCs/>
          <w:color w:val="auto"/>
          <w:sz w:val="24"/>
          <w:szCs w:val="24"/>
          <w:highlight w:val="none"/>
          <w:lang w:eastAsia="zh-CN"/>
        </w:rPr>
        <w:t>交付地点、时间和合同期限</w:t>
      </w:r>
    </w:p>
    <w:p w14:paraId="47A9C03D">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4.1 交付地点：</w:t>
      </w:r>
      <w:r>
        <w:rPr>
          <w:rFonts w:hint="eastAsia" w:ascii="宋体" w:hAnsi="宋体" w:eastAsia="宋体" w:cs="宋体"/>
          <w:color w:val="auto"/>
          <w:sz w:val="24"/>
          <w:szCs w:val="24"/>
          <w:highlight w:val="none"/>
          <w:lang w:eastAsia="zh-CN"/>
        </w:rPr>
        <w:t>陕西中医药大学附属医院</w:t>
      </w:r>
      <w:r>
        <w:rPr>
          <w:rFonts w:ascii="宋体" w:hAnsi="宋体" w:eastAsia="宋体" w:cs="宋体"/>
          <w:color w:val="auto"/>
          <w:sz w:val="24"/>
          <w:szCs w:val="24"/>
          <w:highlight w:val="none"/>
          <w:lang w:eastAsia="zh-CN"/>
        </w:rPr>
        <w:t>。乙方按照甲方要求时间安装调试到甲方指定地点。否则不予接收，合同终止，由此导致的一切后果及损失由乙方独立承担。</w:t>
      </w:r>
    </w:p>
    <w:p w14:paraId="34B6D04D">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4.2 交付时间：</w:t>
      </w:r>
      <w:r>
        <w:rPr>
          <w:rFonts w:hint="eastAsia" w:ascii="宋体" w:hAnsi="宋体" w:eastAsia="宋体" w:cs="宋体"/>
          <w:color w:val="auto"/>
          <w:sz w:val="24"/>
          <w:szCs w:val="24"/>
          <w:highlight w:val="none"/>
          <w:lang w:eastAsia="zh-CN"/>
        </w:rPr>
        <w:t>自合同签订之日起</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个月内完成安装部署。</w:t>
      </w:r>
    </w:p>
    <w:p w14:paraId="3B5CB6FA">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4.3产品</w:t>
      </w:r>
      <w:r>
        <w:rPr>
          <w:rFonts w:hint="eastAsia" w:ascii="宋体" w:hAnsi="宋体" w:eastAsia="宋体" w:cs="宋体"/>
          <w:color w:val="auto"/>
          <w:sz w:val="24"/>
          <w:szCs w:val="24"/>
          <w:highlight w:val="none"/>
          <w:lang w:eastAsia="zh-CN"/>
        </w:rPr>
        <w:t>交付</w:t>
      </w:r>
      <w:r>
        <w:rPr>
          <w:rFonts w:ascii="宋体" w:hAnsi="宋体" w:eastAsia="宋体" w:cs="宋体"/>
          <w:color w:val="auto"/>
          <w:sz w:val="24"/>
          <w:szCs w:val="24"/>
          <w:highlight w:val="none"/>
          <w:lang w:eastAsia="zh-CN"/>
        </w:rPr>
        <w:t>时应当</w:t>
      </w:r>
      <w:r>
        <w:rPr>
          <w:rFonts w:hint="eastAsia" w:ascii="宋体" w:hAnsi="宋体" w:eastAsia="宋体" w:cs="宋体"/>
          <w:color w:val="auto"/>
          <w:sz w:val="24"/>
          <w:szCs w:val="24"/>
          <w:highlight w:val="none"/>
          <w:lang w:eastAsia="zh-CN"/>
        </w:rPr>
        <w:t>包含但不限于</w:t>
      </w:r>
      <w:r>
        <w:rPr>
          <w:rFonts w:ascii="宋体" w:hAnsi="宋体" w:eastAsia="宋体" w:cs="宋体"/>
          <w:color w:val="auto"/>
          <w:sz w:val="24"/>
          <w:szCs w:val="24"/>
          <w:highlight w:val="none"/>
          <w:lang w:eastAsia="zh-CN"/>
        </w:rPr>
        <w:t>软件需求说明书、系统安全性测试报告、恶意代码监测报告、项目实施计划书</w:t>
      </w:r>
      <w:r>
        <w:rPr>
          <w:rFonts w:hint="eastAsia" w:ascii="宋体" w:hAnsi="宋体" w:eastAsia="宋体" w:cs="宋体"/>
          <w:color w:val="auto"/>
          <w:sz w:val="24"/>
          <w:szCs w:val="24"/>
          <w:highlight w:val="none"/>
          <w:lang w:eastAsia="zh-CN"/>
        </w:rPr>
        <w:t>、用户手册</w:t>
      </w:r>
      <w:r>
        <w:rPr>
          <w:rFonts w:ascii="宋体" w:hAnsi="宋体" w:eastAsia="宋体" w:cs="宋体"/>
          <w:color w:val="auto"/>
          <w:sz w:val="24"/>
          <w:szCs w:val="24"/>
          <w:highlight w:val="none"/>
          <w:lang w:eastAsia="zh-CN"/>
        </w:rPr>
        <w:t>等相关文件或技术资料。</w:t>
      </w:r>
    </w:p>
    <w:p w14:paraId="25F0665A">
      <w:pPr>
        <w:spacing w:line="360" w:lineRule="auto"/>
        <w:rPr>
          <w:rFonts w:hint="eastAsia" w:ascii="宋体" w:hAnsi="宋体" w:eastAsia="宋体" w:cs="宋体"/>
          <w:color w:val="auto"/>
          <w:sz w:val="24"/>
          <w:szCs w:val="24"/>
          <w:highlight w:val="none"/>
          <w:lang w:eastAsia="zh-CN"/>
        </w:rPr>
      </w:pPr>
      <w:r>
        <w:rPr>
          <w:rFonts w:ascii="宋体" w:hAnsi="宋体" w:eastAsia="宋体" w:cs="宋体"/>
          <w:b/>
          <w:bCs/>
          <w:color w:val="auto"/>
          <w:sz w:val="24"/>
          <w:szCs w:val="24"/>
          <w:highlight w:val="none"/>
          <w:lang w:eastAsia="zh-CN"/>
        </w:rPr>
        <w:t>第五条 项目实施要求</w:t>
      </w:r>
    </w:p>
    <w:p w14:paraId="25B7D1DE">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5.1乙方应在合同签订后</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个月内安装完成，安装完成后并试运行后进行整体项目验收，项目验收合格后软硬件提供</w:t>
      </w:r>
      <w:r>
        <w:rPr>
          <w:rFonts w:hint="eastAsia" w:ascii="宋体" w:hAnsi="宋体" w:eastAsia="宋体" w:cs="宋体"/>
          <w:color w:val="auto"/>
          <w:sz w:val="24"/>
          <w:szCs w:val="24"/>
          <w:highlight w:val="none"/>
          <w:lang w:val="en-US" w:eastAsia="zh-CN"/>
        </w:rPr>
        <w:t>3年的免费质保</w:t>
      </w:r>
      <w:r>
        <w:rPr>
          <w:rFonts w:hint="eastAsia" w:ascii="宋体" w:hAnsi="宋体" w:eastAsia="宋体" w:cs="宋体"/>
          <w:color w:val="auto"/>
          <w:sz w:val="24"/>
          <w:szCs w:val="24"/>
          <w:highlight w:val="none"/>
          <w:lang w:eastAsia="zh-CN"/>
        </w:rPr>
        <w:t>。</w:t>
      </w:r>
    </w:p>
    <w:p w14:paraId="70CBEA71">
      <w:pPr>
        <w:tabs>
          <w:tab w:val="left" w:pos="4840"/>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5.2乙方应向甲方提供设计和实施方案，提供完整的系统实施方案和软件实施管理办法，包含本地化修改、测试、试运行、培训及上线计划等。投标方应在系统实施方案中描述具体的实施团队的组成、工作的内容、投入人员、项目进程表及采购人的配合等内容。在所有工作开展之前，公司的实施人员应制定一套完整科学可行的实施方案，作为项目实施的总体计划和步骤。</w:t>
      </w:r>
    </w:p>
    <w:p w14:paraId="307FD271">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5.3乙方应拟定详细、有序、安全稳妥的实施方案，提出合理详细的实施步骤。服务期间（含免费质保期）甲方相关信息系统发生调整时，乙方应及时配套完成系统调整适配。</w:t>
      </w:r>
    </w:p>
    <w:p w14:paraId="096B170B">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5.4乙方应针对项目组建专门的项目团队，提供项目组人员组成、项目负责人资质及简历、项目主要技术人员资质及相关分工。在项目建设期（</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个月）、质保期内（</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年）内，投标方承诺的项目负责人、分析和开发实施的主要人员未经招标方同意，不得随意更换。乙方内部建立全面的审核制度，配备专门的质量保证人员开展质量保证活动。</w:t>
      </w:r>
    </w:p>
    <w:p w14:paraId="3AAFB1E1">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5.5乙方应在项目验收前按甲方要求完成定制化开发工作，</w:t>
      </w:r>
      <w:r>
        <w:rPr>
          <w:rFonts w:hint="eastAsia" w:ascii="宋体" w:hAnsi="宋体" w:eastAsia="宋体" w:cs="宋体"/>
          <w:color w:val="auto"/>
          <w:sz w:val="24"/>
          <w:szCs w:val="24"/>
          <w:highlight w:val="none"/>
          <w:lang w:val="en-US" w:eastAsia="zh-CN"/>
        </w:rPr>
        <w:t>届时由双方另行签订书面协议。</w:t>
      </w:r>
      <w:r>
        <w:rPr>
          <w:rFonts w:hint="eastAsia" w:ascii="宋体" w:hAnsi="宋体" w:eastAsia="宋体" w:cs="宋体"/>
          <w:color w:val="auto"/>
          <w:sz w:val="24"/>
          <w:szCs w:val="24"/>
          <w:highlight w:val="none"/>
          <w:lang w:eastAsia="zh-CN"/>
        </w:rPr>
        <w:t>在项目工期规定时间内按要求完成项目咨询服务以及信息系统的设计、研发、安装实施、测试、调试、验收等工作。</w:t>
      </w:r>
    </w:p>
    <w:p w14:paraId="3CFBE0B5">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5.6乙方应提供充足的技术实施人员以确保项目在工期要求内顺利完成。</w:t>
      </w:r>
    </w:p>
    <w:p w14:paraId="1FF3871B">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5.7乙方在项目实施过程中须定期提供项目报告，及时反映项目进展及问题。</w:t>
      </w:r>
    </w:p>
    <w:p w14:paraId="7A83DD53">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5.8乙方应提供详细、全面的人员培训计划和实施方案。规范软件实施过程中的文档管理。</w:t>
      </w:r>
    </w:p>
    <w:p w14:paraId="5FF68BDE">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5.9乙方应负责项目所涉硬件及配套软件的集成工作。</w:t>
      </w:r>
    </w:p>
    <w:p w14:paraId="0A1BB7DD">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5.1</w:t>
      </w:r>
      <w:r>
        <w:rPr>
          <w:rFonts w:hint="eastAsia" w:ascii="宋体" w:hAnsi="宋体" w:eastAsia="宋体" w:cs="宋体"/>
          <w:color w:val="auto"/>
          <w:sz w:val="24"/>
          <w:szCs w:val="24"/>
          <w:highlight w:val="none"/>
          <w:lang w:val="en-US" w:eastAsia="zh-CN"/>
        </w:rPr>
        <w:t>0</w:t>
      </w:r>
      <w:r>
        <w:rPr>
          <w:rFonts w:ascii="宋体" w:hAnsi="宋体" w:eastAsia="宋体" w:cs="宋体"/>
          <w:color w:val="auto"/>
          <w:sz w:val="24"/>
          <w:szCs w:val="24"/>
          <w:highlight w:val="none"/>
          <w:lang w:eastAsia="zh-CN"/>
        </w:rPr>
        <w:t>系统满足</w:t>
      </w:r>
      <w:r>
        <w:rPr>
          <w:rFonts w:hint="eastAsia" w:ascii="宋体" w:hAnsi="宋体" w:eastAsia="宋体" w:cs="宋体"/>
          <w:color w:val="auto"/>
          <w:sz w:val="24"/>
          <w:szCs w:val="24"/>
          <w:highlight w:val="none"/>
          <w:lang w:eastAsia="zh-CN"/>
        </w:rPr>
        <w:t>甲方</w:t>
      </w:r>
      <w:r>
        <w:rPr>
          <w:rFonts w:ascii="宋体" w:hAnsi="宋体" w:eastAsia="宋体" w:cs="宋体"/>
          <w:color w:val="auto"/>
          <w:sz w:val="24"/>
          <w:szCs w:val="24"/>
          <w:highlight w:val="none"/>
          <w:lang w:eastAsia="zh-CN"/>
        </w:rPr>
        <w:t>及其下属机构使用需要，安装数量和用户数以满足采购人实际需要为准，不限制站点数和用户数，支持在多个院区使用，实现各院区同质化使用和管理。</w:t>
      </w:r>
    </w:p>
    <w:p w14:paraId="12231A79">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1</w:t>
      </w:r>
      <w:r>
        <w:rPr>
          <w:rFonts w:ascii="宋体" w:hAnsi="宋体" w:eastAsia="宋体" w:cs="宋体"/>
          <w:color w:val="auto"/>
          <w:sz w:val="24"/>
          <w:szCs w:val="24"/>
          <w:highlight w:val="none"/>
          <w:lang w:eastAsia="zh-CN"/>
        </w:rPr>
        <w:t xml:space="preserve"> 项目建设期</w:t>
      </w:r>
      <w:r>
        <w:rPr>
          <w:rFonts w:hint="eastAsia" w:ascii="宋体" w:hAnsi="宋体" w:eastAsia="宋体" w:cs="宋体"/>
          <w:color w:val="auto"/>
          <w:sz w:val="24"/>
          <w:szCs w:val="24"/>
          <w:highlight w:val="none"/>
          <w:lang w:eastAsia="zh-CN"/>
        </w:rPr>
        <w:t>、试运行期及</w:t>
      </w:r>
      <w:r>
        <w:rPr>
          <w:rFonts w:ascii="宋体" w:hAnsi="宋体" w:eastAsia="宋体" w:cs="宋体"/>
          <w:color w:val="auto"/>
          <w:sz w:val="24"/>
          <w:szCs w:val="24"/>
          <w:highlight w:val="none"/>
          <w:lang w:eastAsia="zh-CN"/>
        </w:rPr>
        <w:t>维保期间，</w:t>
      </w:r>
      <w:r>
        <w:rPr>
          <w:rFonts w:hint="eastAsia" w:ascii="宋体" w:hAnsi="宋体" w:eastAsia="宋体" w:cs="宋体"/>
          <w:color w:val="auto"/>
          <w:sz w:val="24"/>
          <w:szCs w:val="24"/>
          <w:highlight w:val="none"/>
          <w:lang w:eastAsia="zh-CN"/>
        </w:rPr>
        <w:t>乙方应</w:t>
      </w:r>
      <w:r>
        <w:rPr>
          <w:rFonts w:ascii="宋体" w:hAnsi="宋体" w:eastAsia="宋体" w:cs="宋体"/>
          <w:color w:val="auto"/>
          <w:sz w:val="24"/>
          <w:szCs w:val="24"/>
          <w:highlight w:val="none"/>
          <w:lang w:eastAsia="zh-CN"/>
        </w:rPr>
        <w:t>根据</w:t>
      </w:r>
      <w:r>
        <w:rPr>
          <w:rFonts w:hint="eastAsia" w:ascii="宋体" w:hAnsi="宋体" w:eastAsia="宋体" w:cs="宋体"/>
          <w:color w:val="auto"/>
          <w:sz w:val="24"/>
          <w:szCs w:val="24"/>
          <w:highlight w:val="none"/>
          <w:lang w:eastAsia="zh-CN"/>
        </w:rPr>
        <w:t>甲方</w:t>
      </w:r>
      <w:r>
        <w:rPr>
          <w:rFonts w:ascii="宋体" w:hAnsi="宋体" w:eastAsia="宋体" w:cs="宋体"/>
          <w:color w:val="auto"/>
          <w:sz w:val="24"/>
          <w:szCs w:val="24"/>
          <w:highlight w:val="none"/>
          <w:lang w:eastAsia="zh-CN"/>
        </w:rPr>
        <w:t>需求优化系统，满足使用要求。</w:t>
      </w:r>
    </w:p>
    <w:p w14:paraId="7348604E">
      <w:pPr>
        <w:spacing w:line="360" w:lineRule="auto"/>
        <w:rPr>
          <w:rFonts w:hint="eastAsia" w:ascii="宋体" w:hAnsi="宋体" w:eastAsia="宋体" w:cs="宋体"/>
          <w:b/>
          <w:bCs/>
          <w:color w:val="auto"/>
          <w:sz w:val="24"/>
          <w:szCs w:val="24"/>
          <w:highlight w:val="none"/>
          <w:lang w:eastAsia="zh-CN"/>
        </w:rPr>
      </w:pPr>
      <w:r>
        <w:rPr>
          <w:rFonts w:ascii="宋体" w:hAnsi="宋体" w:eastAsia="宋体" w:cs="宋体"/>
          <w:b/>
          <w:bCs/>
          <w:color w:val="auto"/>
          <w:sz w:val="24"/>
          <w:szCs w:val="24"/>
          <w:highlight w:val="none"/>
          <w:lang w:eastAsia="zh-CN"/>
        </w:rPr>
        <w:t>第六条 验收及异议处理</w:t>
      </w:r>
    </w:p>
    <w:p w14:paraId="1672A2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6.1 验收标准：</w:t>
      </w:r>
    </w:p>
    <w:p w14:paraId="4766B5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6.1.1 达到投标标书中确定的内容及相关技术指标</w:t>
      </w:r>
      <w:r>
        <w:rPr>
          <w:rFonts w:hint="eastAsia" w:ascii="宋体" w:hAnsi="宋体" w:eastAsia="宋体" w:cs="宋体"/>
          <w:color w:val="auto"/>
          <w:sz w:val="24"/>
          <w:szCs w:val="24"/>
          <w:highlight w:val="none"/>
          <w:lang w:eastAsia="zh-CN"/>
        </w:rPr>
        <w:t>；</w:t>
      </w:r>
    </w:p>
    <w:p w14:paraId="46AF87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6.1.2乙方提供并经甲方认可的使用或功能说明书</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eastAsia="zh-CN"/>
        </w:rPr>
        <w:t>用户手册等资料</w:t>
      </w:r>
      <w:r>
        <w:rPr>
          <w:rFonts w:hint="eastAsia" w:ascii="宋体" w:hAnsi="宋体" w:eastAsia="宋体" w:cs="宋体"/>
          <w:color w:val="auto"/>
          <w:sz w:val="24"/>
          <w:szCs w:val="24"/>
          <w:highlight w:val="none"/>
          <w:lang w:eastAsia="zh-CN"/>
        </w:rPr>
        <w:t>；</w:t>
      </w:r>
    </w:p>
    <w:p w14:paraId="3AAFC5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6.1.3按照国家标准、行业规程或其他相关标准进行产品验收</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eastAsia="zh-CN"/>
        </w:rPr>
        <w:t>没有国家标准的，按照产品出厂标准进行验收。</w:t>
      </w:r>
    </w:p>
    <w:p w14:paraId="5C8994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6.2 验收条件：</w:t>
      </w:r>
    </w:p>
    <w:p w14:paraId="793113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6.2.1整理本次项目相关文档，提交给甲方；</w:t>
      </w:r>
    </w:p>
    <w:p w14:paraId="3D1CEF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6.2.2合同范围内</w:t>
      </w:r>
      <w:r>
        <w:rPr>
          <w:rFonts w:hint="eastAsia" w:ascii="宋体" w:hAnsi="宋体" w:eastAsia="宋体" w:cs="宋体"/>
          <w:color w:val="auto"/>
          <w:sz w:val="24"/>
          <w:szCs w:val="24"/>
          <w:highlight w:val="none"/>
          <w:lang w:val="en-US" w:eastAsia="zh-CN"/>
        </w:rPr>
        <w:t>各</w:t>
      </w:r>
      <w:r>
        <w:rPr>
          <w:rFonts w:hint="eastAsia" w:ascii="宋体" w:hAnsi="宋体" w:eastAsia="宋体" w:cs="宋体"/>
          <w:color w:val="auto"/>
          <w:sz w:val="24"/>
          <w:szCs w:val="24"/>
          <w:highlight w:val="none"/>
          <w:lang w:eastAsia="zh-CN"/>
        </w:rPr>
        <w:t>业务系统</w:t>
      </w:r>
      <w:r>
        <w:rPr>
          <w:rFonts w:hint="eastAsia" w:ascii="宋体" w:hAnsi="宋体" w:eastAsia="宋体" w:cs="宋体"/>
          <w:color w:val="auto"/>
          <w:sz w:val="24"/>
          <w:szCs w:val="24"/>
          <w:highlight w:val="none"/>
          <w:lang w:val="en-US" w:eastAsia="zh-CN"/>
        </w:rPr>
        <w:t>各自</w:t>
      </w:r>
      <w:r>
        <w:rPr>
          <w:rFonts w:hint="eastAsia" w:ascii="宋体" w:hAnsi="宋体" w:eastAsia="宋体" w:cs="宋体"/>
          <w:color w:val="auto"/>
          <w:sz w:val="24"/>
          <w:szCs w:val="24"/>
          <w:highlight w:val="none"/>
          <w:lang w:eastAsia="zh-CN"/>
        </w:rPr>
        <w:t>完成上线，正常试运行</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个月以上；</w:t>
      </w:r>
    </w:p>
    <w:p w14:paraId="5B274D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lang w:eastAsia="zh-CN"/>
        </w:rPr>
        <w:t>3</w:t>
      </w:r>
      <w:r>
        <w:rPr>
          <w:rFonts w:ascii="宋体" w:hAnsi="宋体" w:eastAsia="宋体" w:cs="宋体"/>
          <w:color w:val="auto"/>
          <w:sz w:val="24"/>
          <w:szCs w:val="24"/>
          <w:highlight w:val="none"/>
          <w:lang w:eastAsia="zh-CN"/>
        </w:rPr>
        <w:t xml:space="preserve"> 甲方应在乙方完成安装调试合格且</w:t>
      </w:r>
      <w:r>
        <w:rPr>
          <w:rFonts w:hint="eastAsia" w:ascii="宋体" w:hAnsi="宋体" w:eastAsia="宋体" w:cs="宋体"/>
          <w:color w:val="auto"/>
          <w:sz w:val="24"/>
          <w:szCs w:val="24"/>
          <w:highlight w:val="none"/>
          <w:lang w:eastAsia="zh-CN"/>
        </w:rPr>
        <w:t>正常试运行</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个月以上</w:t>
      </w:r>
      <w:r>
        <w:rPr>
          <w:rFonts w:ascii="宋体" w:hAnsi="宋体" w:eastAsia="宋体" w:cs="宋体"/>
          <w:color w:val="auto"/>
          <w:sz w:val="24"/>
          <w:szCs w:val="24"/>
          <w:highlight w:val="none"/>
          <w:lang w:eastAsia="zh-CN"/>
        </w:rPr>
        <w:t>后，由乙方提出验收申请，甲方组织相关专家开始对项目进行验收，验收报告经由甲方签字盖章视为项目最终验收合格。此货物甲方拥有使用权。</w:t>
      </w:r>
    </w:p>
    <w:p w14:paraId="3C4886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lang w:eastAsia="zh-CN"/>
        </w:rPr>
        <w:t>4</w:t>
      </w:r>
      <w:r>
        <w:rPr>
          <w:rFonts w:ascii="宋体" w:hAnsi="宋体" w:eastAsia="宋体" w:cs="宋体"/>
          <w:color w:val="auto"/>
          <w:sz w:val="24"/>
          <w:szCs w:val="24"/>
          <w:highlight w:val="none"/>
          <w:lang w:eastAsia="zh-CN"/>
        </w:rPr>
        <w:t>甲方对交付成果提出异议的，乙方应在接到异议之日起5个工作日内，选择以下一种或多种方式解决异议，相应的异议处理方式应经甲方认可：</w:t>
      </w:r>
    </w:p>
    <w:p w14:paraId="2D1BC2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lang w:eastAsia="zh-CN"/>
        </w:rPr>
        <w:t>4</w:t>
      </w:r>
      <w:r>
        <w:rPr>
          <w:rFonts w:ascii="宋体" w:hAnsi="宋体" w:eastAsia="宋体" w:cs="宋体"/>
          <w:color w:val="auto"/>
          <w:sz w:val="24"/>
          <w:szCs w:val="24"/>
          <w:highlight w:val="none"/>
          <w:lang w:eastAsia="zh-CN"/>
        </w:rPr>
        <w:t>.1 上门修复</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eastAsia="zh-CN"/>
        </w:rPr>
        <w:t>调试；</w:t>
      </w:r>
    </w:p>
    <w:p w14:paraId="6FB0C89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lang w:eastAsia="zh-CN"/>
        </w:rPr>
        <w:t>4</w:t>
      </w:r>
      <w:r>
        <w:rPr>
          <w:rFonts w:ascii="宋体" w:hAnsi="宋体" w:eastAsia="宋体" w:cs="宋体"/>
          <w:color w:val="auto"/>
          <w:sz w:val="24"/>
          <w:szCs w:val="24"/>
          <w:highlight w:val="none"/>
          <w:lang w:eastAsia="zh-CN"/>
        </w:rPr>
        <w:t>.2 指定时间内免费更新到品质</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eastAsia="zh-CN"/>
        </w:rPr>
        <w:t>性能更加优良的产品</w:t>
      </w:r>
      <w:r>
        <w:rPr>
          <w:rFonts w:hint="eastAsia" w:ascii="宋体" w:hAnsi="宋体" w:eastAsia="宋体" w:cs="宋体"/>
          <w:color w:val="auto"/>
          <w:sz w:val="24"/>
          <w:szCs w:val="24"/>
          <w:highlight w:val="none"/>
          <w:lang w:eastAsia="zh-CN"/>
        </w:rPr>
        <w:t>。</w:t>
      </w:r>
    </w:p>
    <w:p w14:paraId="639D2733">
      <w:pPr>
        <w:spacing w:line="360" w:lineRule="auto"/>
        <w:rPr>
          <w:rFonts w:hint="eastAsia" w:ascii="宋体" w:hAnsi="宋体" w:eastAsia="宋体" w:cs="宋体"/>
          <w:b/>
          <w:bCs/>
          <w:color w:val="auto"/>
          <w:sz w:val="24"/>
          <w:szCs w:val="24"/>
          <w:highlight w:val="none"/>
          <w:lang w:eastAsia="zh-CN"/>
        </w:rPr>
      </w:pPr>
      <w:r>
        <w:rPr>
          <w:rFonts w:ascii="宋体" w:hAnsi="宋体" w:eastAsia="宋体" w:cs="宋体"/>
          <w:b/>
          <w:bCs/>
          <w:color w:val="auto"/>
          <w:sz w:val="24"/>
          <w:szCs w:val="24"/>
          <w:highlight w:val="none"/>
          <w:lang w:eastAsia="zh-CN"/>
        </w:rPr>
        <w:t>第七条 系统维护</w:t>
      </w:r>
    </w:p>
    <w:p w14:paraId="030E12B9">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7.1 乙方承诺对应用软件系统</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硬件产品提供3年</w:t>
      </w:r>
      <w:r>
        <w:rPr>
          <w:rFonts w:hint="eastAsia" w:ascii="宋体" w:hAnsi="宋体" w:eastAsia="宋体" w:cs="宋体"/>
          <w:color w:val="auto"/>
          <w:sz w:val="24"/>
          <w:szCs w:val="24"/>
          <w:highlight w:val="none"/>
          <w:lang w:eastAsia="zh-CN"/>
        </w:rPr>
        <w:t>免费</w:t>
      </w:r>
      <w:r>
        <w:rPr>
          <w:rFonts w:ascii="宋体" w:hAnsi="宋体" w:eastAsia="宋体" w:cs="宋体"/>
          <w:color w:val="auto"/>
          <w:sz w:val="24"/>
          <w:szCs w:val="24"/>
          <w:highlight w:val="none"/>
          <w:lang w:eastAsia="zh-CN"/>
        </w:rPr>
        <w:t>质保期，该免费维护保修自项目最终验收合格之日起计算。</w:t>
      </w:r>
      <w:r>
        <w:rPr>
          <w:rFonts w:hint="eastAsia" w:ascii="宋体" w:hAnsi="宋体" w:eastAsia="宋体" w:cs="宋体"/>
          <w:color w:val="auto"/>
          <w:sz w:val="24"/>
          <w:szCs w:val="24"/>
          <w:highlight w:val="none"/>
          <w:lang w:eastAsia="zh-CN"/>
        </w:rPr>
        <w:t>质保期内应用软件的升级、维护或者质量问题，维修、更换产生的一切费用由乙方承担，不再收取任何配件成本及维修人工等服务费。</w:t>
      </w:r>
    </w:p>
    <w:p w14:paraId="2DA4FB79">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lang w:val="en-US" w:eastAsia="zh-CN"/>
        </w:rPr>
        <w:t>2</w:t>
      </w:r>
      <w:r>
        <w:rPr>
          <w:rFonts w:ascii="宋体" w:hAnsi="宋体" w:eastAsia="宋体" w:cs="宋体"/>
          <w:color w:val="auto"/>
          <w:sz w:val="24"/>
          <w:szCs w:val="24"/>
          <w:highlight w:val="none"/>
          <w:lang w:eastAsia="zh-CN"/>
        </w:rPr>
        <w:t xml:space="preserve"> 免费质保期满后，甲方如需乙方提供技术支持，则另行协商</w:t>
      </w:r>
      <w:r>
        <w:rPr>
          <w:rFonts w:hint="eastAsia" w:ascii="宋体" w:hAnsi="宋体" w:eastAsia="宋体" w:cs="宋体"/>
          <w:color w:val="auto"/>
          <w:sz w:val="24"/>
          <w:szCs w:val="24"/>
          <w:highlight w:val="none"/>
          <w:lang w:eastAsia="zh-CN"/>
        </w:rPr>
        <w:t>按年签订服务协议，年服务费原则上不超过合同总额的</w:t>
      </w:r>
      <w:r>
        <w:rPr>
          <w:rFonts w:hint="eastAsia" w:ascii="宋体" w:hAnsi="宋体" w:eastAsia="宋体" w:cs="宋体"/>
          <w:color w:val="auto"/>
          <w:sz w:val="24"/>
          <w:szCs w:val="24"/>
          <w:highlight w:val="none"/>
          <w:lang w:val="en-US" w:eastAsia="zh-CN"/>
        </w:rPr>
        <w:t>7%（保修、质保期内的维护内容包括：软件版本升级、系统补丁免费升级，软件问题处理，接口处理等），具体以另行签订的服务协议为准</w:t>
      </w:r>
      <w:r>
        <w:rPr>
          <w:rFonts w:ascii="宋体" w:hAnsi="宋体" w:eastAsia="宋体" w:cs="宋体"/>
          <w:color w:val="auto"/>
          <w:sz w:val="24"/>
          <w:szCs w:val="24"/>
          <w:highlight w:val="none"/>
          <w:lang w:eastAsia="zh-CN"/>
        </w:rPr>
        <w:t>。</w:t>
      </w:r>
    </w:p>
    <w:p w14:paraId="1273878D">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 xml:space="preserve"> 三年的免费维保期内，乙方组织技术人员跟进和维护。定期进行项目巡检，保证项目在最优化的状态下稳定运行。乙方提供7天*24小时服务，如果项目故障，1小时内响应，</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小时内解决问题。</w:t>
      </w:r>
    </w:p>
    <w:p w14:paraId="62D7A1B7">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lang w:val="en-US" w:eastAsia="zh-CN"/>
        </w:rPr>
        <w:t>4</w:t>
      </w:r>
      <w:r>
        <w:rPr>
          <w:rFonts w:ascii="宋体" w:hAnsi="宋体" w:eastAsia="宋体" w:cs="宋体"/>
          <w:color w:val="auto"/>
          <w:sz w:val="24"/>
          <w:szCs w:val="24"/>
          <w:highlight w:val="none"/>
          <w:lang w:eastAsia="zh-CN"/>
        </w:rPr>
        <w:t>免费维保期内</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eastAsia="zh-CN"/>
        </w:rPr>
        <w:t>乙方将采用定期走访、现场服务、电话和网络咨询等方式为甲方提供全方位技术服务；根据甲方的实际情况和需求完成本地化、合理化的软件开发、系统本身bug的修改、参数的配置、报表的添加等常规问题的解决。根据国家、省、市、医院的政策调整，须及时作出响应。</w:t>
      </w:r>
    </w:p>
    <w:p w14:paraId="4997E2B4">
      <w:pPr>
        <w:spacing w:line="360" w:lineRule="auto"/>
        <w:rPr>
          <w:rFonts w:hint="eastAsia" w:ascii="宋体" w:hAnsi="宋体" w:eastAsia="宋体" w:cs="宋体"/>
          <w:color w:val="auto"/>
          <w:sz w:val="24"/>
          <w:szCs w:val="24"/>
          <w:highlight w:val="none"/>
          <w:lang w:eastAsia="zh-CN"/>
        </w:rPr>
      </w:pPr>
      <w:r>
        <w:rPr>
          <w:rFonts w:ascii="宋体" w:hAnsi="宋体" w:eastAsia="宋体" w:cs="宋体"/>
          <w:b/>
          <w:bCs/>
          <w:color w:val="auto"/>
          <w:sz w:val="24"/>
          <w:szCs w:val="24"/>
          <w:highlight w:val="none"/>
          <w:lang w:eastAsia="zh-CN"/>
        </w:rPr>
        <w:t>第八条 知识产权及保密</w:t>
      </w:r>
      <w:r>
        <w:rPr>
          <w:rFonts w:ascii="宋体" w:hAnsi="宋体" w:eastAsia="宋体" w:cs="宋体"/>
          <w:color w:val="auto"/>
          <w:sz w:val="24"/>
          <w:szCs w:val="24"/>
          <w:highlight w:val="none"/>
          <w:lang w:eastAsia="zh-CN"/>
        </w:rPr>
        <w:tab/>
      </w:r>
    </w:p>
    <w:p w14:paraId="13538164">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8.1乙方保证对其依据本合同向甲方所交付的产品拥有合法的所有权、知识产权及其它任何权益</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eastAsia="zh-CN"/>
        </w:rPr>
        <w:t>保证不侵犯任何第三方的所有权、知识产权及其它任何权益 ，同时没有索赔</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eastAsia="zh-CN"/>
        </w:rPr>
        <w:t>扣押</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eastAsia="zh-CN"/>
        </w:rPr>
        <w:t>抵押或其它行为存在或威胁到甲方，以致妨碍到甲方对产品的使用。</w:t>
      </w:r>
    </w:p>
    <w:p w14:paraId="2F51C0C2">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8.2 乙方开发测试过程中使用的工具软件系统由乙方自行准备。交付甲方的成果物中不得包含对第三方的侵权 。</w:t>
      </w:r>
    </w:p>
    <w:p w14:paraId="30FFB646">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lang w:val="en-US" w:eastAsia="zh-CN"/>
        </w:rPr>
        <w:t>3</w:t>
      </w:r>
      <w:r>
        <w:rPr>
          <w:rFonts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lang w:val="en-US" w:eastAsia="zh-CN"/>
        </w:rPr>
        <w:t>各</w:t>
      </w:r>
      <w:r>
        <w:rPr>
          <w:rFonts w:ascii="宋体" w:hAnsi="宋体" w:eastAsia="宋体" w:cs="宋体"/>
          <w:color w:val="auto"/>
          <w:sz w:val="24"/>
          <w:szCs w:val="24"/>
          <w:highlight w:val="none"/>
          <w:lang w:eastAsia="zh-CN"/>
        </w:rPr>
        <w:t>方均应采取严格的保密措施。未经</w:t>
      </w:r>
      <w:r>
        <w:rPr>
          <w:rFonts w:hint="eastAsia" w:ascii="宋体" w:hAnsi="宋体" w:eastAsia="宋体" w:cs="宋体"/>
          <w:color w:val="auto"/>
          <w:sz w:val="24"/>
          <w:szCs w:val="24"/>
          <w:highlight w:val="none"/>
          <w:lang w:val="en-US" w:eastAsia="zh-CN"/>
        </w:rPr>
        <w:t>权利</w:t>
      </w:r>
      <w:r>
        <w:rPr>
          <w:rFonts w:ascii="宋体" w:hAnsi="宋体" w:eastAsia="宋体" w:cs="宋体"/>
          <w:color w:val="auto"/>
          <w:sz w:val="24"/>
          <w:szCs w:val="24"/>
          <w:highlight w:val="none"/>
          <w:lang w:eastAsia="zh-CN"/>
        </w:rPr>
        <w:t>方事先的书面同意，不得将从</w:t>
      </w:r>
      <w:r>
        <w:rPr>
          <w:rFonts w:hint="eastAsia" w:ascii="宋体" w:hAnsi="宋体" w:eastAsia="宋体" w:cs="宋体"/>
          <w:color w:val="auto"/>
          <w:sz w:val="24"/>
          <w:szCs w:val="24"/>
          <w:highlight w:val="none"/>
          <w:lang w:val="en-US" w:eastAsia="zh-CN"/>
        </w:rPr>
        <w:t>权利</w:t>
      </w:r>
      <w:r>
        <w:rPr>
          <w:rFonts w:ascii="宋体" w:hAnsi="宋体" w:eastAsia="宋体" w:cs="宋体"/>
          <w:color w:val="auto"/>
          <w:sz w:val="24"/>
          <w:szCs w:val="24"/>
          <w:highlight w:val="none"/>
          <w:lang w:eastAsia="zh-CN"/>
        </w:rPr>
        <w:t>方处知悉的</w:t>
      </w:r>
      <w:r>
        <w:rPr>
          <w:rFonts w:hint="eastAsia" w:ascii="宋体" w:hAnsi="宋体" w:eastAsia="宋体" w:cs="宋体"/>
          <w:color w:val="auto"/>
          <w:sz w:val="24"/>
          <w:szCs w:val="24"/>
          <w:highlight w:val="none"/>
          <w:lang w:val="en-US" w:eastAsia="zh-CN"/>
        </w:rPr>
        <w:t>权利</w:t>
      </w:r>
      <w:r>
        <w:rPr>
          <w:rFonts w:ascii="宋体" w:hAnsi="宋体" w:eastAsia="宋体" w:cs="宋体"/>
          <w:color w:val="auto"/>
          <w:sz w:val="24"/>
          <w:szCs w:val="24"/>
          <w:highlight w:val="none"/>
          <w:lang w:eastAsia="zh-CN"/>
        </w:rPr>
        <w:t>所有或</w:t>
      </w:r>
      <w:r>
        <w:rPr>
          <w:rFonts w:hint="eastAsia" w:ascii="宋体" w:hAnsi="宋体" w:eastAsia="宋体" w:cs="宋体"/>
          <w:color w:val="auto"/>
          <w:sz w:val="24"/>
          <w:szCs w:val="24"/>
          <w:highlight w:val="none"/>
          <w:lang w:val="en-US" w:eastAsia="zh-CN"/>
        </w:rPr>
        <w:t>权利</w:t>
      </w:r>
      <w:r>
        <w:rPr>
          <w:rFonts w:ascii="宋体" w:hAnsi="宋体" w:eastAsia="宋体" w:cs="宋体"/>
          <w:color w:val="auto"/>
          <w:sz w:val="24"/>
          <w:szCs w:val="24"/>
          <w:highlight w:val="none"/>
          <w:lang w:eastAsia="zh-CN"/>
        </w:rPr>
        <w:t>负有保密义务的商业秘密</w:t>
      </w:r>
      <w:r>
        <w:rPr>
          <w:rFonts w:hint="eastAsia" w:ascii="宋体" w:hAnsi="宋体" w:eastAsia="宋体" w:cs="宋体"/>
          <w:color w:val="auto"/>
          <w:sz w:val="24"/>
          <w:szCs w:val="24"/>
          <w:highlight w:val="none"/>
          <w:lang w:eastAsia="zh-CN"/>
        </w:rPr>
        <w:t>，</w:t>
      </w:r>
      <w:r>
        <w:rPr>
          <w:rFonts w:ascii="宋体" w:hAnsi="宋体" w:eastAsia="宋体" w:cs="宋体"/>
          <w:color w:val="auto"/>
          <w:sz w:val="24"/>
          <w:szCs w:val="24"/>
          <w:highlight w:val="none"/>
          <w:lang w:eastAsia="zh-CN"/>
        </w:rPr>
        <w:t>进行未经授权的使用或向第三人披露。</w:t>
      </w:r>
    </w:p>
    <w:p w14:paraId="22161B85">
      <w:pPr>
        <w:numPr>
          <w:ilvl w:val="-1"/>
          <w:numId w:val="0"/>
        </w:num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lang w:val="en-US" w:eastAsia="zh-CN"/>
        </w:rPr>
        <w:t>4</w:t>
      </w:r>
      <w:r>
        <w:rPr>
          <w:rFonts w:ascii="宋体" w:hAnsi="宋体" w:eastAsia="宋体" w:cs="宋体"/>
          <w:color w:val="auto"/>
          <w:sz w:val="24"/>
          <w:szCs w:val="24"/>
          <w:highlight w:val="none"/>
          <w:lang w:eastAsia="zh-CN"/>
        </w:rPr>
        <w:t xml:space="preserve"> 乙方因开发维护系统接触到的甲方数据，应严格保密措施，不能外泄。如因乙方工作人员的原因，造成甲方数据泄露以及患者隐私的泄露，引起严重后果的，由乙方承担全部责任。</w:t>
      </w:r>
    </w:p>
    <w:p w14:paraId="45FBA40F">
      <w:pPr>
        <w:spacing w:line="360" w:lineRule="auto"/>
        <w:rPr>
          <w:rFonts w:hint="eastAsia" w:ascii="宋体" w:hAnsi="宋体" w:eastAsia="宋体" w:cs="宋体"/>
          <w:b/>
          <w:bCs/>
          <w:color w:val="auto"/>
          <w:sz w:val="24"/>
          <w:szCs w:val="24"/>
          <w:highlight w:val="none"/>
          <w:lang w:eastAsia="zh-CN"/>
        </w:rPr>
      </w:pPr>
      <w:r>
        <w:rPr>
          <w:rFonts w:ascii="宋体" w:hAnsi="宋体" w:eastAsia="宋体" w:cs="宋体"/>
          <w:b/>
          <w:bCs/>
          <w:color w:val="auto"/>
          <w:sz w:val="24"/>
          <w:szCs w:val="24"/>
          <w:highlight w:val="none"/>
          <w:lang w:eastAsia="zh-CN"/>
        </w:rPr>
        <w:t>第九条</w:t>
      </w:r>
      <w:r>
        <w:rPr>
          <w:rFonts w:hint="eastAsia" w:ascii="宋体" w:hAnsi="宋体" w:eastAsia="宋体" w:cs="宋体"/>
          <w:b/>
          <w:bCs/>
          <w:color w:val="auto"/>
          <w:sz w:val="24"/>
          <w:szCs w:val="24"/>
          <w:highlight w:val="none"/>
          <w:lang w:eastAsia="zh-CN"/>
        </w:rPr>
        <w:t xml:space="preserve"> 双</w:t>
      </w:r>
      <w:r>
        <w:rPr>
          <w:rFonts w:ascii="宋体" w:hAnsi="宋体" w:eastAsia="宋体" w:cs="宋体"/>
          <w:b/>
          <w:bCs/>
          <w:color w:val="auto"/>
          <w:sz w:val="24"/>
          <w:szCs w:val="24"/>
          <w:highlight w:val="none"/>
          <w:lang w:eastAsia="zh-CN"/>
        </w:rPr>
        <w:t>方的权利和义务</w:t>
      </w:r>
    </w:p>
    <w:p w14:paraId="7FFD7B28">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9.1甲方权利义务</w:t>
      </w:r>
    </w:p>
    <w:p w14:paraId="28170C9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9.1.1 甲方在合同约定实施及服务期间向乙方提供必要的配合与协助。</w:t>
      </w:r>
    </w:p>
    <w:p w14:paraId="5F074A1D">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9.1.2</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lang w:eastAsia="zh-CN"/>
        </w:rPr>
        <w:t>甲方享有本合同约定</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lang w:val="en-US" w:eastAsia="zh-CN"/>
        </w:rPr>
        <w:t>该项目</w:t>
      </w:r>
      <w:r>
        <w:rPr>
          <w:rFonts w:ascii="宋体" w:hAnsi="宋体" w:eastAsia="宋体" w:cs="宋体"/>
          <w:color w:val="auto"/>
          <w:sz w:val="24"/>
          <w:szCs w:val="24"/>
          <w:highlight w:val="none"/>
          <w:lang w:eastAsia="zh-CN"/>
        </w:rPr>
        <w:t>使用及所产生的数据资产</w:t>
      </w:r>
      <w:r>
        <w:rPr>
          <w:rFonts w:hint="eastAsia" w:ascii="宋体" w:hAnsi="宋体" w:eastAsia="宋体" w:cs="宋体"/>
          <w:color w:val="auto"/>
          <w:sz w:val="24"/>
          <w:szCs w:val="24"/>
          <w:highlight w:val="none"/>
          <w:lang w:eastAsia="zh-CN"/>
        </w:rPr>
        <w:t>权利</w:t>
      </w:r>
      <w:r>
        <w:rPr>
          <w:rFonts w:ascii="宋体" w:hAnsi="宋体" w:eastAsia="宋体" w:cs="宋体"/>
          <w:color w:val="auto"/>
          <w:sz w:val="24"/>
          <w:szCs w:val="24"/>
          <w:highlight w:val="none"/>
          <w:lang w:eastAsia="zh-CN"/>
        </w:rPr>
        <w:t>。</w:t>
      </w:r>
    </w:p>
    <w:p w14:paraId="61D685BB">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9.1.3 甲方有义务对接触到的乙方的商业秘密、技术信息、软件本身和相关资料等进行保密，未经乙方同意，不得透漏给任何第三方。</w:t>
      </w:r>
    </w:p>
    <w:p w14:paraId="597A7131">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9.1.4</w:t>
      </w:r>
      <w:r>
        <w:rPr>
          <w:rFonts w:hint="eastAsia" w:ascii="宋体" w:hAnsi="宋体" w:eastAsia="宋体" w:cs="宋体"/>
          <w:color w:val="auto"/>
          <w:sz w:val="24"/>
          <w:szCs w:val="24"/>
          <w:highlight w:val="none"/>
          <w:lang w:eastAsia="zh-CN"/>
        </w:rPr>
        <w:t>甲</w:t>
      </w:r>
      <w:r>
        <w:rPr>
          <w:rFonts w:ascii="宋体" w:hAnsi="宋体" w:eastAsia="宋体" w:cs="宋体"/>
          <w:color w:val="auto"/>
          <w:sz w:val="24"/>
          <w:szCs w:val="24"/>
          <w:highlight w:val="none"/>
          <w:lang w:eastAsia="zh-CN"/>
        </w:rPr>
        <w:t>方</w:t>
      </w:r>
      <w:r>
        <w:rPr>
          <w:rFonts w:hint="eastAsia" w:ascii="宋体" w:hAnsi="宋体" w:eastAsia="宋体" w:cs="宋体"/>
          <w:color w:val="auto"/>
          <w:sz w:val="24"/>
          <w:szCs w:val="24"/>
          <w:highlight w:val="none"/>
          <w:lang w:val="en-US" w:eastAsia="zh-CN"/>
        </w:rPr>
        <w:t>应享有本合同项下硬件产品的归属权，应享有本合同项下软件产品的使用权</w:t>
      </w:r>
      <w:r>
        <w:rPr>
          <w:rFonts w:ascii="宋体" w:hAnsi="宋体" w:eastAsia="宋体" w:cs="宋体"/>
          <w:color w:val="auto"/>
          <w:sz w:val="24"/>
          <w:szCs w:val="24"/>
          <w:highlight w:val="none"/>
          <w:lang w:eastAsia="zh-CN"/>
        </w:rPr>
        <w:t>。</w:t>
      </w:r>
    </w:p>
    <w:p w14:paraId="7437E726">
      <w:pPr>
        <w:pStyle w:val="2"/>
        <w:keepNext w:val="0"/>
        <w:keepLines w:val="0"/>
        <w:pageBreakBefore w:val="0"/>
        <w:widowControl w:val="0"/>
        <w:kinsoku/>
        <w:wordWrap/>
        <w:overflowPunct/>
        <w:topLinePunct w:val="0"/>
        <w:autoSpaceDE/>
        <w:autoSpaceDN/>
        <w:bidi w:val="0"/>
        <w:snapToGrid/>
        <w:ind w:firstLine="480" w:firstLineChars="200"/>
        <w:textAlignment w:val="auto"/>
        <w:rPr>
          <w:rFonts w:hint="default"/>
          <w:color w:val="auto"/>
          <w:highlight w:val="none"/>
          <w:lang w:val="en-US" w:eastAsia="zh-CN"/>
        </w:rPr>
      </w:pPr>
      <w:r>
        <w:rPr>
          <w:rFonts w:hint="eastAsia" w:ascii="宋体" w:hAnsi="宋体" w:eastAsia="宋体" w:cs="宋体"/>
          <w:color w:val="auto"/>
          <w:kern w:val="2"/>
          <w:sz w:val="24"/>
          <w:szCs w:val="24"/>
          <w:highlight w:val="none"/>
          <w:lang w:val="en-US" w:eastAsia="zh-CN" w:bidi="ar-SA"/>
        </w:rPr>
        <w:t>9.1.5甲</w:t>
      </w:r>
      <w:r>
        <w:rPr>
          <w:rFonts w:ascii="宋体" w:hAnsi="宋体" w:eastAsia="宋体" w:cs="宋体"/>
          <w:color w:val="auto"/>
          <w:sz w:val="24"/>
          <w:szCs w:val="24"/>
          <w:highlight w:val="none"/>
          <w:lang w:eastAsia="zh-CN"/>
        </w:rPr>
        <w:t>方</w:t>
      </w:r>
      <w:r>
        <w:rPr>
          <w:rFonts w:hint="eastAsia" w:ascii="宋体" w:hAnsi="宋体" w:eastAsia="宋体" w:cs="宋体"/>
          <w:color w:val="auto"/>
          <w:sz w:val="24"/>
          <w:szCs w:val="24"/>
          <w:highlight w:val="none"/>
          <w:lang w:eastAsia="zh-CN"/>
        </w:rPr>
        <w:t>按照合同约定的付款方式及进度支付款项</w:t>
      </w:r>
      <w:r>
        <w:rPr>
          <w:rFonts w:ascii="宋体" w:hAnsi="宋体" w:eastAsia="宋体" w:cs="宋体"/>
          <w:color w:val="auto"/>
          <w:sz w:val="24"/>
          <w:szCs w:val="24"/>
          <w:highlight w:val="none"/>
          <w:lang w:eastAsia="zh-CN"/>
        </w:rPr>
        <w:t>。</w:t>
      </w:r>
    </w:p>
    <w:p w14:paraId="4E30FB85">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9.2乙方权利义务</w:t>
      </w:r>
    </w:p>
    <w:p w14:paraId="77FDB8B1">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9.2.1乙方</w:t>
      </w:r>
      <w:r>
        <w:rPr>
          <w:rFonts w:hint="eastAsia" w:ascii="宋体" w:hAnsi="宋体" w:eastAsia="宋体" w:cs="宋体"/>
          <w:color w:val="auto"/>
          <w:sz w:val="24"/>
          <w:szCs w:val="24"/>
          <w:highlight w:val="none"/>
          <w:lang w:eastAsia="zh-CN"/>
        </w:rPr>
        <w:t>将项目过程中涉及本项目产出物文档移交甲方</w:t>
      </w:r>
      <w:r>
        <w:rPr>
          <w:rFonts w:ascii="宋体" w:hAnsi="宋体" w:eastAsia="宋体" w:cs="宋体"/>
          <w:color w:val="auto"/>
          <w:sz w:val="24"/>
          <w:szCs w:val="24"/>
          <w:highlight w:val="none"/>
          <w:lang w:eastAsia="zh-CN"/>
        </w:rPr>
        <w:t>。</w:t>
      </w:r>
    </w:p>
    <w:p w14:paraId="735BE5EA">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9.2.2</w:t>
      </w:r>
      <w:r>
        <w:rPr>
          <w:rFonts w:hint="eastAsia" w:ascii="宋体" w:hAnsi="宋体" w:eastAsia="宋体" w:cs="宋体"/>
          <w:color w:val="auto"/>
          <w:sz w:val="24"/>
          <w:szCs w:val="24"/>
          <w:highlight w:val="none"/>
          <w:lang w:eastAsia="zh-CN"/>
        </w:rPr>
        <w:t>按照本合同约定的项目对甲方进行业务调研、业务培训工作</w:t>
      </w:r>
      <w:r>
        <w:rPr>
          <w:rFonts w:ascii="宋体" w:hAnsi="宋体" w:eastAsia="宋体" w:cs="宋体"/>
          <w:color w:val="auto"/>
          <w:sz w:val="24"/>
          <w:szCs w:val="24"/>
          <w:highlight w:val="none"/>
          <w:lang w:eastAsia="zh-CN"/>
        </w:rPr>
        <w:t>。</w:t>
      </w:r>
    </w:p>
    <w:p w14:paraId="6E60BD93">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9.2.</w:t>
      </w:r>
      <w:r>
        <w:rPr>
          <w:rFonts w:hint="eastAsia" w:ascii="宋体" w:hAnsi="宋体" w:eastAsia="宋体" w:cs="宋体"/>
          <w:color w:val="auto"/>
          <w:sz w:val="24"/>
          <w:szCs w:val="24"/>
          <w:highlight w:val="none"/>
          <w:lang w:val="en-US" w:eastAsia="zh-CN"/>
        </w:rPr>
        <w:t>3指导甲方相关人员进行进行资料准备和整理工作。</w:t>
      </w:r>
    </w:p>
    <w:p w14:paraId="6998F625">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9.2.4 按项目计划向甲方提供采购内容。</w:t>
      </w:r>
    </w:p>
    <w:p w14:paraId="2D5ACAAF">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9.2.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乙方或乙方工作人员在履行本合同期间以及提供售后服务时由于自身(包括其员工或其承包商等工作人员)过错造成自身、甲方或第三方人员伤害或财产损失的，乙方应承担全部责任。</w:t>
      </w:r>
    </w:p>
    <w:p w14:paraId="36441227">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9.2.</w:t>
      </w:r>
      <w:r>
        <w:rPr>
          <w:rFonts w:hint="eastAsia" w:ascii="宋体" w:hAnsi="宋体" w:eastAsia="宋体" w:cs="宋体"/>
          <w:color w:val="auto"/>
          <w:sz w:val="24"/>
          <w:szCs w:val="24"/>
          <w:highlight w:val="none"/>
          <w:lang w:val="en-US" w:eastAsia="zh-CN"/>
        </w:rPr>
        <w:t>6</w:t>
      </w:r>
      <w:r>
        <w:rPr>
          <w:rFonts w:ascii="宋体" w:hAnsi="宋体" w:eastAsia="宋体" w:cs="宋体"/>
          <w:color w:val="auto"/>
          <w:sz w:val="24"/>
          <w:szCs w:val="24"/>
          <w:highlight w:val="none"/>
          <w:lang w:eastAsia="zh-CN"/>
        </w:rPr>
        <w:t>乙方根据维护计划，并报告甲方。在未接到甲方报修通知的情况下，乙方按维护保养计划，对定期进行维护。</w:t>
      </w:r>
    </w:p>
    <w:p w14:paraId="2E8E005B">
      <w:pPr>
        <w:keepNext w:val="0"/>
        <w:keepLines w:val="0"/>
        <w:pageBreakBefore w:val="0"/>
        <w:widowControl w:val="0"/>
        <w:kinsoku/>
        <w:wordWrap/>
        <w:overflowPunct/>
        <w:topLinePunct w:val="0"/>
        <w:autoSpaceDE/>
        <w:autoSpaceDN/>
        <w:bidi w:val="0"/>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9.2.7 乙方项目过程中所接触甲方数据的安全与保密性，并不得泄漏和用于其他用途。</w:t>
      </w:r>
    </w:p>
    <w:p w14:paraId="28BC0E39">
      <w:pPr>
        <w:spacing w:line="360" w:lineRule="auto"/>
        <w:rPr>
          <w:rFonts w:hint="eastAsia" w:ascii="宋体" w:hAnsi="宋体" w:eastAsia="宋体" w:cs="宋体"/>
          <w:b/>
          <w:bCs/>
          <w:color w:val="auto"/>
          <w:sz w:val="24"/>
          <w:szCs w:val="24"/>
          <w:highlight w:val="none"/>
          <w:lang w:eastAsia="zh-CN"/>
        </w:rPr>
      </w:pPr>
      <w:r>
        <w:rPr>
          <w:rFonts w:ascii="宋体" w:hAnsi="宋体" w:eastAsia="宋体" w:cs="宋体"/>
          <w:b/>
          <w:bCs/>
          <w:color w:val="auto"/>
          <w:sz w:val="24"/>
          <w:szCs w:val="24"/>
          <w:highlight w:val="none"/>
          <w:lang w:eastAsia="zh-CN"/>
        </w:rPr>
        <w:t>第十条</w:t>
      </w:r>
      <w:r>
        <w:rPr>
          <w:rFonts w:hint="eastAsia" w:ascii="宋体" w:hAnsi="宋体" w:eastAsia="宋体" w:cs="宋体"/>
          <w:b/>
          <w:bCs/>
          <w:color w:val="auto"/>
          <w:sz w:val="24"/>
          <w:szCs w:val="24"/>
          <w:highlight w:val="none"/>
          <w:lang w:eastAsia="zh-CN"/>
        </w:rPr>
        <w:t xml:space="preserve"> </w:t>
      </w:r>
      <w:r>
        <w:rPr>
          <w:rFonts w:ascii="宋体" w:hAnsi="宋体" w:eastAsia="宋体" w:cs="宋体"/>
          <w:b/>
          <w:bCs/>
          <w:color w:val="auto"/>
          <w:sz w:val="24"/>
          <w:szCs w:val="24"/>
          <w:highlight w:val="none"/>
          <w:lang w:eastAsia="zh-CN"/>
        </w:rPr>
        <w:t>违约责任</w:t>
      </w:r>
    </w:p>
    <w:p w14:paraId="53EA1C58">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10.1 甲乙双方应按本合同约定履行各自的责任。</w:t>
      </w:r>
    </w:p>
    <w:p w14:paraId="66E8E5ED">
      <w:pPr>
        <w:spacing w:line="360" w:lineRule="auto"/>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10.2 因不可抗力导致无法执行本协议项下的义务将不视为违约，但应在条件允许的情况下采取一切必要的补偿措施，以减少因不可抗力造成的损失。</w:t>
      </w:r>
    </w:p>
    <w:p w14:paraId="6ED57819">
      <w:pPr>
        <w:spacing w:line="360" w:lineRule="auto"/>
        <w:ind w:firstLine="480" w:firstLineChars="200"/>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10.3</w:t>
      </w:r>
      <w:r>
        <w:rPr>
          <w:rFonts w:ascii="宋体" w:hAnsi="宋体" w:eastAsia="宋体" w:cs="宋体"/>
          <w:color w:val="auto"/>
          <w:sz w:val="24"/>
          <w:szCs w:val="24"/>
          <w:highlight w:val="none"/>
          <w:lang w:eastAsia="zh-CN"/>
        </w:rPr>
        <w:t>乙方应保证按时交付货物并完成安装调试（因甲方场地和安装条件</w:t>
      </w:r>
      <w:r>
        <w:rPr>
          <w:rFonts w:hint="eastAsia" w:ascii="宋体" w:hAnsi="宋体" w:eastAsia="宋体" w:cs="宋体"/>
          <w:color w:val="auto"/>
          <w:sz w:val="24"/>
          <w:szCs w:val="24"/>
          <w:highlight w:val="none"/>
          <w:lang w:val="en-US" w:eastAsia="zh-CN"/>
        </w:rPr>
        <w:t>等</w:t>
      </w:r>
      <w:r>
        <w:rPr>
          <w:rFonts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val="en-US" w:eastAsia="zh-CN"/>
        </w:rPr>
        <w:t>原因</w:t>
      </w:r>
      <w:r>
        <w:rPr>
          <w:rFonts w:ascii="宋体" w:hAnsi="宋体" w:eastAsia="宋体" w:cs="宋体"/>
          <w:color w:val="auto"/>
          <w:sz w:val="24"/>
          <w:szCs w:val="24"/>
          <w:highlight w:val="none"/>
          <w:lang w:eastAsia="zh-CN"/>
        </w:rPr>
        <w:t>除外），每延期一日，应当按照合同金额的0.</w:t>
      </w:r>
      <w:r>
        <w:rPr>
          <w:rFonts w:hint="eastAsia" w:ascii="宋体" w:hAnsi="宋体" w:eastAsia="宋体" w:cs="宋体"/>
          <w:color w:val="auto"/>
          <w:sz w:val="24"/>
          <w:szCs w:val="24"/>
          <w:highlight w:val="none"/>
          <w:lang w:val="en-US" w:eastAsia="zh-CN"/>
        </w:rPr>
        <w:t>02</w:t>
      </w:r>
      <w:r>
        <w:rPr>
          <w:rFonts w:ascii="宋体" w:hAnsi="宋体" w:eastAsia="宋体" w:cs="宋体"/>
          <w:color w:val="auto"/>
          <w:sz w:val="24"/>
          <w:szCs w:val="24"/>
          <w:highlight w:val="none"/>
          <w:lang w:eastAsia="zh-CN"/>
        </w:rPr>
        <w:t>%向甲方支付违约金，最高不超过合同金额的</w:t>
      </w:r>
      <w:r>
        <w:rPr>
          <w:rFonts w:hint="eastAsia" w:ascii="宋体" w:hAnsi="宋体" w:eastAsia="宋体" w:cs="宋体"/>
          <w:color w:val="auto"/>
          <w:sz w:val="24"/>
          <w:szCs w:val="24"/>
          <w:highlight w:val="none"/>
          <w:lang w:val="en-US" w:eastAsia="zh-CN"/>
        </w:rPr>
        <w:t>5</w:t>
      </w:r>
      <w:r>
        <w:rPr>
          <w:rFonts w:ascii="宋体" w:hAnsi="宋体" w:eastAsia="宋体" w:cs="宋体"/>
          <w:color w:val="auto"/>
          <w:sz w:val="24"/>
          <w:szCs w:val="24"/>
          <w:highlight w:val="none"/>
          <w:lang w:eastAsia="zh-CN"/>
        </w:rPr>
        <w:t>%。</w:t>
      </w:r>
    </w:p>
    <w:p w14:paraId="65505540">
      <w:pPr>
        <w:spacing w:line="360" w:lineRule="auto"/>
        <w:rPr>
          <w:rFonts w:hint="eastAsia" w:ascii="宋体" w:hAnsi="宋体" w:eastAsia="宋体" w:cs="宋体"/>
          <w:b/>
          <w:bCs/>
          <w:color w:val="auto"/>
          <w:sz w:val="24"/>
          <w:szCs w:val="24"/>
          <w:highlight w:val="none"/>
          <w:lang w:eastAsia="zh-CN"/>
        </w:rPr>
      </w:pPr>
      <w:r>
        <w:rPr>
          <w:rFonts w:ascii="宋体" w:hAnsi="宋体" w:eastAsia="宋体" w:cs="宋体"/>
          <w:b/>
          <w:bCs/>
          <w:color w:val="auto"/>
          <w:sz w:val="24"/>
          <w:szCs w:val="24"/>
          <w:highlight w:val="none"/>
          <w:lang w:eastAsia="zh-CN"/>
        </w:rPr>
        <w:t>第十一条 不可抗力</w:t>
      </w:r>
    </w:p>
    <w:p w14:paraId="6C2BBEBD">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11.1 因台风、地震、水灾等不可预见并且</w:t>
      </w:r>
      <w:r>
        <w:rPr>
          <w:rFonts w:hint="eastAsia" w:ascii="宋体" w:hAnsi="宋体" w:eastAsia="宋体" w:cs="宋体"/>
          <w:color w:val="auto"/>
          <w:sz w:val="24"/>
          <w:szCs w:val="24"/>
          <w:highlight w:val="none"/>
          <w:lang w:eastAsia="zh-CN"/>
        </w:rPr>
        <w:t>双</w:t>
      </w:r>
      <w:r>
        <w:rPr>
          <w:rFonts w:ascii="宋体" w:hAnsi="宋体" w:eastAsia="宋体" w:cs="宋体"/>
          <w:color w:val="auto"/>
          <w:sz w:val="24"/>
          <w:szCs w:val="24"/>
          <w:highlight w:val="none"/>
          <w:lang w:eastAsia="zh-CN"/>
        </w:rPr>
        <w:t>方对其发生和后果不能避免、不能克服的客观情况为不可抗力。</w:t>
      </w:r>
    </w:p>
    <w:p w14:paraId="4EC80D63">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11.2 由于不可抗力的因素对履行合同产生影响时，受影响的一方，应立即将事件情况通知对方，并在10个自然日内提供事件详情以及合同不能履行、或部分不能履行、或需要延期履行的理由的有效证明文件。按不可抗力事件对履行本合同的影响程度，由</w:t>
      </w:r>
      <w:r>
        <w:rPr>
          <w:rFonts w:hint="eastAsia" w:ascii="宋体" w:hAnsi="宋体" w:eastAsia="宋体" w:cs="宋体"/>
          <w:color w:val="auto"/>
          <w:sz w:val="24"/>
          <w:szCs w:val="24"/>
          <w:highlight w:val="none"/>
          <w:lang w:eastAsia="zh-CN"/>
        </w:rPr>
        <w:t>双</w:t>
      </w:r>
      <w:r>
        <w:rPr>
          <w:rFonts w:ascii="宋体" w:hAnsi="宋体" w:eastAsia="宋体" w:cs="宋体"/>
          <w:color w:val="auto"/>
          <w:sz w:val="24"/>
          <w:szCs w:val="24"/>
          <w:highlight w:val="none"/>
          <w:lang w:eastAsia="zh-CN"/>
        </w:rPr>
        <w:t>方协商决定是否解除合同、部分免除或变更合同的责任，或延期履行合同。</w:t>
      </w:r>
    </w:p>
    <w:p w14:paraId="53DF28E1">
      <w:pPr>
        <w:spacing w:line="360" w:lineRule="auto"/>
        <w:rPr>
          <w:rFonts w:hint="eastAsia" w:ascii="宋体" w:hAnsi="宋体" w:eastAsia="宋体" w:cs="宋体"/>
          <w:b/>
          <w:bCs/>
          <w:color w:val="auto"/>
          <w:sz w:val="24"/>
          <w:szCs w:val="24"/>
          <w:highlight w:val="none"/>
          <w:lang w:eastAsia="zh-CN"/>
        </w:rPr>
      </w:pPr>
      <w:r>
        <w:rPr>
          <w:rFonts w:ascii="宋体" w:hAnsi="宋体" w:eastAsia="宋体" w:cs="宋体"/>
          <w:b/>
          <w:bCs/>
          <w:color w:val="auto"/>
          <w:sz w:val="24"/>
          <w:szCs w:val="24"/>
          <w:highlight w:val="none"/>
          <w:lang w:eastAsia="zh-CN"/>
        </w:rPr>
        <w:t>第十二条 争议解决方式</w:t>
      </w:r>
    </w:p>
    <w:p w14:paraId="54A1E1AC">
      <w:pPr>
        <w:spacing w:line="360" w:lineRule="auto"/>
        <w:ind w:firstLine="480" w:firstLineChars="20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合同在履行过程如发生争议，由当事人</w:t>
      </w:r>
      <w:r>
        <w:rPr>
          <w:rFonts w:hint="eastAsia" w:ascii="宋体" w:hAnsi="宋体" w:eastAsia="宋体" w:cs="宋体"/>
          <w:color w:val="auto"/>
          <w:sz w:val="24"/>
          <w:szCs w:val="24"/>
          <w:highlight w:val="none"/>
          <w:lang w:eastAsia="zh-CN"/>
        </w:rPr>
        <w:t>双</w:t>
      </w:r>
      <w:r>
        <w:rPr>
          <w:rFonts w:ascii="宋体" w:hAnsi="宋体" w:eastAsia="宋体" w:cs="宋体"/>
          <w:color w:val="auto"/>
          <w:sz w:val="24"/>
          <w:szCs w:val="24"/>
          <w:highlight w:val="none"/>
          <w:lang w:eastAsia="zh-CN"/>
        </w:rPr>
        <w:t>方协商解决。协商不成，甲乙</w:t>
      </w:r>
      <w:r>
        <w:rPr>
          <w:rFonts w:hint="eastAsia" w:ascii="宋体" w:hAnsi="宋体" w:eastAsia="宋体" w:cs="宋体"/>
          <w:color w:val="auto"/>
          <w:sz w:val="24"/>
          <w:szCs w:val="24"/>
          <w:highlight w:val="none"/>
          <w:lang w:eastAsia="zh-CN"/>
        </w:rPr>
        <w:t>双</w:t>
      </w:r>
      <w:r>
        <w:rPr>
          <w:rFonts w:ascii="宋体" w:hAnsi="宋体" w:eastAsia="宋体" w:cs="宋体"/>
          <w:color w:val="auto"/>
          <w:sz w:val="24"/>
          <w:szCs w:val="24"/>
          <w:highlight w:val="none"/>
          <w:lang w:eastAsia="zh-CN"/>
        </w:rPr>
        <w:t>方同意</w:t>
      </w:r>
      <w:r>
        <w:rPr>
          <w:rFonts w:hint="eastAsia" w:ascii="宋体" w:hAnsi="宋体" w:eastAsia="宋体" w:cs="宋体"/>
          <w:color w:val="auto"/>
          <w:sz w:val="24"/>
          <w:szCs w:val="24"/>
          <w:highlight w:val="none"/>
          <w:lang w:eastAsia="zh-CN"/>
        </w:rPr>
        <w:t>后向</w:t>
      </w:r>
      <w:r>
        <w:rPr>
          <w:rFonts w:hint="eastAsia" w:ascii="宋体" w:hAnsi="宋体" w:eastAsia="宋体" w:cs="宋体"/>
          <w:color w:val="auto"/>
          <w:sz w:val="24"/>
          <w:szCs w:val="24"/>
          <w:highlight w:val="none"/>
          <w:lang w:val="en-US" w:eastAsia="zh-CN"/>
        </w:rPr>
        <w:t>合同签订地</w:t>
      </w:r>
      <w:r>
        <w:rPr>
          <w:rFonts w:ascii="宋体" w:hAnsi="宋体" w:eastAsia="宋体" w:cs="宋体"/>
          <w:color w:val="auto"/>
          <w:sz w:val="24"/>
          <w:szCs w:val="24"/>
          <w:highlight w:val="none"/>
          <w:lang w:eastAsia="zh-CN"/>
        </w:rPr>
        <w:t>所在</w:t>
      </w:r>
      <w:r>
        <w:rPr>
          <w:rFonts w:hint="eastAsia" w:ascii="宋体" w:hAnsi="宋体" w:eastAsia="宋体" w:cs="宋体"/>
          <w:color w:val="auto"/>
          <w:sz w:val="24"/>
          <w:szCs w:val="24"/>
          <w:highlight w:val="none"/>
          <w:lang w:eastAsia="zh-CN"/>
        </w:rPr>
        <w:t>地</w:t>
      </w:r>
      <w:r>
        <w:rPr>
          <w:rFonts w:ascii="宋体" w:hAnsi="宋体" w:eastAsia="宋体" w:cs="宋体"/>
          <w:color w:val="auto"/>
          <w:sz w:val="24"/>
          <w:szCs w:val="24"/>
          <w:highlight w:val="none"/>
          <w:lang w:eastAsia="zh-CN"/>
        </w:rPr>
        <w:t>有管辖权的人民法院起诉。</w:t>
      </w:r>
    </w:p>
    <w:p w14:paraId="230769FE">
      <w:pPr>
        <w:spacing w:line="360" w:lineRule="auto"/>
        <w:rPr>
          <w:rFonts w:hint="eastAsia" w:ascii="宋体" w:hAnsi="宋体" w:eastAsia="宋体" w:cs="宋体"/>
          <w:b/>
          <w:bCs/>
          <w:color w:val="auto"/>
          <w:sz w:val="24"/>
          <w:szCs w:val="24"/>
          <w:highlight w:val="none"/>
          <w:lang w:eastAsia="zh-CN"/>
        </w:rPr>
      </w:pPr>
      <w:r>
        <w:rPr>
          <w:rFonts w:ascii="宋体" w:hAnsi="宋体" w:eastAsia="宋体" w:cs="宋体"/>
          <w:b/>
          <w:bCs/>
          <w:color w:val="auto"/>
          <w:sz w:val="24"/>
          <w:szCs w:val="24"/>
          <w:highlight w:val="none"/>
          <w:lang w:eastAsia="zh-CN"/>
        </w:rPr>
        <w:t>第十三条 其他</w:t>
      </w:r>
    </w:p>
    <w:p w14:paraId="5D030292">
      <w:pPr>
        <w:spacing w:line="360" w:lineRule="auto"/>
        <w:ind w:firstLine="420" w:firstLineChars="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13.1 本合同之未尽事宜，甲乙</w:t>
      </w:r>
      <w:r>
        <w:rPr>
          <w:rFonts w:hint="eastAsia" w:ascii="宋体" w:hAnsi="宋体" w:eastAsia="宋体" w:cs="宋体"/>
          <w:color w:val="auto"/>
          <w:sz w:val="24"/>
          <w:szCs w:val="24"/>
          <w:highlight w:val="none"/>
          <w:lang w:eastAsia="zh-CN"/>
        </w:rPr>
        <w:t>双</w:t>
      </w:r>
      <w:r>
        <w:rPr>
          <w:rFonts w:ascii="宋体" w:hAnsi="宋体" w:eastAsia="宋体" w:cs="宋体"/>
          <w:color w:val="auto"/>
          <w:sz w:val="24"/>
          <w:szCs w:val="24"/>
          <w:highlight w:val="none"/>
          <w:lang w:eastAsia="zh-CN"/>
        </w:rPr>
        <w:t>方同意以补充协议或其它书面形式另行约定。</w:t>
      </w:r>
    </w:p>
    <w:p w14:paraId="564BE4EB">
      <w:pPr>
        <w:spacing w:line="360" w:lineRule="auto"/>
        <w:ind w:firstLine="420" w:firstLineChars="0"/>
        <w:rPr>
          <w:rFonts w:hint="eastAsia"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13.2 本合同自甲乙</w:t>
      </w:r>
      <w:r>
        <w:rPr>
          <w:rFonts w:hint="eastAsia" w:ascii="宋体" w:hAnsi="宋体" w:eastAsia="宋体" w:cs="宋体"/>
          <w:color w:val="auto"/>
          <w:sz w:val="24"/>
          <w:szCs w:val="24"/>
          <w:highlight w:val="none"/>
          <w:lang w:eastAsia="zh-CN"/>
        </w:rPr>
        <w:t>双</w:t>
      </w:r>
      <w:r>
        <w:rPr>
          <w:rFonts w:ascii="宋体" w:hAnsi="宋体" w:eastAsia="宋体" w:cs="宋体"/>
          <w:color w:val="auto"/>
          <w:sz w:val="24"/>
          <w:szCs w:val="24"/>
          <w:highlight w:val="none"/>
          <w:lang w:eastAsia="zh-CN"/>
        </w:rPr>
        <w:t>方签字并加盖公章或合同专用章之日起生效，若使用合同专用章，则需出具合同专用章与公章具有同等法律效应的情况说明，并加盖公章。</w:t>
      </w:r>
    </w:p>
    <w:p w14:paraId="2427BF89">
      <w:pPr>
        <w:spacing w:line="360" w:lineRule="auto"/>
        <w:ind w:firstLine="420" w:firstLineChars="0"/>
        <w:rPr>
          <w:rFonts w:ascii="宋体" w:hAnsi="宋体" w:eastAsia="宋体" w:cs="宋体"/>
          <w:color w:val="auto"/>
          <w:sz w:val="24"/>
          <w:szCs w:val="24"/>
          <w:highlight w:val="none"/>
          <w:lang w:eastAsia="zh-CN"/>
        </w:rPr>
      </w:pPr>
      <w:r>
        <w:rPr>
          <w:rFonts w:ascii="宋体" w:hAnsi="宋体" w:eastAsia="宋体" w:cs="宋体"/>
          <w:color w:val="auto"/>
          <w:sz w:val="24"/>
          <w:szCs w:val="24"/>
          <w:highlight w:val="none"/>
          <w:lang w:eastAsia="zh-CN"/>
        </w:rPr>
        <w:t>13.3 本合同一式</w:t>
      </w:r>
      <w:r>
        <w:rPr>
          <w:rFonts w:hint="eastAsia" w:ascii="宋体" w:hAnsi="宋体" w:eastAsia="宋体" w:cs="宋体"/>
          <w:color w:val="auto"/>
          <w:sz w:val="24"/>
          <w:szCs w:val="24"/>
          <w:highlight w:val="none"/>
          <w:lang w:eastAsia="zh-CN"/>
        </w:rPr>
        <w:t>肆</w:t>
      </w:r>
      <w:r>
        <w:rPr>
          <w:rFonts w:ascii="宋体" w:hAnsi="宋体" w:eastAsia="宋体" w:cs="宋体"/>
          <w:color w:val="auto"/>
          <w:sz w:val="24"/>
          <w:szCs w:val="24"/>
          <w:highlight w:val="none"/>
          <w:lang w:eastAsia="zh-CN"/>
        </w:rPr>
        <w:t>份，甲乙</w:t>
      </w:r>
      <w:r>
        <w:rPr>
          <w:rFonts w:hint="eastAsia" w:ascii="宋体" w:hAnsi="宋体" w:eastAsia="宋体" w:cs="宋体"/>
          <w:color w:val="auto"/>
          <w:sz w:val="24"/>
          <w:szCs w:val="24"/>
          <w:highlight w:val="none"/>
          <w:lang w:eastAsia="zh-CN"/>
        </w:rPr>
        <w:t>双</w:t>
      </w:r>
      <w:r>
        <w:rPr>
          <w:rFonts w:ascii="宋体" w:hAnsi="宋体" w:eastAsia="宋体" w:cs="宋体"/>
          <w:color w:val="auto"/>
          <w:sz w:val="24"/>
          <w:szCs w:val="24"/>
          <w:highlight w:val="none"/>
          <w:lang w:eastAsia="zh-CN"/>
        </w:rPr>
        <w:t>方各执贰份，具有同等法律效力。</w:t>
      </w:r>
    </w:p>
    <w:p w14:paraId="2C8DE888">
      <w:pPr>
        <w:spacing w:line="360" w:lineRule="auto"/>
        <w:ind w:firstLine="420" w:firstLineChars="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13.4 本合同约定的保密义务条款长期有效，不因本合同</w:t>
      </w:r>
      <w:r>
        <w:rPr>
          <w:rFonts w:hint="eastAsia" w:ascii="宋体" w:hAnsi="宋体" w:eastAsia="宋体" w:cs="宋体"/>
          <w:color w:val="auto"/>
          <w:sz w:val="24"/>
          <w:szCs w:val="24"/>
          <w:lang w:val="en-US" w:eastAsia="zh-CN"/>
        </w:rPr>
        <w:t>的终止而终止。</w:t>
      </w:r>
    </w:p>
    <w:p w14:paraId="1D306D14">
      <w:pPr>
        <w:spacing w:line="360" w:lineRule="auto"/>
        <w:rPr>
          <w:rFonts w:hint="eastAsia" w:ascii="宋体" w:hAnsi="宋体" w:eastAsia="宋体" w:cs="宋体"/>
          <w:color w:val="auto"/>
          <w:sz w:val="24"/>
          <w:szCs w:val="24"/>
          <w:lang w:eastAsia="zh-CN"/>
        </w:rPr>
      </w:pPr>
    </w:p>
    <w:p w14:paraId="40F86F6C">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附件一：软件功能清单</w:t>
      </w:r>
    </w:p>
    <w:p w14:paraId="145210DE">
      <w:pPr>
        <w:spacing w:line="360" w:lineRule="auto"/>
        <w:ind w:firstLine="482" w:firstLineChars="200"/>
        <w:rPr>
          <w:rFonts w:hint="eastAsia" w:ascii="宋体" w:hAnsi="宋体" w:eastAsia="宋体" w:cs="宋体"/>
          <w:b/>
          <w:bCs/>
          <w:color w:val="auto"/>
          <w:sz w:val="24"/>
          <w:szCs w:val="24"/>
          <w:lang w:eastAsia="zh-CN"/>
        </w:rPr>
      </w:pPr>
    </w:p>
    <w:p w14:paraId="19D79C0E">
      <w:pPr>
        <w:spacing w:line="360" w:lineRule="auto"/>
        <w:ind w:firstLine="482" w:firstLineChars="200"/>
        <w:rPr>
          <w:rFonts w:hint="default" w:ascii="宋体" w:hAnsi="宋体" w:eastAsia="宋体" w:cs="宋体"/>
          <w:b/>
          <w:bCs/>
          <w:color w:val="auto"/>
          <w:sz w:val="24"/>
          <w:szCs w:val="24"/>
          <w:lang w:val="en-US" w:eastAsia="zh-CN"/>
        </w:rPr>
      </w:pPr>
      <w:r>
        <w:rPr>
          <w:rFonts w:ascii="宋体" w:hAnsi="宋体" w:eastAsia="宋体" w:cs="宋体"/>
          <w:b/>
          <w:bCs/>
          <w:color w:val="auto"/>
          <w:sz w:val="24"/>
          <w:szCs w:val="24"/>
          <w:lang w:eastAsia="zh-CN"/>
        </w:rPr>
        <w:t>甲方：</w:t>
      </w:r>
      <w:r>
        <w:rPr>
          <w:rFonts w:hint="eastAsia" w:ascii="宋体" w:hAnsi="宋体" w:eastAsia="宋体" w:cs="宋体"/>
          <w:b/>
          <w:bCs/>
          <w:color w:val="auto"/>
          <w:sz w:val="24"/>
          <w:szCs w:val="24"/>
          <w:lang w:eastAsia="zh-CN"/>
        </w:rPr>
        <w:t>陕西中医药大学附属医院（盖章</w:t>
      </w:r>
      <w:r>
        <w:rPr>
          <w:rFonts w:hint="eastAsia" w:ascii="宋体" w:hAnsi="宋体" w:eastAsia="宋体" w:cs="宋体"/>
          <w:b/>
          <w:bCs/>
          <w:color w:val="auto"/>
          <w:sz w:val="24"/>
          <w:szCs w:val="24"/>
          <w:lang w:val="en-US" w:eastAsia="zh-CN"/>
        </w:rPr>
        <w:t>）</w:t>
      </w:r>
    </w:p>
    <w:p w14:paraId="31E9CDC4">
      <w:pPr>
        <w:spacing w:line="360" w:lineRule="auto"/>
        <w:ind w:firstLine="482" w:firstLineChars="200"/>
        <w:rPr>
          <w:rFonts w:hint="eastAsia" w:ascii="宋体" w:hAnsi="宋体" w:eastAsia="宋体" w:cs="宋体"/>
          <w:b/>
          <w:bCs/>
          <w:color w:val="auto"/>
          <w:sz w:val="24"/>
          <w:szCs w:val="24"/>
          <w:lang w:eastAsia="zh-CN"/>
        </w:rPr>
      </w:pPr>
      <w:r>
        <w:rPr>
          <w:rFonts w:ascii="宋体" w:hAnsi="宋体" w:eastAsia="宋体" w:cs="宋体"/>
          <w:b/>
          <w:bCs/>
          <w:color w:val="auto"/>
          <w:sz w:val="24"/>
          <w:szCs w:val="24"/>
          <w:lang w:eastAsia="zh-CN"/>
        </w:rPr>
        <w:t>法人代表或授权代表签字：</w:t>
      </w:r>
    </w:p>
    <w:p w14:paraId="0421D091">
      <w:pPr>
        <w:spacing w:line="360" w:lineRule="auto"/>
        <w:ind w:firstLine="482" w:firstLineChars="200"/>
        <w:rPr>
          <w:rFonts w:hint="eastAsia" w:ascii="宋体" w:hAnsi="宋体" w:eastAsia="宋体" w:cs="宋体"/>
          <w:b/>
          <w:bCs/>
          <w:color w:val="auto"/>
          <w:sz w:val="24"/>
          <w:szCs w:val="24"/>
          <w:lang w:eastAsia="zh-CN"/>
        </w:rPr>
      </w:pPr>
      <w:r>
        <w:rPr>
          <w:rFonts w:ascii="宋体" w:hAnsi="宋体" w:eastAsia="宋体" w:cs="宋体"/>
          <w:b/>
          <w:bCs/>
          <w:color w:val="auto"/>
          <w:sz w:val="24"/>
          <w:szCs w:val="24"/>
          <w:lang w:eastAsia="zh-CN"/>
        </w:rPr>
        <w:t xml:space="preserve">日期： </w:t>
      </w:r>
    </w:p>
    <w:p w14:paraId="193A78D3">
      <w:pPr>
        <w:spacing w:line="360" w:lineRule="auto"/>
        <w:ind w:firstLine="482" w:firstLineChars="200"/>
        <w:rPr>
          <w:rFonts w:hint="eastAsia" w:ascii="宋体" w:hAnsi="宋体" w:eastAsia="宋体" w:cs="宋体"/>
          <w:b/>
          <w:bCs/>
          <w:color w:val="auto"/>
          <w:sz w:val="24"/>
          <w:szCs w:val="24"/>
          <w:lang w:eastAsia="zh-CN"/>
        </w:rPr>
      </w:pPr>
    </w:p>
    <w:p w14:paraId="48257DBD">
      <w:pPr>
        <w:spacing w:line="360" w:lineRule="auto"/>
        <w:ind w:firstLine="482" w:firstLineChars="200"/>
        <w:rPr>
          <w:rFonts w:hint="eastAsia" w:ascii="宋体" w:hAnsi="宋体" w:eastAsia="宋体" w:cs="宋体"/>
          <w:b/>
          <w:bCs/>
          <w:color w:val="auto"/>
          <w:sz w:val="24"/>
          <w:szCs w:val="24"/>
          <w:lang w:eastAsia="zh-CN"/>
        </w:rPr>
      </w:pPr>
    </w:p>
    <w:p w14:paraId="692565A3">
      <w:pPr>
        <w:spacing w:line="360" w:lineRule="auto"/>
        <w:ind w:firstLine="482" w:firstLineChars="200"/>
        <w:rPr>
          <w:rFonts w:hint="eastAsia" w:ascii="宋体" w:hAnsi="宋体" w:eastAsia="宋体" w:cs="宋体"/>
          <w:b/>
          <w:bCs/>
          <w:color w:val="auto"/>
          <w:sz w:val="24"/>
          <w:szCs w:val="24"/>
          <w:lang w:eastAsia="zh-CN"/>
        </w:rPr>
      </w:pPr>
    </w:p>
    <w:p w14:paraId="0F7485EC">
      <w:pPr>
        <w:spacing w:line="360" w:lineRule="auto"/>
        <w:ind w:firstLine="482" w:firstLineChars="200"/>
        <w:rPr>
          <w:rFonts w:hint="eastAsia" w:ascii="宋体" w:hAnsi="宋体" w:eastAsia="宋体" w:cs="宋体"/>
          <w:b/>
          <w:bCs/>
          <w:color w:val="auto"/>
          <w:sz w:val="24"/>
          <w:szCs w:val="24"/>
          <w:lang w:eastAsia="zh-CN"/>
        </w:rPr>
      </w:pPr>
      <w:r>
        <w:rPr>
          <w:rFonts w:ascii="宋体" w:hAnsi="宋体" w:eastAsia="宋体" w:cs="宋体"/>
          <w:b/>
          <w:bCs/>
          <w:color w:val="auto"/>
          <w:sz w:val="24"/>
          <w:szCs w:val="24"/>
          <w:lang w:eastAsia="zh-CN"/>
        </w:rPr>
        <w:t>乙方：</w:t>
      </w:r>
    </w:p>
    <w:p w14:paraId="2D807064">
      <w:pPr>
        <w:spacing w:line="360" w:lineRule="auto"/>
        <w:ind w:firstLine="482" w:firstLineChars="200"/>
        <w:rPr>
          <w:rFonts w:hint="eastAsia" w:ascii="宋体" w:hAnsi="宋体" w:eastAsia="宋体" w:cs="宋体"/>
          <w:b/>
          <w:bCs/>
          <w:color w:val="auto"/>
          <w:sz w:val="24"/>
          <w:szCs w:val="24"/>
          <w:lang w:eastAsia="zh-CN"/>
        </w:rPr>
      </w:pPr>
      <w:r>
        <w:rPr>
          <w:rFonts w:ascii="宋体" w:hAnsi="宋体" w:eastAsia="宋体" w:cs="宋体"/>
          <w:b/>
          <w:bCs/>
          <w:color w:val="auto"/>
          <w:sz w:val="24"/>
          <w:szCs w:val="24"/>
          <w:lang w:eastAsia="zh-CN"/>
        </w:rPr>
        <w:t>法人代表或授权代表签字：</w:t>
      </w:r>
    </w:p>
    <w:p w14:paraId="49609782">
      <w:pPr>
        <w:spacing w:line="360" w:lineRule="auto"/>
        <w:ind w:firstLine="482" w:firstLineChars="200"/>
        <w:rPr>
          <w:rFonts w:hint="eastAsia" w:ascii="宋体" w:hAnsi="宋体" w:eastAsia="宋体" w:cs="宋体"/>
          <w:b/>
          <w:bCs/>
          <w:color w:val="auto"/>
          <w:sz w:val="24"/>
          <w:szCs w:val="24"/>
          <w:lang w:eastAsia="zh-CN"/>
        </w:rPr>
      </w:pPr>
      <w:r>
        <w:rPr>
          <w:rFonts w:ascii="宋体" w:hAnsi="宋体" w:eastAsia="宋体" w:cs="宋体"/>
          <w:b/>
          <w:bCs/>
          <w:color w:val="auto"/>
          <w:sz w:val="24"/>
          <w:szCs w:val="24"/>
          <w:lang w:eastAsia="zh-CN"/>
        </w:rPr>
        <w:t xml:space="preserve">日期： </w:t>
      </w:r>
    </w:p>
    <w:p w14:paraId="0549E4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99E1FA"/>
    <w:multiLevelType w:val="singleLevel"/>
    <w:tmpl w:val="8C99E1FA"/>
    <w:lvl w:ilvl="0" w:tentative="0">
      <w:start w:val="5"/>
      <w:numFmt w:val="chineseCounting"/>
      <w:pStyle w:val="3"/>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232F31"/>
    <w:rsid w:val="015974C0"/>
    <w:rsid w:val="08530A2B"/>
    <w:rsid w:val="0B091EDF"/>
    <w:rsid w:val="126B50F2"/>
    <w:rsid w:val="13E859FD"/>
    <w:rsid w:val="2DFB7942"/>
    <w:rsid w:val="2E9D7130"/>
    <w:rsid w:val="2F2F4A7C"/>
    <w:rsid w:val="393459B0"/>
    <w:rsid w:val="3B774372"/>
    <w:rsid w:val="3BC1546A"/>
    <w:rsid w:val="3CE77152"/>
    <w:rsid w:val="496A58EA"/>
    <w:rsid w:val="4C8D62E9"/>
    <w:rsid w:val="5B076BBE"/>
    <w:rsid w:val="635A16B1"/>
    <w:rsid w:val="65A60A1F"/>
    <w:rsid w:val="69324B1F"/>
    <w:rsid w:val="6A232F31"/>
    <w:rsid w:val="73FB0279"/>
    <w:rsid w:val="7613461F"/>
    <w:rsid w:val="790B3C14"/>
    <w:rsid w:val="7B2E21B8"/>
    <w:rsid w:val="7DCE5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link w:val="17"/>
    <w:qFormat/>
    <w:uiPriority w:val="0"/>
    <w:pPr>
      <w:keepNext/>
      <w:keepLines/>
      <w:numPr>
        <w:ilvl w:val="0"/>
        <w:numId w:val="1"/>
      </w:numPr>
      <w:spacing w:before="340" w:beforeLines="0" w:after="330" w:afterLines="0" w:line="576" w:lineRule="auto"/>
      <w:jc w:val="center"/>
      <w:outlineLvl w:val="0"/>
    </w:pPr>
    <w:rPr>
      <w:rFonts w:ascii="Calibri" w:hAnsi="Calibri" w:eastAsia="宋体" w:cs="Times New Roman"/>
      <w:b/>
      <w:kern w:val="44"/>
      <w:sz w:val="28"/>
    </w:rPr>
  </w:style>
  <w:style w:type="paragraph" w:styleId="4">
    <w:name w:val="heading 2"/>
    <w:basedOn w:val="1"/>
    <w:next w:val="1"/>
    <w:link w:val="15"/>
    <w:semiHidden/>
    <w:unhideWhenUsed/>
    <w:qFormat/>
    <w:uiPriority w:val="0"/>
    <w:pPr>
      <w:keepNext/>
      <w:keepLines/>
      <w:spacing w:before="160" w:after="80"/>
      <w:jc w:val="center"/>
      <w:outlineLvl w:val="1"/>
    </w:pPr>
    <w:rPr>
      <w:rFonts w:eastAsia="宋体" w:asciiTheme="majorAscii" w:hAnsiTheme="majorAscii" w:cstheme="majorBidi"/>
      <w:b/>
      <w:snapToGrid w:val="0"/>
      <w:color w:val="000000" w:themeColor="text1"/>
      <w:kern w:val="0"/>
      <w:sz w:val="28"/>
      <w:szCs w:val="40"/>
      <w:lang w:eastAsia="en-US"/>
      <w14:textFill>
        <w14:solidFill>
          <w14:schemeClr w14:val="tx1"/>
        </w14:solidFill>
      </w14:textFill>
    </w:rPr>
  </w:style>
  <w:style w:type="paragraph" w:styleId="5">
    <w:name w:val="heading 3"/>
    <w:basedOn w:val="1"/>
    <w:next w:val="6"/>
    <w:link w:val="16"/>
    <w:semiHidden/>
    <w:unhideWhenUsed/>
    <w:qFormat/>
    <w:uiPriority w:val="0"/>
    <w:pPr>
      <w:keepNext/>
      <w:keepLines/>
      <w:spacing w:before="160" w:after="80" w:line="360" w:lineRule="auto"/>
      <w:jc w:val="center"/>
      <w:outlineLvl w:val="2"/>
    </w:pPr>
    <w:rPr>
      <w:rFonts w:eastAsia="宋体" w:asciiTheme="majorAscii" w:hAnsiTheme="majorAscii" w:cstheme="majorBidi"/>
      <w:b/>
      <w:color w:val="000000" w:themeColor="text1"/>
      <w:sz w:val="28"/>
      <w:szCs w:val="32"/>
      <w14:textFill>
        <w14:solidFill>
          <w14:schemeClr w14:val="tx1"/>
        </w14:solidFill>
      </w14:textFill>
    </w:rPr>
  </w:style>
  <w:style w:type="paragraph" w:styleId="7">
    <w:name w:val="heading 4"/>
    <w:basedOn w:val="1"/>
    <w:next w:val="1"/>
    <w:semiHidden/>
    <w:unhideWhenUsed/>
    <w:qFormat/>
    <w:uiPriority w:val="0"/>
    <w:pPr>
      <w:spacing w:before="100" w:beforeAutospacing="1" w:after="100" w:afterAutospacing="1"/>
      <w:outlineLvl w:val="3"/>
    </w:pPr>
    <w:rPr>
      <w:rFonts w:ascii="宋体" w:hAnsi="宋体" w:eastAsia="宋体" w:cs="宋体"/>
      <w:b/>
      <w:bCs/>
      <w:sz w:val="28"/>
      <w:lang w:bidi="ar"/>
    </w:rPr>
  </w:style>
  <w:style w:type="character" w:default="1" w:styleId="14">
    <w:name w:val="Default Paragraph Font"/>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Cs w:val="21"/>
      <w:lang w:eastAsia="en-US"/>
    </w:rPr>
  </w:style>
  <w:style w:type="paragraph" w:styleId="6">
    <w:name w:val="Normal Indent"/>
    <w:basedOn w:val="1"/>
    <w:qFormat/>
    <w:uiPriority w:val="0"/>
    <w:pPr>
      <w:ind w:firstLine="420" w:firstLineChars="200"/>
    </w:pPr>
  </w:style>
  <w:style w:type="paragraph" w:styleId="8">
    <w:name w:val="Body Text Indent"/>
    <w:basedOn w:val="1"/>
    <w:next w:val="9"/>
    <w:qFormat/>
    <w:uiPriority w:val="0"/>
    <w:pPr>
      <w:ind w:firstLine="630"/>
    </w:pPr>
    <w:rPr>
      <w:sz w:val="32"/>
      <w:szCs w:val="20"/>
    </w:rPr>
  </w:style>
  <w:style w:type="paragraph" w:customStyle="1" w:styleId="9">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10">
    <w:name w:val="Body Text First Indent"/>
    <w:basedOn w:val="2"/>
    <w:next w:val="1"/>
    <w:qFormat/>
    <w:uiPriority w:val="0"/>
    <w:pPr>
      <w:ind w:firstLine="420" w:firstLineChars="100"/>
    </w:pPr>
    <w:rPr>
      <w:rFonts w:ascii="Times New Roman" w:hAnsi="Times New Roman" w:eastAsia="宋体" w:cs="Times New Roman"/>
    </w:rPr>
  </w:style>
  <w:style w:type="paragraph" w:styleId="11">
    <w:name w:val="Body Text First Indent 2"/>
    <w:basedOn w:val="8"/>
    <w:next w:val="10"/>
    <w:qFormat/>
    <w:uiPriority w:val="0"/>
    <w:pPr>
      <w:spacing w:before="50"/>
      <w:ind w:firstLine="200" w:firstLineChars="200"/>
    </w:pPr>
    <w:rPr>
      <w:rFonts w:ascii="Times New Roman" w:hAnsi="Times New Roman" w:eastAsia="宋体" w:cs="Times New Roman"/>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标题 2 Char"/>
    <w:link w:val="4"/>
    <w:qFormat/>
    <w:uiPriority w:val="9"/>
    <w:rPr>
      <w:rFonts w:ascii="Arial" w:hAnsi="Arial" w:eastAsia="宋体" w:cs="宋体"/>
      <w:snapToGrid w:val="0"/>
      <w:color w:val="auto"/>
      <w:kern w:val="0"/>
      <w:sz w:val="28"/>
      <w:szCs w:val="28"/>
      <w:lang w:val="en-US" w:eastAsia="en-US" w:bidi="zh-CN"/>
    </w:rPr>
  </w:style>
  <w:style w:type="character" w:customStyle="1" w:styleId="16">
    <w:name w:val="标题 3 字符"/>
    <w:link w:val="5"/>
    <w:semiHidden/>
    <w:qFormat/>
    <w:uiPriority w:val="9"/>
    <w:rPr>
      <w:rFonts w:eastAsia="宋体" w:asciiTheme="majorAscii" w:hAnsiTheme="majorAscii" w:cstheme="majorBidi"/>
      <w:b/>
      <w:color w:val="000000" w:themeColor="text1"/>
      <w:kern w:val="2"/>
      <w:sz w:val="28"/>
      <w:szCs w:val="32"/>
      <w:lang w:val="en-US" w:eastAsia="zh-CN" w:bidi="ar-SA"/>
      <w14:textFill>
        <w14:solidFill>
          <w14:schemeClr w14:val="tx1"/>
        </w14:solidFill>
      </w14:textFill>
    </w:rPr>
  </w:style>
  <w:style w:type="character" w:customStyle="1" w:styleId="17">
    <w:name w:val="标题 1 Char"/>
    <w:link w:val="3"/>
    <w:qFormat/>
    <w:uiPriority w:val="0"/>
    <w:rPr>
      <w:rFonts w:ascii="Calibri" w:hAnsi="Calibri" w:eastAsia="宋体" w:cs="Times New Roman"/>
      <w:b/>
      <w:kern w:val="44"/>
      <w:sz w:val="28"/>
      <w:szCs w:val="24"/>
      <w:lang w:val="en-US" w:eastAsia="zh-CN" w:bidi="ar-SA"/>
    </w:rPr>
  </w:style>
  <w:style w:type="paragraph" w:customStyle="1" w:styleId="18">
    <w:name w:val="null3"/>
    <w:hidden/>
    <w:qFormat/>
    <w:uiPriority w:val="0"/>
    <w:rPr>
      <w:rFonts w:hint="eastAsia" w:asciiTheme="minorHAnsi" w:hAnsiTheme="minorHAnsi" w:eastAsiaTheme="minorEastAsia" w:cstheme="minorBidi"/>
      <w:lang w:val="en-US" w:eastAsia="zh-Hans" w:bidi="ar-SA"/>
    </w:rPr>
  </w:style>
  <w:style w:type="paragraph" w:customStyle="1" w:styleId="19">
    <w:name w:val="无间隔1"/>
    <w:qFormat/>
    <w:uiPriority w:val="1"/>
    <w:pPr>
      <w:widowControl w:val="0"/>
      <w:spacing w:line="360" w:lineRule="auto"/>
      <w:jc w:val="both"/>
    </w:pPr>
    <w:rPr>
      <w:rFonts w:ascii="Times New Roman"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2025-08-15T06:27:00Z</dcterms:created>
  <dc:creator>空隙</dc:creator>
  <cp:lastModifiedBy>空隙</cp:lastModifiedBy>
  <dcterms:modified xsi:type="dcterms:W3CDTF">2025-08-15T06:28:40Z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9B0108FE1E7041728340B1789247B726_11</vt:lpwstr>
  </property>
  <property fmtid="{D5CDD505-2E9C-101B-9397-08002B2CF9AE}" pid="4" name="KSOTemplateDocerSaveRecord">
    <vt:lpwstr>eyJoZGlkIjoiMTUyYWQ4MGEyYTFkZDQ5ZTM0MjM4NTJiMzAwYjA3M2MiLCJ1c2VySWQiOiIyNDI0NDAwMjQifQ==</vt:lpwstr>
  </property>
</Properties>
</file>