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32F92">
      <w:pPr>
        <w:spacing w:line="560" w:lineRule="exact"/>
        <w:jc w:val="center"/>
        <w:rPr>
          <w:rFonts w:hint="eastAsia" w:ascii="宋体" w:hAnsi="宋体" w:eastAsia="宋体" w:cs="宋体"/>
          <w:b/>
          <w:sz w:val="36"/>
          <w:szCs w:val="36"/>
        </w:rPr>
      </w:pPr>
      <w:r>
        <w:rPr>
          <w:rFonts w:hint="eastAsia" w:ascii="宋体" w:hAnsi="宋体" w:eastAsia="宋体" w:cs="宋体"/>
          <w:b/>
          <w:sz w:val="36"/>
          <w:szCs w:val="36"/>
        </w:rPr>
        <w:t>西安工业大学</w:t>
      </w:r>
      <w:r>
        <w:rPr>
          <w:rFonts w:hint="eastAsia" w:ascii="宋体" w:hAnsi="宋体" w:eastAsia="宋体" w:cs="宋体"/>
          <w:b/>
          <w:color w:val="auto"/>
          <w:sz w:val="36"/>
          <w:szCs w:val="36"/>
          <w:u w:val="single"/>
          <w:lang w:val="en-US" w:eastAsia="zh-CN"/>
        </w:rPr>
        <w:t xml:space="preserve">        </w:t>
      </w:r>
      <w:r>
        <w:rPr>
          <w:rFonts w:hint="eastAsia" w:ascii="宋体" w:hAnsi="宋体" w:eastAsia="宋体" w:cs="宋体"/>
          <w:b/>
          <w:sz w:val="36"/>
          <w:szCs w:val="36"/>
        </w:rPr>
        <w:t>项目</w:t>
      </w:r>
    </w:p>
    <w:p w14:paraId="3AD5ADB7">
      <w:pPr>
        <w:spacing w:line="560" w:lineRule="exact"/>
        <w:jc w:val="center"/>
        <w:rPr>
          <w:rFonts w:hint="eastAsia" w:ascii="宋体" w:hAnsi="宋体" w:eastAsia="宋体" w:cs="宋体"/>
          <w:b/>
          <w:sz w:val="36"/>
          <w:szCs w:val="36"/>
        </w:rPr>
      </w:pPr>
      <w:r>
        <w:rPr>
          <w:rFonts w:hint="eastAsia" w:ascii="宋体" w:hAnsi="宋体" w:eastAsia="宋体" w:cs="宋体"/>
          <w:b/>
          <w:sz w:val="36"/>
          <w:szCs w:val="36"/>
        </w:rPr>
        <w:t>采购协议</w:t>
      </w:r>
    </w:p>
    <w:p w14:paraId="319A0A1C">
      <w:pPr>
        <w:spacing w:line="560" w:lineRule="exact"/>
        <w:jc w:val="center"/>
        <w:rPr>
          <w:rFonts w:hint="eastAsia" w:ascii="宋体" w:hAnsi="宋体" w:eastAsia="宋体" w:cs="宋体"/>
          <w:b/>
          <w:sz w:val="36"/>
          <w:szCs w:val="36"/>
        </w:rPr>
      </w:pPr>
    </w:p>
    <w:p w14:paraId="5ADDC821">
      <w:pPr>
        <w:spacing w:line="560" w:lineRule="exact"/>
        <w:jc w:val="center"/>
        <w:rPr>
          <w:rFonts w:hint="eastAsia" w:ascii="宋体" w:hAnsi="宋体" w:eastAsia="宋体" w:cs="宋体"/>
          <w:b/>
          <w:sz w:val="36"/>
          <w:szCs w:val="36"/>
        </w:rPr>
      </w:pPr>
    </w:p>
    <w:p w14:paraId="7821B0DA">
      <w:pPr>
        <w:spacing w:line="560" w:lineRule="exact"/>
        <w:jc w:val="center"/>
        <w:rPr>
          <w:rFonts w:hint="eastAsia" w:ascii="宋体" w:hAnsi="宋体" w:eastAsia="宋体" w:cs="宋体"/>
          <w:b/>
          <w:sz w:val="36"/>
          <w:szCs w:val="36"/>
        </w:rPr>
      </w:pPr>
    </w:p>
    <w:p w14:paraId="1E34013D">
      <w:pPr>
        <w:spacing w:line="560" w:lineRule="exact"/>
        <w:jc w:val="center"/>
        <w:rPr>
          <w:rFonts w:hint="eastAsia" w:ascii="宋体" w:hAnsi="宋体" w:eastAsia="宋体" w:cs="宋体"/>
          <w:b/>
          <w:sz w:val="44"/>
          <w:szCs w:val="44"/>
        </w:rPr>
      </w:pPr>
    </w:p>
    <w:p w14:paraId="63E443AF">
      <w:pPr>
        <w:spacing w:line="560" w:lineRule="exact"/>
        <w:jc w:val="center"/>
        <w:rPr>
          <w:rFonts w:hint="eastAsia" w:ascii="宋体" w:hAnsi="宋体" w:eastAsia="宋体" w:cs="宋体"/>
          <w:b/>
          <w:sz w:val="44"/>
          <w:szCs w:val="44"/>
        </w:rPr>
      </w:pPr>
    </w:p>
    <w:p w14:paraId="6EBE14F9">
      <w:pPr>
        <w:spacing w:line="560" w:lineRule="exact"/>
        <w:jc w:val="center"/>
        <w:rPr>
          <w:rFonts w:hint="eastAsia" w:ascii="宋体" w:hAnsi="宋体" w:eastAsia="宋体" w:cs="宋体"/>
          <w:b/>
          <w:sz w:val="21"/>
          <w:szCs w:val="21"/>
        </w:rPr>
      </w:pPr>
    </w:p>
    <w:p w14:paraId="2E16B666">
      <w:pPr>
        <w:autoSpaceDE w:val="0"/>
        <w:autoSpaceDN w:val="0"/>
        <w:adjustRightInd w:val="0"/>
        <w:snapToGrid w:val="0"/>
        <w:spacing w:line="360" w:lineRule="auto"/>
        <w:rPr>
          <w:rFonts w:hint="eastAsia" w:ascii="宋体" w:hAnsi="宋体" w:eastAsia="宋体" w:cs="宋体"/>
          <w:b/>
          <w:bCs/>
          <w:sz w:val="21"/>
          <w:szCs w:val="21"/>
          <w:lang w:val="zh-CN"/>
        </w:rPr>
      </w:pPr>
      <w:r>
        <w:rPr>
          <w:rFonts w:hint="eastAsia" w:ascii="宋体" w:hAnsi="宋体" w:eastAsia="宋体" w:cs="宋体"/>
          <w:b/>
          <w:bCs/>
          <w:sz w:val="21"/>
          <w:szCs w:val="21"/>
          <w:lang w:val="zh-CN"/>
        </w:rPr>
        <w:t>甲方: 西安工业大学                地址：陕西省西安市未央区学府中路2号</w:t>
      </w:r>
    </w:p>
    <w:p w14:paraId="47346B3A">
      <w:pPr>
        <w:tabs>
          <w:tab w:val="left" w:pos="4756"/>
        </w:tabs>
        <w:autoSpaceDE w:val="0"/>
        <w:autoSpaceDN w:val="0"/>
        <w:adjustRightInd w:val="0"/>
        <w:snapToGrid w:val="0"/>
        <w:spacing w:line="360" w:lineRule="auto"/>
        <w:ind w:firstLine="3584" w:firstLineChars="1700"/>
        <w:rPr>
          <w:rFonts w:hint="eastAsia" w:ascii="宋体" w:hAnsi="宋体" w:eastAsia="宋体" w:cs="宋体"/>
          <w:b/>
          <w:bCs/>
          <w:sz w:val="21"/>
          <w:szCs w:val="21"/>
          <w:lang w:val="zh-CN"/>
        </w:rPr>
      </w:pPr>
      <w:r>
        <w:rPr>
          <w:rFonts w:hint="eastAsia" w:ascii="宋体" w:hAnsi="宋体" w:eastAsia="宋体" w:cs="宋体"/>
          <w:b/>
          <w:bCs/>
          <w:sz w:val="21"/>
          <w:szCs w:val="21"/>
          <w:lang w:val="zh-CN"/>
        </w:rPr>
        <w:t>法定代表人：</w:t>
      </w:r>
      <w:r>
        <w:rPr>
          <w:rFonts w:hint="eastAsia" w:ascii="宋体" w:hAnsi="宋体" w:eastAsia="宋体" w:cs="宋体"/>
          <w:b/>
          <w:bCs/>
          <w:sz w:val="21"/>
          <w:szCs w:val="21"/>
          <w:lang w:val="zh-CN" w:eastAsia="zh-Hans"/>
        </w:rPr>
        <w:t>姚尧</w:t>
      </w:r>
    </w:p>
    <w:p w14:paraId="172D7FD9">
      <w:pPr>
        <w:autoSpaceDE w:val="0"/>
        <w:autoSpaceDN w:val="0"/>
        <w:adjustRightInd w:val="0"/>
        <w:snapToGrid w:val="0"/>
        <w:spacing w:line="360" w:lineRule="auto"/>
        <w:ind w:firstLine="3584" w:firstLineChars="1700"/>
        <w:rPr>
          <w:rFonts w:hint="eastAsia" w:ascii="宋体" w:hAnsi="宋体" w:eastAsia="宋体" w:cs="宋体"/>
          <w:color w:val="auto"/>
          <w:sz w:val="21"/>
          <w:szCs w:val="21"/>
        </w:rPr>
      </w:pPr>
      <w:r>
        <w:rPr>
          <w:rFonts w:hint="eastAsia" w:ascii="宋体" w:hAnsi="宋体" w:eastAsia="宋体" w:cs="宋体"/>
          <w:b/>
          <w:bCs/>
          <w:color w:val="auto"/>
          <w:sz w:val="21"/>
          <w:szCs w:val="21"/>
          <w:lang w:val="zh-CN"/>
        </w:rPr>
        <w:t>联系人：</w:t>
      </w:r>
    </w:p>
    <w:p w14:paraId="63A7FF2E">
      <w:pPr>
        <w:autoSpaceDE w:val="0"/>
        <w:autoSpaceDN w:val="0"/>
        <w:adjustRightInd w:val="0"/>
        <w:snapToGrid w:val="0"/>
        <w:spacing w:line="360" w:lineRule="auto"/>
        <w:ind w:firstLine="3584" w:firstLineChars="1700"/>
        <w:rPr>
          <w:rFonts w:hint="eastAsia" w:ascii="宋体" w:hAnsi="宋体" w:eastAsia="宋体" w:cs="宋体"/>
          <w:color w:val="auto"/>
          <w:sz w:val="21"/>
          <w:szCs w:val="21"/>
        </w:rPr>
      </w:pPr>
      <w:r>
        <w:rPr>
          <w:rFonts w:hint="eastAsia" w:ascii="宋体" w:hAnsi="宋体" w:eastAsia="宋体" w:cs="宋体"/>
          <w:b/>
          <w:bCs/>
          <w:color w:val="auto"/>
          <w:sz w:val="21"/>
          <w:szCs w:val="21"/>
          <w:lang w:val="zh-CN"/>
        </w:rPr>
        <w:t>联系电话</w:t>
      </w:r>
      <w:r>
        <w:rPr>
          <w:rFonts w:hint="eastAsia" w:ascii="宋体" w:hAnsi="宋体" w:eastAsia="宋体" w:cs="宋体"/>
          <w:b/>
          <w:bCs/>
          <w:color w:val="auto"/>
          <w:sz w:val="21"/>
          <w:szCs w:val="21"/>
        </w:rPr>
        <w:t>：</w:t>
      </w:r>
    </w:p>
    <w:p w14:paraId="63DF0E1F">
      <w:pPr>
        <w:autoSpaceDE w:val="0"/>
        <w:autoSpaceDN w:val="0"/>
        <w:adjustRightInd w:val="0"/>
        <w:snapToGrid w:val="0"/>
        <w:spacing w:line="360" w:lineRule="auto"/>
        <w:ind w:firstLine="3584" w:firstLineChars="1700"/>
        <w:rPr>
          <w:rFonts w:hint="eastAsia" w:ascii="宋体" w:hAnsi="宋体" w:eastAsia="宋体" w:cs="宋体"/>
          <w:b/>
          <w:bCs/>
          <w:color w:val="auto"/>
          <w:sz w:val="21"/>
          <w:szCs w:val="21"/>
        </w:rPr>
      </w:pPr>
      <w:r>
        <w:rPr>
          <w:rFonts w:hint="eastAsia" w:ascii="宋体" w:hAnsi="宋体" w:eastAsia="宋体" w:cs="宋体"/>
          <w:b/>
          <w:bCs/>
          <w:color w:val="auto"/>
          <w:sz w:val="21"/>
          <w:szCs w:val="21"/>
          <w:lang w:val="zh-CN"/>
        </w:rPr>
        <w:t>邮箱</w:t>
      </w:r>
      <w:r>
        <w:rPr>
          <w:rFonts w:hint="eastAsia" w:ascii="宋体" w:hAnsi="宋体" w:eastAsia="宋体" w:cs="宋体"/>
          <w:b/>
          <w:bCs/>
          <w:color w:val="auto"/>
          <w:sz w:val="21"/>
          <w:szCs w:val="21"/>
        </w:rPr>
        <w:t>：</w:t>
      </w:r>
    </w:p>
    <w:p w14:paraId="245A54AB">
      <w:pPr>
        <w:autoSpaceDE w:val="0"/>
        <w:autoSpaceDN w:val="0"/>
        <w:adjustRightInd w:val="0"/>
        <w:snapToGrid w:val="0"/>
        <w:spacing w:line="360" w:lineRule="auto"/>
        <w:ind w:firstLine="3584" w:firstLineChars="1700"/>
        <w:rPr>
          <w:rFonts w:hint="eastAsia" w:ascii="宋体" w:hAnsi="宋体" w:eastAsia="宋体" w:cs="宋体"/>
          <w:b/>
          <w:bCs/>
          <w:color w:val="auto"/>
          <w:sz w:val="21"/>
          <w:szCs w:val="21"/>
        </w:rPr>
      </w:pPr>
    </w:p>
    <w:p w14:paraId="70FD5E68">
      <w:pPr>
        <w:autoSpaceDE w:val="0"/>
        <w:autoSpaceDN w:val="0"/>
        <w:adjustRightInd w:val="0"/>
        <w:snapToGrid w:val="0"/>
        <w:spacing w:line="360" w:lineRule="auto"/>
        <w:rPr>
          <w:rFonts w:hint="eastAsia" w:ascii="宋体" w:hAnsi="宋体" w:eastAsia="宋体" w:cs="宋体"/>
          <w:b/>
          <w:bCs/>
          <w:sz w:val="21"/>
          <w:szCs w:val="21"/>
          <w:lang w:val="zh-CN"/>
        </w:rPr>
      </w:pPr>
      <w:r>
        <w:rPr>
          <w:rFonts w:hint="eastAsia" w:ascii="宋体" w:hAnsi="宋体" w:eastAsia="宋体" w:cs="宋体"/>
          <w:b/>
          <w:bCs/>
          <w:sz w:val="21"/>
          <w:szCs w:val="21"/>
          <w:lang w:val="en-US" w:eastAsia="zh-CN"/>
        </w:rPr>
        <w:t>乙</w:t>
      </w:r>
      <w:r>
        <w:rPr>
          <w:rFonts w:hint="eastAsia" w:ascii="宋体" w:hAnsi="宋体" w:eastAsia="宋体" w:cs="宋体"/>
          <w:b/>
          <w:bCs/>
          <w:sz w:val="21"/>
          <w:szCs w:val="21"/>
          <w:lang w:val="zh-CN"/>
        </w:rPr>
        <w:t>方: 西安工业大学                地址：</w:t>
      </w:r>
    </w:p>
    <w:p w14:paraId="56AB873F">
      <w:pPr>
        <w:tabs>
          <w:tab w:val="left" w:pos="4756"/>
        </w:tabs>
        <w:autoSpaceDE w:val="0"/>
        <w:autoSpaceDN w:val="0"/>
        <w:adjustRightInd w:val="0"/>
        <w:snapToGrid w:val="0"/>
        <w:spacing w:line="360" w:lineRule="auto"/>
        <w:ind w:firstLine="3584" w:firstLineChars="1700"/>
        <w:rPr>
          <w:rFonts w:hint="eastAsia" w:ascii="宋体" w:hAnsi="宋体" w:eastAsia="宋体" w:cs="宋体"/>
          <w:b/>
          <w:bCs/>
          <w:sz w:val="21"/>
          <w:szCs w:val="21"/>
          <w:lang w:val="zh-CN"/>
        </w:rPr>
      </w:pPr>
      <w:r>
        <w:rPr>
          <w:rFonts w:hint="eastAsia" w:ascii="宋体" w:hAnsi="宋体" w:eastAsia="宋体" w:cs="宋体"/>
          <w:b/>
          <w:bCs/>
          <w:sz w:val="21"/>
          <w:szCs w:val="21"/>
          <w:lang w:val="zh-CN"/>
        </w:rPr>
        <w:t>法定代表人：</w:t>
      </w:r>
    </w:p>
    <w:p w14:paraId="66CFFEE8">
      <w:pPr>
        <w:autoSpaceDE w:val="0"/>
        <w:autoSpaceDN w:val="0"/>
        <w:adjustRightInd w:val="0"/>
        <w:snapToGrid w:val="0"/>
        <w:spacing w:line="360" w:lineRule="auto"/>
        <w:ind w:firstLine="3584" w:firstLineChars="1700"/>
        <w:rPr>
          <w:rFonts w:hint="eastAsia" w:ascii="宋体" w:hAnsi="宋体" w:eastAsia="宋体" w:cs="宋体"/>
          <w:color w:val="auto"/>
          <w:sz w:val="21"/>
          <w:szCs w:val="21"/>
        </w:rPr>
      </w:pPr>
      <w:r>
        <w:rPr>
          <w:rFonts w:hint="eastAsia" w:ascii="宋体" w:hAnsi="宋体" w:eastAsia="宋体" w:cs="宋体"/>
          <w:b/>
          <w:bCs/>
          <w:color w:val="auto"/>
          <w:sz w:val="21"/>
          <w:szCs w:val="21"/>
          <w:lang w:val="zh-CN"/>
        </w:rPr>
        <w:t>联系人：</w:t>
      </w:r>
    </w:p>
    <w:p w14:paraId="6BD952F6">
      <w:pPr>
        <w:autoSpaceDE w:val="0"/>
        <w:autoSpaceDN w:val="0"/>
        <w:adjustRightInd w:val="0"/>
        <w:snapToGrid w:val="0"/>
        <w:spacing w:line="360" w:lineRule="auto"/>
        <w:ind w:firstLine="3584" w:firstLineChars="1700"/>
        <w:rPr>
          <w:rFonts w:hint="eastAsia" w:ascii="宋体" w:hAnsi="宋体" w:eastAsia="宋体" w:cs="宋体"/>
          <w:color w:val="auto"/>
          <w:sz w:val="21"/>
          <w:szCs w:val="21"/>
        </w:rPr>
      </w:pPr>
      <w:r>
        <w:rPr>
          <w:rFonts w:hint="eastAsia" w:ascii="宋体" w:hAnsi="宋体" w:eastAsia="宋体" w:cs="宋体"/>
          <w:b/>
          <w:bCs/>
          <w:color w:val="auto"/>
          <w:sz w:val="21"/>
          <w:szCs w:val="21"/>
          <w:lang w:val="zh-CN"/>
        </w:rPr>
        <w:t>联系电话</w:t>
      </w:r>
      <w:r>
        <w:rPr>
          <w:rFonts w:hint="eastAsia" w:ascii="宋体" w:hAnsi="宋体" w:eastAsia="宋体" w:cs="宋体"/>
          <w:b/>
          <w:bCs/>
          <w:color w:val="auto"/>
          <w:sz w:val="21"/>
          <w:szCs w:val="21"/>
        </w:rPr>
        <w:t>：</w:t>
      </w:r>
    </w:p>
    <w:p w14:paraId="64853C65">
      <w:pPr>
        <w:autoSpaceDE w:val="0"/>
        <w:autoSpaceDN w:val="0"/>
        <w:adjustRightInd w:val="0"/>
        <w:snapToGrid w:val="0"/>
        <w:spacing w:line="360" w:lineRule="auto"/>
        <w:ind w:firstLine="3584" w:firstLineChars="1700"/>
        <w:rPr>
          <w:rFonts w:hint="eastAsia" w:ascii="宋体" w:hAnsi="宋体" w:eastAsia="宋体" w:cs="宋体"/>
          <w:b/>
          <w:bCs/>
          <w:color w:val="auto"/>
          <w:sz w:val="21"/>
          <w:szCs w:val="21"/>
        </w:rPr>
      </w:pPr>
      <w:r>
        <w:rPr>
          <w:rFonts w:hint="eastAsia" w:ascii="宋体" w:hAnsi="宋体" w:eastAsia="宋体" w:cs="宋体"/>
          <w:b/>
          <w:bCs/>
          <w:color w:val="auto"/>
          <w:sz w:val="21"/>
          <w:szCs w:val="21"/>
          <w:lang w:val="zh-CN"/>
        </w:rPr>
        <w:t>邮箱</w:t>
      </w:r>
      <w:r>
        <w:rPr>
          <w:rFonts w:hint="eastAsia" w:ascii="宋体" w:hAnsi="宋体" w:eastAsia="宋体" w:cs="宋体"/>
          <w:b/>
          <w:bCs/>
          <w:color w:val="auto"/>
          <w:sz w:val="21"/>
          <w:szCs w:val="21"/>
        </w:rPr>
        <w:t>：</w:t>
      </w:r>
    </w:p>
    <w:p w14:paraId="28F21BF3">
      <w:pPr>
        <w:autoSpaceDE w:val="0"/>
        <w:autoSpaceDN w:val="0"/>
        <w:adjustRightInd w:val="0"/>
        <w:snapToGrid w:val="0"/>
        <w:spacing w:line="360" w:lineRule="auto"/>
        <w:rPr>
          <w:rFonts w:hint="eastAsia" w:ascii="宋体" w:hAnsi="宋体" w:eastAsia="宋体" w:cs="宋体"/>
          <w:b/>
          <w:bCs/>
          <w:color w:val="auto"/>
          <w:sz w:val="21"/>
          <w:szCs w:val="21"/>
        </w:rPr>
      </w:pPr>
    </w:p>
    <w:p w14:paraId="2FAFDB25">
      <w:pPr>
        <w:autoSpaceDE w:val="0"/>
        <w:autoSpaceDN w:val="0"/>
        <w:adjustRightInd w:val="0"/>
        <w:snapToGrid w:val="0"/>
        <w:spacing w:line="360" w:lineRule="auto"/>
        <w:rPr>
          <w:rFonts w:hint="eastAsia" w:ascii="宋体" w:hAnsi="宋体" w:eastAsia="宋体" w:cs="宋体"/>
          <w:b/>
          <w:bCs/>
          <w:color w:val="auto"/>
          <w:sz w:val="21"/>
          <w:szCs w:val="21"/>
        </w:rPr>
      </w:pPr>
      <w:r>
        <w:rPr>
          <w:rFonts w:hint="eastAsia" w:ascii="宋体" w:hAnsi="宋体" w:eastAsia="宋体" w:cs="宋体"/>
          <w:b/>
          <w:bCs/>
          <w:color w:val="auto"/>
          <w:sz w:val="21"/>
          <w:szCs w:val="21"/>
        </w:rPr>
        <w:t>境外制造厂商：</w:t>
      </w:r>
      <w:r>
        <w:rPr>
          <w:rFonts w:hint="eastAsia" w:ascii="宋体" w:hAnsi="宋体" w:eastAsia="宋体" w:cs="宋体"/>
          <w:b/>
          <w:bCs/>
          <w:color w:val="auto"/>
          <w:sz w:val="21"/>
          <w:szCs w:val="21"/>
          <w:lang w:eastAsia="zh-CN"/>
        </w:rPr>
        <w:t xml:space="preserve">  </w:t>
      </w:r>
      <w:r>
        <w:rPr>
          <w:rFonts w:hint="eastAsia" w:ascii="宋体" w:hAnsi="宋体" w:eastAsia="宋体" w:cs="宋体"/>
          <w:b/>
          <w:bCs/>
          <w:color w:val="auto"/>
          <w:sz w:val="21"/>
          <w:szCs w:val="21"/>
        </w:rPr>
        <w:t xml:space="preserve">           </w:t>
      </w:r>
      <w:r>
        <w:rPr>
          <w:rFonts w:hint="eastAsia" w:ascii="宋体" w:hAnsi="宋体" w:eastAsia="宋体" w:cs="宋体"/>
          <w:color w:val="auto"/>
          <w:sz w:val="21"/>
          <w:szCs w:val="21"/>
        </w:rPr>
        <w:t xml:space="preserve">  </w:t>
      </w:r>
      <w:r>
        <w:rPr>
          <w:rFonts w:hint="eastAsia" w:ascii="宋体" w:hAnsi="宋体" w:eastAsia="宋体" w:cs="宋体"/>
          <w:b/>
          <w:bCs/>
          <w:color w:val="auto"/>
          <w:sz w:val="21"/>
          <w:szCs w:val="21"/>
        </w:rPr>
        <w:t xml:space="preserve">     地址：</w:t>
      </w:r>
    </w:p>
    <w:p w14:paraId="0CF10FB3">
      <w:pPr>
        <w:autoSpaceDE w:val="0"/>
        <w:autoSpaceDN w:val="0"/>
        <w:adjustRightInd w:val="0"/>
        <w:snapToGrid w:val="0"/>
        <w:spacing w:line="360" w:lineRule="auto"/>
        <w:ind w:firstLine="3584" w:firstLineChars="1700"/>
        <w:rPr>
          <w:rFonts w:hint="eastAsia" w:ascii="宋体" w:hAnsi="宋体" w:eastAsia="宋体" w:cs="宋体"/>
          <w:b/>
          <w:bCs/>
          <w:color w:val="auto"/>
          <w:sz w:val="21"/>
          <w:szCs w:val="21"/>
        </w:rPr>
      </w:pPr>
      <w:r>
        <w:rPr>
          <w:rFonts w:hint="eastAsia" w:ascii="宋体" w:hAnsi="宋体" w:eastAsia="宋体" w:cs="宋体"/>
          <w:b/>
          <w:bCs/>
          <w:color w:val="auto"/>
          <w:sz w:val="21"/>
          <w:szCs w:val="21"/>
          <w:lang w:val="zh-CN"/>
        </w:rPr>
        <w:t>法定代表人</w:t>
      </w:r>
      <w:r>
        <w:rPr>
          <w:rFonts w:hint="eastAsia" w:ascii="宋体" w:hAnsi="宋体" w:eastAsia="宋体" w:cs="宋体"/>
          <w:b/>
          <w:bCs/>
          <w:color w:val="auto"/>
          <w:sz w:val="21"/>
          <w:szCs w:val="21"/>
        </w:rPr>
        <w:t>：</w:t>
      </w:r>
    </w:p>
    <w:p w14:paraId="04390E14">
      <w:pPr>
        <w:autoSpaceDE w:val="0"/>
        <w:autoSpaceDN w:val="0"/>
        <w:adjustRightInd w:val="0"/>
        <w:snapToGrid w:val="0"/>
        <w:spacing w:line="360" w:lineRule="auto"/>
        <w:ind w:firstLine="211" w:firstLineChars="100"/>
        <w:rPr>
          <w:rFonts w:hint="eastAsia" w:ascii="宋体" w:hAnsi="宋体" w:eastAsia="宋体" w:cs="宋体"/>
          <w:b/>
          <w:bCs/>
          <w:color w:val="auto"/>
          <w:sz w:val="21"/>
          <w:szCs w:val="21"/>
        </w:rPr>
      </w:pPr>
      <w:r>
        <w:rPr>
          <w:rFonts w:hint="eastAsia" w:ascii="宋体" w:hAnsi="宋体" w:eastAsia="宋体" w:cs="宋体"/>
          <w:b/>
          <w:bCs/>
          <w:color w:val="auto"/>
          <w:sz w:val="21"/>
          <w:szCs w:val="21"/>
        </w:rPr>
        <w:t xml:space="preserve">                                </w:t>
      </w:r>
      <w:r>
        <w:rPr>
          <w:rFonts w:hint="eastAsia" w:ascii="宋体" w:hAnsi="宋体" w:eastAsia="宋体" w:cs="宋体"/>
          <w:b/>
          <w:bCs/>
          <w:color w:val="auto"/>
          <w:sz w:val="21"/>
          <w:szCs w:val="21"/>
          <w:lang w:val="zh-CN"/>
        </w:rPr>
        <w:t>联系人</w:t>
      </w:r>
      <w:r>
        <w:rPr>
          <w:rFonts w:hint="eastAsia" w:ascii="宋体" w:hAnsi="宋体" w:eastAsia="宋体" w:cs="宋体"/>
          <w:b/>
          <w:bCs/>
          <w:color w:val="auto"/>
          <w:sz w:val="21"/>
          <w:szCs w:val="21"/>
        </w:rPr>
        <w:t>：</w:t>
      </w:r>
    </w:p>
    <w:p w14:paraId="6A9E7255">
      <w:pPr>
        <w:autoSpaceDE w:val="0"/>
        <w:autoSpaceDN w:val="0"/>
        <w:adjustRightInd w:val="0"/>
        <w:snapToGrid w:val="0"/>
        <w:spacing w:line="360" w:lineRule="auto"/>
        <w:ind w:firstLine="3584" w:firstLineChars="1700"/>
        <w:rPr>
          <w:rFonts w:hint="eastAsia" w:ascii="宋体" w:hAnsi="宋体" w:eastAsia="宋体" w:cs="宋体"/>
          <w:b/>
          <w:bCs/>
          <w:color w:val="auto"/>
          <w:sz w:val="21"/>
          <w:szCs w:val="21"/>
        </w:rPr>
      </w:pPr>
      <w:r>
        <w:rPr>
          <w:rFonts w:hint="eastAsia" w:ascii="宋体" w:hAnsi="宋体" w:eastAsia="宋体" w:cs="宋体"/>
          <w:b/>
          <w:bCs/>
          <w:color w:val="auto"/>
          <w:sz w:val="21"/>
          <w:szCs w:val="21"/>
          <w:lang w:val="zh-CN"/>
        </w:rPr>
        <w:t>境外地址</w:t>
      </w:r>
      <w:r>
        <w:rPr>
          <w:rFonts w:hint="eastAsia" w:ascii="宋体" w:hAnsi="宋体" w:eastAsia="宋体" w:cs="宋体"/>
          <w:b/>
          <w:bCs/>
          <w:color w:val="auto"/>
          <w:sz w:val="21"/>
          <w:szCs w:val="21"/>
        </w:rPr>
        <w:t>：</w:t>
      </w:r>
    </w:p>
    <w:p w14:paraId="2940E291">
      <w:pPr>
        <w:autoSpaceDE w:val="0"/>
        <w:autoSpaceDN w:val="0"/>
        <w:adjustRightInd w:val="0"/>
        <w:snapToGrid w:val="0"/>
        <w:spacing w:line="360" w:lineRule="auto"/>
        <w:ind w:firstLine="3584" w:firstLineChars="1700"/>
        <w:rPr>
          <w:rFonts w:hint="eastAsia" w:ascii="宋体" w:hAnsi="宋体" w:eastAsia="宋体" w:cs="宋体"/>
          <w:color w:val="auto"/>
          <w:sz w:val="21"/>
          <w:szCs w:val="21"/>
        </w:rPr>
      </w:pPr>
      <w:r>
        <w:rPr>
          <w:rFonts w:hint="eastAsia" w:ascii="宋体" w:hAnsi="宋体" w:eastAsia="宋体" w:cs="宋体"/>
          <w:b/>
          <w:bCs/>
          <w:color w:val="auto"/>
          <w:sz w:val="21"/>
          <w:szCs w:val="21"/>
          <w:lang w:val="zh-CN"/>
        </w:rPr>
        <w:t>联系电话</w:t>
      </w:r>
      <w:r>
        <w:rPr>
          <w:rFonts w:hint="eastAsia" w:ascii="宋体" w:hAnsi="宋体" w:eastAsia="宋体" w:cs="宋体"/>
          <w:b/>
          <w:bCs/>
          <w:color w:val="auto"/>
          <w:sz w:val="21"/>
          <w:szCs w:val="21"/>
        </w:rPr>
        <w:t>：</w:t>
      </w:r>
    </w:p>
    <w:p w14:paraId="7AD98ADE">
      <w:pPr>
        <w:autoSpaceDE w:val="0"/>
        <w:autoSpaceDN w:val="0"/>
        <w:adjustRightInd w:val="0"/>
        <w:snapToGrid w:val="0"/>
        <w:spacing w:line="360" w:lineRule="auto"/>
        <w:ind w:firstLine="3584" w:firstLineChars="1700"/>
        <w:rPr>
          <w:rFonts w:hint="eastAsia" w:ascii="宋体" w:hAnsi="宋体" w:eastAsia="宋体" w:cs="宋体"/>
          <w:b/>
          <w:bCs/>
          <w:color w:val="auto"/>
          <w:sz w:val="21"/>
          <w:szCs w:val="21"/>
        </w:rPr>
      </w:pPr>
      <w:r>
        <w:rPr>
          <w:rFonts w:hint="eastAsia" w:ascii="宋体" w:hAnsi="宋体" w:eastAsia="宋体" w:cs="宋体"/>
          <w:b/>
          <w:bCs/>
          <w:color w:val="auto"/>
          <w:sz w:val="21"/>
          <w:szCs w:val="21"/>
          <w:lang w:val="zh-CN"/>
        </w:rPr>
        <w:t>邮箱</w:t>
      </w:r>
      <w:r>
        <w:rPr>
          <w:rFonts w:hint="eastAsia" w:ascii="宋体" w:hAnsi="宋体" w:eastAsia="宋体" w:cs="宋体"/>
          <w:b/>
          <w:bCs/>
          <w:color w:val="auto"/>
          <w:sz w:val="21"/>
          <w:szCs w:val="21"/>
        </w:rPr>
        <w:t>：</w:t>
      </w:r>
    </w:p>
    <w:p w14:paraId="18F4A01E">
      <w:pPr>
        <w:snapToGrid w:val="0"/>
        <w:rPr>
          <w:rFonts w:hint="eastAsia" w:ascii="宋体" w:hAnsi="宋体" w:eastAsia="宋体" w:cs="宋体"/>
          <w:b w:val="0"/>
          <w:bCs w:val="0"/>
          <w:sz w:val="21"/>
          <w:szCs w:val="21"/>
          <w:lang w:val="zh-CN"/>
        </w:rPr>
      </w:pPr>
      <w:r>
        <w:rPr>
          <w:rFonts w:hint="eastAsia" w:ascii="宋体" w:hAnsi="宋体" w:eastAsia="宋体" w:cs="宋体"/>
          <w:b w:val="0"/>
          <w:bCs w:val="0"/>
          <w:sz w:val="21"/>
          <w:szCs w:val="21"/>
          <w:lang w:val="zh-CN"/>
        </w:rPr>
        <w:t>鉴于：</w:t>
      </w:r>
    </w:p>
    <w:p w14:paraId="4C1BD84C">
      <w:pPr>
        <w:snapToGrid w:val="0"/>
        <w:ind w:firstLine="420" w:firstLineChars="200"/>
        <w:rPr>
          <w:rFonts w:hint="eastAsia" w:ascii="宋体" w:hAnsi="宋体" w:eastAsia="宋体" w:cs="宋体"/>
          <w:b w:val="0"/>
          <w:bCs w:val="0"/>
          <w:sz w:val="21"/>
          <w:szCs w:val="21"/>
          <w:lang w:val="zh-CN"/>
        </w:rPr>
      </w:pPr>
      <w:r>
        <w:rPr>
          <w:rFonts w:hint="eastAsia" w:ascii="宋体" w:hAnsi="宋体" w:eastAsia="宋体" w:cs="宋体"/>
          <w:b w:val="0"/>
          <w:bCs w:val="0"/>
          <w:sz w:val="21"/>
          <w:szCs w:val="21"/>
          <w:lang w:val="zh-CN"/>
        </w:rPr>
        <w:t>1、甲方为</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color w:val="FF0000"/>
          <w:sz w:val="21"/>
          <w:szCs w:val="21"/>
          <w:u w:val="single"/>
          <w:lang w:val="en-US" w:eastAsia="zh-CN"/>
        </w:rPr>
        <w:t xml:space="preserve">  </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sz w:val="21"/>
          <w:szCs w:val="21"/>
          <w:lang w:val="zh-CN"/>
        </w:rPr>
        <w:t>进口商品项目的采购方,乙方</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color w:val="FF0000"/>
          <w:sz w:val="21"/>
          <w:szCs w:val="21"/>
          <w:u w:val="single"/>
          <w:lang w:val="en-US" w:eastAsia="zh-CN"/>
        </w:rPr>
        <w:t xml:space="preserve">  </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sz w:val="21"/>
          <w:szCs w:val="21"/>
          <w:lang w:val="zh-CN"/>
        </w:rPr>
        <w:t>为该项目投标中标方</w:t>
      </w:r>
      <w:r>
        <w:rPr>
          <w:rFonts w:hint="eastAsia" w:ascii="宋体" w:hAnsi="宋体" w:eastAsia="宋体" w:cs="宋体"/>
          <w:b w:val="0"/>
          <w:bCs w:val="0"/>
          <w:color w:val="FF0000"/>
          <w:sz w:val="21"/>
          <w:szCs w:val="21"/>
          <w:lang w:val="zh-CN"/>
        </w:rPr>
        <w:t>。</w:t>
      </w:r>
    </w:p>
    <w:p w14:paraId="2554846B">
      <w:pPr>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zh-CN"/>
        </w:rPr>
        <w:t>2、本合同约定的设备/货物及</w:t>
      </w:r>
      <w:r>
        <w:rPr>
          <w:rFonts w:hint="eastAsia" w:ascii="宋体" w:hAnsi="宋体" w:eastAsia="宋体" w:cs="宋体"/>
          <w:b w:val="0"/>
          <w:bCs w:val="0"/>
          <w:sz w:val="21"/>
          <w:szCs w:val="21"/>
        </w:rPr>
        <w:t>境外</w:t>
      </w:r>
      <w:r>
        <w:rPr>
          <w:rFonts w:hint="eastAsia" w:ascii="宋体" w:hAnsi="宋体" w:eastAsia="宋体" w:cs="宋体"/>
          <w:b w:val="0"/>
          <w:bCs w:val="0"/>
          <w:sz w:val="21"/>
          <w:szCs w:val="21"/>
          <w:lang w:val="zh-CN"/>
        </w:rPr>
        <w:t>制造厂商均系乙方指定；</w:t>
      </w:r>
    </w:p>
    <w:p w14:paraId="79944D22">
      <w:pPr>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3</w:t>
      </w:r>
      <w:r>
        <w:rPr>
          <w:rFonts w:hint="eastAsia" w:ascii="宋体" w:hAnsi="宋体" w:eastAsia="宋体" w:cs="宋体"/>
          <w:b w:val="0"/>
          <w:bCs w:val="0"/>
          <w:sz w:val="21"/>
          <w:szCs w:val="21"/>
          <w:lang w:val="zh-CN"/>
        </w:rPr>
        <w:t>、因进口采购需由甲方指定的外贸代理商和</w:t>
      </w:r>
      <w:r>
        <w:rPr>
          <w:rFonts w:hint="eastAsia" w:ascii="宋体" w:hAnsi="宋体" w:eastAsia="宋体" w:cs="宋体"/>
          <w:b w:val="0"/>
          <w:bCs w:val="0"/>
          <w:sz w:val="21"/>
          <w:szCs w:val="21"/>
        </w:rPr>
        <w:t>境外</w:t>
      </w:r>
      <w:r>
        <w:rPr>
          <w:rFonts w:hint="eastAsia" w:ascii="宋体" w:hAnsi="宋体" w:eastAsia="宋体" w:cs="宋体"/>
          <w:b w:val="0"/>
          <w:bCs w:val="0"/>
          <w:sz w:val="21"/>
          <w:szCs w:val="21"/>
          <w:lang w:val="zh-CN"/>
        </w:rPr>
        <w:t>制造厂商</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color w:val="FF0000"/>
          <w:sz w:val="21"/>
          <w:szCs w:val="21"/>
          <w:u w:val="single"/>
          <w:lang w:eastAsia="zh-CN"/>
        </w:rPr>
        <w:t xml:space="preserve">  </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sz w:val="21"/>
          <w:szCs w:val="21"/>
          <w:lang w:val="zh-CN"/>
        </w:rPr>
        <w:t>签订相关进出口协议</w:t>
      </w:r>
      <w:r>
        <w:rPr>
          <w:rFonts w:hint="eastAsia" w:ascii="宋体" w:hAnsi="宋体" w:eastAsia="宋体" w:cs="宋体"/>
          <w:b w:val="0"/>
          <w:bCs w:val="0"/>
          <w:sz w:val="21"/>
          <w:szCs w:val="21"/>
        </w:rPr>
        <w:t>；</w:t>
      </w:r>
    </w:p>
    <w:p w14:paraId="78B201DB">
      <w:pPr>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4</w:t>
      </w:r>
      <w:r>
        <w:rPr>
          <w:rFonts w:hint="eastAsia" w:ascii="宋体" w:hAnsi="宋体" w:eastAsia="宋体" w:cs="宋体"/>
          <w:b w:val="0"/>
          <w:bCs w:val="0"/>
          <w:sz w:val="21"/>
          <w:szCs w:val="21"/>
          <w:lang w:val="zh-CN"/>
        </w:rPr>
        <w:t>、故由甲乙双方确定该采购项目的相关内容后</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zh-CN"/>
        </w:rPr>
        <w:t>由甲方指定的外贸代理商与乙方指定的境外</w:t>
      </w:r>
      <w:r>
        <w:rPr>
          <w:rFonts w:hint="eastAsia" w:ascii="宋体" w:hAnsi="宋体" w:eastAsia="宋体" w:cs="宋体"/>
          <w:b w:val="0"/>
          <w:bCs w:val="0"/>
          <w:sz w:val="21"/>
          <w:szCs w:val="21"/>
        </w:rPr>
        <w:t>制造厂</w:t>
      </w:r>
      <w:r>
        <w:rPr>
          <w:rFonts w:hint="eastAsia" w:ascii="宋体" w:hAnsi="宋体" w:eastAsia="宋体" w:cs="宋体"/>
          <w:b w:val="0"/>
          <w:bCs w:val="0"/>
          <w:sz w:val="21"/>
          <w:szCs w:val="21"/>
          <w:lang w:val="zh-CN"/>
        </w:rPr>
        <w:t>商</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color w:val="FF0000"/>
          <w:sz w:val="21"/>
          <w:szCs w:val="21"/>
          <w:u w:val="single"/>
          <w:lang w:eastAsia="zh-CN"/>
        </w:rPr>
        <w:t xml:space="preserve">  </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sz w:val="21"/>
          <w:szCs w:val="21"/>
          <w:lang w:val="zh-CN"/>
        </w:rPr>
        <w:t>签订进出口协议、向</w:t>
      </w:r>
      <w:r>
        <w:rPr>
          <w:rFonts w:hint="eastAsia" w:ascii="宋体" w:hAnsi="宋体" w:eastAsia="宋体" w:cs="宋体"/>
          <w:b w:val="0"/>
          <w:bCs w:val="0"/>
          <w:sz w:val="21"/>
          <w:szCs w:val="21"/>
        </w:rPr>
        <w:t>境外制造厂</w:t>
      </w:r>
      <w:r>
        <w:rPr>
          <w:rFonts w:hint="eastAsia" w:ascii="宋体" w:hAnsi="宋体" w:eastAsia="宋体" w:cs="宋体"/>
          <w:b w:val="0"/>
          <w:bCs w:val="0"/>
          <w:sz w:val="21"/>
          <w:szCs w:val="21"/>
          <w:lang w:val="zh-CN"/>
        </w:rPr>
        <w:t>商付款。</w:t>
      </w:r>
    </w:p>
    <w:p w14:paraId="0069B720">
      <w:pPr>
        <w:snapToGrid w:val="0"/>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zh-CN"/>
        </w:rPr>
        <w:t>为了本采购项目实施及进出口协议的确定和履行</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zh-CN"/>
        </w:rPr>
        <w:t>甲乙双方签订本协议</w:t>
      </w:r>
      <w:r>
        <w:rPr>
          <w:rFonts w:hint="eastAsia" w:ascii="宋体" w:hAnsi="宋体" w:eastAsia="宋体" w:cs="宋体"/>
          <w:b w:val="0"/>
          <w:bCs w:val="0"/>
          <w:sz w:val="21"/>
          <w:szCs w:val="21"/>
        </w:rPr>
        <w:t>，</w:t>
      </w:r>
      <w:r>
        <w:rPr>
          <w:rFonts w:hint="eastAsia" w:ascii="宋体" w:hAnsi="宋体" w:eastAsia="宋体" w:cs="宋体"/>
          <w:b w:val="0"/>
          <w:bCs w:val="0"/>
          <w:sz w:val="21"/>
          <w:szCs w:val="21"/>
          <w:lang w:val="zh-CN"/>
        </w:rPr>
        <w:t>乙方对本协议约定义务承担履行责任，并对进出口协议中</w:t>
      </w:r>
      <w:r>
        <w:rPr>
          <w:rFonts w:hint="eastAsia" w:ascii="宋体" w:hAnsi="宋体" w:eastAsia="宋体" w:cs="宋体"/>
          <w:b w:val="0"/>
          <w:bCs w:val="0"/>
          <w:sz w:val="21"/>
          <w:szCs w:val="21"/>
        </w:rPr>
        <w:t>境外制造</w:t>
      </w:r>
      <w:r>
        <w:rPr>
          <w:rFonts w:hint="eastAsia" w:ascii="宋体" w:hAnsi="宋体" w:eastAsia="宋体" w:cs="宋体"/>
          <w:b w:val="0"/>
          <w:bCs w:val="0"/>
          <w:sz w:val="21"/>
          <w:szCs w:val="21"/>
          <w:lang w:val="zh-CN"/>
        </w:rPr>
        <w:t>厂商的合同义务的履行向甲方提供连带责任。为此，</w:t>
      </w:r>
      <w:r>
        <w:rPr>
          <w:rFonts w:hint="eastAsia" w:ascii="宋体" w:hAnsi="宋体" w:eastAsia="宋体" w:cs="宋体"/>
          <w:b w:val="0"/>
          <w:bCs w:val="0"/>
          <w:sz w:val="21"/>
          <w:szCs w:val="21"/>
        </w:rPr>
        <w:t>甲乙</w:t>
      </w:r>
      <w:r>
        <w:rPr>
          <w:rFonts w:hint="eastAsia" w:ascii="宋体" w:hAnsi="宋体" w:eastAsia="宋体" w:cs="宋体"/>
          <w:b w:val="0"/>
          <w:bCs w:val="0"/>
          <w:sz w:val="21"/>
          <w:szCs w:val="21"/>
          <w:lang w:val="zh-CN"/>
        </w:rPr>
        <w:t>双方协议如下：</w:t>
      </w:r>
    </w:p>
    <w:p w14:paraId="1CF3B2A5">
      <w:pPr>
        <w:snapToGrid w:val="0"/>
        <w:ind w:firstLine="420" w:firstLineChars="200"/>
        <w:rPr>
          <w:rFonts w:hint="eastAsia" w:ascii="宋体" w:hAnsi="宋体" w:eastAsia="宋体" w:cs="宋体"/>
          <w:b w:val="0"/>
          <w:bCs w:val="0"/>
          <w:sz w:val="21"/>
          <w:szCs w:val="21"/>
          <w:lang w:val="zh-CN"/>
        </w:rPr>
      </w:pPr>
      <w:r>
        <w:rPr>
          <w:rFonts w:hint="eastAsia" w:ascii="宋体" w:hAnsi="宋体" w:eastAsia="宋体" w:cs="宋体"/>
          <w:b w:val="0"/>
          <w:bCs w:val="0"/>
          <w:sz w:val="21"/>
          <w:szCs w:val="21"/>
          <w:lang w:val="zh-CN"/>
        </w:rPr>
        <w:t>项目名称：西安工业大学</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color w:val="FF0000"/>
          <w:sz w:val="21"/>
          <w:szCs w:val="21"/>
          <w:u w:val="single"/>
          <w:lang w:eastAsia="zh-CN"/>
        </w:rPr>
        <w:t xml:space="preserve">  </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sz w:val="21"/>
          <w:szCs w:val="21"/>
          <w:lang w:val="zh-CN"/>
        </w:rPr>
        <w:t>进口设备采购项目</w:t>
      </w:r>
    </w:p>
    <w:p w14:paraId="66F4CA08">
      <w:pPr>
        <w:snapToGrid w:val="0"/>
        <w:ind w:firstLine="420" w:firstLineChars="200"/>
        <w:rPr>
          <w:rFonts w:hint="eastAsia" w:ascii="宋体" w:hAnsi="宋体" w:eastAsia="宋体" w:cs="宋体"/>
          <w:b w:val="0"/>
          <w:bCs w:val="0"/>
          <w:color w:val="FF0000"/>
          <w:sz w:val="21"/>
          <w:szCs w:val="21"/>
          <w:u w:val="single"/>
        </w:rPr>
      </w:pPr>
      <w:r>
        <w:rPr>
          <w:rFonts w:hint="eastAsia" w:ascii="宋体" w:hAnsi="宋体" w:eastAsia="宋体" w:cs="宋体"/>
          <w:b w:val="0"/>
          <w:bCs w:val="0"/>
          <w:sz w:val="21"/>
          <w:szCs w:val="21"/>
          <w:lang w:val="zh-CN"/>
        </w:rPr>
        <w:t>项目编号:</w:t>
      </w:r>
      <w:r>
        <w:rPr>
          <w:rFonts w:hint="eastAsia" w:ascii="宋体" w:hAnsi="宋体" w:eastAsia="宋体" w:cs="宋体"/>
          <w:b w:val="0"/>
          <w:bCs w:val="0"/>
          <w:color w:val="FF0000"/>
          <w:sz w:val="21"/>
          <w:szCs w:val="21"/>
          <w:u w:val="single"/>
        </w:rPr>
        <w:t xml:space="preserve">  </w:t>
      </w:r>
      <w:r>
        <w:rPr>
          <w:rFonts w:hint="eastAsia" w:ascii="宋体" w:hAnsi="宋体" w:eastAsia="宋体" w:cs="宋体"/>
          <w:b w:val="0"/>
          <w:bCs w:val="0"/>
          <w:color w:val="FF0000"/>
          <w:sz w:val="21"/>
          <w:szCs w:val="21"/>
          <w:u w:val="single"/>
          <w:lang w:eastAsia="zh-CN"/>
        </w:rPr>
        <w:t xml:space="preserve">  </w:t>
      </w:r>
      <w:r>
        <w:rPr>
          <w:rFonts w:hint="eastAsia" w:ascii="宋体" w:hAnsi="宋体" w:eastAsia="宋体" w:cs="宋体"/>
          <w:b w:val="0"/>
          <w:bCs w:val="0"/>
          <w:color w:val="FF0000"/>
          <w:sz w:val="21"/>
          <w:szCs w:val="21"/>
          <w:u w:val="single"/>
        </w:rPr>
        <w:t xml:space="preserve">  </w:t>
      </w:r>
    </w:p>
    <w:p w14:paraId="171BA267">
      <w:pPr>
        <w:spacing w:line="360" w:lineRule="auto"/>
        <w:ind w:firstLine="413" w:firstLineChars="197"/>
        <w:rPr>
          <w:rFonts w:hint="eastAsia" w:ascii="宋体" w:hAnsi="宋体" w:eastAsia="宋体" w:cs="宋体"/>
          <w:color w:val="FF0000"/>
          <w:sz w:val="21"/>
          <w:szCs w:val="21"/>
        </w:rPr>
      </w:pPr>
      <w:r>
        <w:rPr>
          <w:rFonts w:hint="eastAsia" w:ascii="宋体" w:hAnsi="宋体" w:eastAsia="宋体" w:cs="宋体"/>
          <w:b w:val="0"/>
          <w:bCs w:val="0"/>
          <w:sz w:val="21"/>
          <w:szCs w:val="21"/>
        </w:rPr>
        <w:t>一、所供设备配置清单如下：</w:t>
      </w:r>
      <w:r>
        <w:rPr>
          <w:rFonts w:hint="eastAsia" w:ascii="宋体" w:hAnsi="宋体" w:eastAsia="宋体" w:cs="宋体"/>
          <w:b w:val="0"/>
          <w:bCs w:val="0"/>
          <w:color w:val="FF0000"/>
          <w:sz w:val="21"/>
          <w:szCs w:val="21"/>
        </w:rPr>
        <w:t>（公开采购项目以采购文件要求及响应为准</w:t>
      </w:r>
      <w:r>
        <w:rPr>
          <w:rFonts w:hint="eastAsia" w:ascii="宋体" w:hAnsi="宋体" w:eastAsia="宋体" w:cs="宋体"/>
          <w:color w:val="FF0000"/>
          <w:sz w:val="21"/>
          <w:szCs w:val="21"/>
        </w:rPr>
        <w:t>）</w:t>
      </w:r>
    </w:p>
    <w:tbl>
      <w:tblPr>
        <w:tblStyle w:val="16"/>
        <w:tblW w:w="8291" w:type="dxa"/>
        <w:tblInd w:w="108" w:type="dxa"/>
        <w:tblLayout w:type="fixed"/>
        <w:tblCellMar>
          <w:top w:w="0" w:type="dxa"/>
          <w:left w:w="108" w:type="dxa"/>
          <w:bottom w:w="0" w:type="dxa"/>
          <w:right w:w="108" w:type="dxa"/>
        </w:tblCellMar>
      </w:tblPr>
      <w:tblGrid>
        <w:gridCol w:w="555"/>
        <w:gridCol w:w="896"/>
        <w:gridCol w:w="1124"/>
        <w:gridCol w:w="1123"/>
        <w:gridCol w:w="709"/>
        <w:gridCol w:w="600"/>
        <w:gridCol w:w="720"/>
        <w:gridCol w:w="810"/>
        <w:gridCol w:w="881"/>
        <w:gridCol w:w="873"/>
      </w:tblGrid>
      <w:tr w14:paraId="556BB888">
        <w:tblPrEx>
          <w:tblCellMar>
            <w:top w:w="0" w:type="dxa"/>
            <w:left w:w="108" w:type="dxa"/>
            <w:bottom w:w="0" w:type="dxa"/>
            <w:right w:w="108" w:type="dxa"/>
          </w:tblCellMar>
        </w:tblPrEx>
        <w:trPr>
          <w:trHeight w:val="896" w:hRule="exact"/>
        </w:trPr>
        <w:tc>
          <w:tcPr>
            <w:tcW w:w="555" w:type="dxa"/>
            <w:tcBorders>
              <w:top w:val="single" w:color="auto" w:sz="4" w:space="0"/>
              <w:left w:val="single" w:color="auto" w:sz="4" w:space="0"/>
              <w:bottom w:val="single" w:color="auto" w:sz="4" w:space="0"/>
              <w:right w:val="single" w:color="auto" w:sz="4" w:space="0"/>
            </w:tcBorders>
            <w:vAlign w:val="center"/>
          </w:tcPr>
          <w:p w14:paraId="1F70656D">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896" w:type="dxa"/>
            <w:tcBorders>
              <w:top w:val="single" w:color="auto" w:sz="4" w:space="0"/>
              <w:left w:val="nil"/>
              <w:bottom w:val="single" w:color="auto" w:sz="4" w:space="0"/>
              <w:right w:val="single" w:color="auto" w:sz="4" w:space="0"/>
            </w:tcBorders>
            <w:vAlign w:val="center"/>
          </w:tcPr>
          <w:p w14:paraId="46D31A5A">
            <w:pPr>
              <w:jc w:val="center"/>
              <w:rPr>
                <w:rFonts w:hint="eastAsia" w:ascii="宋体" w:hAnsi="宋体" w:eastAsia="宋体" w:cs="宋体"/>
                <w:sz w:val="21"/>
                <w:szCs w:val="21"/>
              </w:rPr>
            </w:pPr>
            <w:r>
              <w:rPr>
                <w:rFonts w:hint="eastAsia" w:ascii="宋体" w:hAnsi="宋体" w:eastAsia="宋体" w:cs="宋体"/>
                <w:sz w:val="21"/>
                <w:szCs w:val="21"/>
              </w:rPr>
              <w:t>货物名称</w:t>
            </w:r>
          </w:p>
        </w:tc>
        <w:tc>
          <w:tcPr>
            <w:tcW w:w="1124" w:type="dxa"/>
            <w:tcBorders>
              <w:top w:val="single" w:color="auto" w:sz="4" w:space="0"/>
              <w:left w:val="nil"/>
              <w:bottom w:val="single" w:color="auto" w:sz="4" w:space="0"/>
              <w:right w:val="single" w:color="auto" w:sz="4" w:space="0"/>
            </w:tcBorders>
            <w:vAlign w:val="center"/>
          </w:tcPr>
          <w:p w14:paraId="7BCDB766">
            <w:pPr>
              <w:jc w:val="center"/>
              <w:rPr>
                <w:rFonts w:hint="eastAsia" w:ascii="宋体" w:hAnsi="宋体" w:eastAsia="宋体" w:cs="宋体"/>
                <w:sz w:val="21"/>
                <w:szCs w:val="21"/>
              </w:rPr>
            </w:pPr>
            <w:r>
              <w:rPr>
                <w:rFonts w:hint="eastAsia" w:ascii="宋体" w:hAnsi="宋体" w:eastAsia="宋体" w:cs="宋体"/>
                <w:sz w:val="21"/>
                <w:szCs w:val="21"/>
              </w:rPr>
              <w:t>规格型号</w:t>
            </w:r>
          </w:p>
        </w:tc>
        <w:tc>
          <w:tcPr>
            <w:tcW w:w="1123" w:type="dxa"/>
            <w:tcBorders>
              <w:top w:val="single" w:color="auto" w:sz="4" w:space="0"/>
              <w:left w:val="nil"/>
              <w:bottom w:val="single" w:color="auto" w:sz="4" w:space="0"/>
              <w:right w:val="single" w:color="auto" w:sz="4" w:space="0"/>
            </w:tcBorders>
            <w:vAlign w:val="center"/>
          </w:tcPr>
          <w:p w14:paraId="21CBC5F8">
            <w:pPr>
              <w:jc w:val="center"/>
              <w:rPr>
                <w:rFonts w:hint="eastAsia" w:ascii="宋体" w:hAnsi="宋体" w:eastAsia="宋体" w:cs="宋体"/>
                <w:sz w:val="21"/>
                <w:szCs w:val="21"/>
              </w:rPr>
            </w:pPr>
            <w:r>
              <w:rPr>
                <w:rFonts w:hint="eastAsia" w:ascii="宋体" w:hAnsi="宋体" w:eastAsia="宋体" w:cs="宋体"/>
                <w:sz w:val="21"/>
                <w:szCs w:val="21"/>
              </w:rPr>
              <w:t>品牌</w:t>
            </w:r>
          </w:p>
        </w:tc>
        <w:tc>
          <w:tcPr>
            <w:tcW w:w="1309" w:type="dxa"/>
            <w:gridSpan w:val="2"/>
            <w:tcBorders>
              <w:top w:val="single" w:color="auto" w:sz="4" w:space="0"/>
              <w:left w:val="nil"/>
              <w:bottom w:val="single" w:color="auto" w:sz="4" w:space="0"/>
              <w:right w:val="single" w:color="auto" w:sz="4" w:space="0"/>
            </w:tcBorders>
          </w:tcPr>
          <w:p w14:paraId="27AC3DE8">
            <w:pPr>
              <w:jc w:val="center"/>
              <w:rPr>
                <w:rFonts w:hint="eastAsia" w:ascii="宋体" w:hAnsi="宋体" w:eastAsia="宋体" w:cs="宋体"/>
                <w:sz w:val="21"/>
                <w:szCs w:val="21"/>
              </w:rPr>
            </w:pPr>
            <w:r>
              <w:rPr>
                <w:rFonts w:hint="eastAsia" w:ascii="宋体" w:hAnsi="宋体" w:eastAsia="宋体" w:cs="宋体"/>
                <w:sz w:val="21"/>
                <w:szCs w:val="21"/>
              </w:rPr>
              <w:t>数量</w:t>
            </w:r>
          </w:p>
          <w:p w14:paraId="7A16E7BB">
            <w:pPr>
              <w:jc w:val="center"/>
              <w:rPr>
                <w:rFonts w:hint="eastAsia" w:ascii="宋体" w:hAnsi="宋体" w:eastAsia="宋体" w:cs="宋体"/>
                <w:sz w:val="21"/>
                <w:szCs w:val="21"/>
              </w:rPr>
            </w:pPr>
            <w:r>
              <w:rPr>
                <w:rFonts w:hint="eastAsia" w:ascii="宋体" w:hAnsi="宋体" w:eastAsia="宋体" w:cs="宋体"/>
                <w:sz w:val="21"/>
                <w:szCs w:val="21"/>
              </w:rPr>
              <w:t>（单位）</w:t>
            </w:r>
          </w:p>
        </w:tc>
        <w:tc>
          <w:tcPr>
            <w:tcW w:w="720" w:type="dxa"/>
            <w:tcBorders>
              <w:top w:val="single" w:color="auto" w:sz="4" w:space="0"/>
              <w:left w:val="nil"/>
              <w:bottom w:val="single" w:color="auto" w:sz="4" w:space="0"/>
              <w:right w:val="single" w:color="auto" w:sz="4" w:space="0"/>
            </w:tcBorders>
            <w:vAlign w:val="center"/>
          </w:tcPr>
          <w:p w14:paraId="7C6DAE63">
            <w:pPr>
              <w:jc w:val="center"/>
              <w:rPr>
                <w:rFonts w:hint="eastAsia" w:ascii="宋体" w:hAnsi="宋体" w:eastAsia="宋体" w:cs="宋体"/>
                <w:sz w:val="21"/>
                <w:szCs w:val="21"/>
              </w:rPr>
            </w:pPr>
            <w:r>
              <w:rPr>
                <w:rFonts w:hint="eastAsia" w:ascii="宋体" w:hAnsi="宋体" w:eastAsia="宋体" w:cs="宋体"/>
                <w:sz w:val="21"/>
                <w:szCs w:val="21"/>
              </w:rPr>
              <w:t>产地</w:t>
            </w:r>
          </w:p>
        </w:tc>
        <w:tc>
          <w:tcPr>
            <w:tcW w:w="810" w:type="dxa"/>
            <w:tcBorders>
              <w:top w:val="single" w:color="auto" w:sz="4" w:space="0"/>
              <w:left w:val="nil"/>
              <w:bottom w:val="single" w:color="auto" w:sz="4" w:space="0"/>
              <w:right w:val="single" w:color="auto" w:sz="4" w:space="0"/>
            </w:tcBorders>
            <w:vAlign w:val="center"/>
          </w:tcPr>
          <w:p w14:paraId="7BEC902B">
            <w:pPr>
              <w:jc w:val="center"/>
              <w:rPr>
                <w:rFonts w:hint="eastAsia" w:ascii="宋体" w:hAnsi="宋体" w:eastAsia="宋体" w:cs="宋体"/>
                <w:sz w:val="21"/>
                <w:szCs w:val="21"/>
              </w:rPr>
            </w:pPr>
            <w:r>
              <w:rPr>
                <w:rFonts w:hint="eastAsia" w:ascii="宋体" w:hAnsi="宋体" w:eastAsia="宋体" w:cs="宋体"/>
                <w:sz w:val="21"/>
                <w:szCs w:val="21"/>
              </w:rPr>
              <w:t>国别</w:t>
            </w:r>
          </w:p>
        </w:tc>
        <w:tc>
          <w:tcPr>
            <w:tcW w:w="881" w:type="dxa"/>
            <w:tcBorders>
              <w:top w:val="single" w:color="auto" w:sz="4" w:space="0"/>
              <w:left w:val="single" w:color="auto" w:sz="4" w:space="0"/>
              <w:bottom w:val="single" w:color="auto" w:sz="4" w:space="0"/>
              <w:right w:val="single" w:color="auto" w:sz="4" w:space="0"/>
            </w:tcBorders>
            <w:vAlign w:val="center"/>
          </w:tcPr>
          <w:p w14:paraId="410B5269">
            <w:pPr>
              <w:jc w:val="center"/>
              <w:rPr>
                <w:rFonts w:hint="eastAsia" w:ascii="宋体" w:hAnsi="宋体" w:eastAsia="宋体" w:cs="宋体"/>
                <w:sz w:val="21"/>
                <w:szCs w:val="21"/>
              </w:rPr>
            </w:pPr>
            <w:r>
              <w:rPr>
                <w:rFonts w:hint="eastAsia" w:ascii="宋体" w:hAnsi="宋体" w:eastAsia="宋体" w:cs="宋体"/>
                <w:sz w:val="21"/>
                <w:szCs w:val="21"/>
              </w:rPr>
              <w:t>单价（元）</w:t>
            </w:r>
          </w:p>
        </w:tc>
        <w:tc>
          <w:tcPr>
            <w:tcW w:w="873" w:type="dxa"/>
            <w:tcBorders>
              <w:top w:val="single" w:color="auto" w:sz="4" w:space="0"/>
              <w:left w:val="nil"/>
              <w:bottom w:val="single" w:color="auto" w:sz="4" w:space="0"/>
              <w:right w:val="single" w:color="auto" w:sz="4" w:space="0"/>
            </w:tcBorders>
            <w:vAlign w:val="center"/>
          </w:tcPr>
          <w:p w14:paraId="0BF9074B">
            <w:pPr>
              <w:jc w:val="center"/>
              <w:rPr>
                <w:rFonts w:hint="eastAsia" w:ascii="宋体" w:hAnsi="宋体" w:eastAsia="宋体" w:cs="宋体"/>
                <w:sz w:val="21"/>
                <w:szCs w:val="21"/>
              </w:rPr>
            </w:pPr>
            <w:r>
              <w:rPr>
                <w:rFonts w:hint="eastAsia" w:ascii="宋体" w:hAnsi="宋体" w:eastAsia="宋体" w:cs="宋体"/>
                <w:sz w:val="21"/>
                <w:szCs w:val="21"/>
              </w:rPr>
              <w:t>合计</w:t>
            </w:r>
          </w:p>
          <w:p w14:paraId="0BD3C981">
            <w:pPr>
              <w:jc w:val="center"/>
              <w:rPr>
                <w:rFonts w:hint="eastAsia" w:ascii="宋体" w:hAnsi="宋体" w:eastAsia="宋体" w:cs="宋体"/>
                <w:sz w:val="21"/>
                <w:szCs w:val="21"/>
              </w:rPr>
            </w:pPr>
            <w:r>
              <w:rPr>
                <w:rFonts w:hint="eastAsia" w:ascii="宋体" w:hAnsi="宋体" w:eastAsia="宋体" w:cs="宋体"/>
                <w:sz w:val="21"/>
                <w:szCs w:val="21"/>
              </w:rPr>
              <w:t>（元）</w:t>
            </w:r>
          </w:p>
        </w:tc>
      </w:tr>
      <w:tr w14:paraId="4666A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55" w:type="dxa"/>
            <w:vAlign w:val="center"/>
          </w:tcPr>
          <w:p w14:paraId="439077BC">
            <w:pPr>
              <w:spacing w:before="156" w:beforeLines="50" w:after="156" w:afterLines="50"/>
              <w:jc w:val="center"/>
              <w:rPr>
                <w:rFonts w:hint="eastAsia" w:ascii="宋体" w:hAnsi="宋体" w:eastAsia="宋体" w:cs="宋体"/>
                <w:sz w:val="21"/>
                <w:szCs w:val="21"/>
              </w:rPr>
            </w:pPr>
            <w:r>
              <w:rPr>
                <w:rFonts w:hint="eastAsia" w:ascii="宋体" w:hAnsi="宋体" w:eastAsia="宋体" w:cs="宋体"/>
                <w:sz w:val="21"/>
                <w:szCs w:val="21"/>
              </w:rPr>
              <w:t>1</w:t>
            </w:r>
          </w:p>
        </w:tc>
        <w:tc>
          <w:tcPr>
            <w:tcW w:w="896" w:type="dxa"/>
            <w:vAlign w:val="center"/>
          </w:tcPr>
          <w:p w14:paraId="5EE10BD4">
            <w:pPr>
              <w:spacing w:before="156" w:beforeLines="50" w:after="156" w:afterLines="50"/>
              <w:jc w:val="center"/>
              <w:rPr>
                <w:rFonts w:hint="eastAsia" w:ascii="宋体" w:hAnsi="宋体" w:eastAsia="宋体" w:cs="宋体"/>
                <w:sz w:val="21"/>
                <w:szCs w:val="21"/>
              </w:rPr>
            </w:pPr>
          </w:p>
        </w:tc>
        <w:tc>
          <w:tcPr>
            <w:tcW w:w="1124" w:type="dxa"/>
            <w:vAlign w:val="center"/>
          </w:tcPr>
          <w:p w14:paraId="1056F3A1">
            <w:pPr>
              <w:spacing w:before="156" w:beforeLines="50" w:after="156" w:afterLines="50"/>
              <w:jc w:val="center"/>
              <w:rPr>
                <w:rFonts w:hint="eastAsia" w:ascii="宋体" w:hAnsi="宋体" w:eastAsia="宋体" w:cs="宋体"/>
                <w:sz w:val="21"/>
                <w:szCs w:val="21"/>
              </w:rPr>
            </w:pPr>
          </w:p>
        </w:tc>
        <w:tc>
          <w:tcPr>
            <w:tcW w:w="1123" w:type="dxa"/>
            <w:vAlign w:val="center"/>
          </w:tcPr>
          <w:p w14:paraId="53E147F1">
            <w:pPr>
              <w:spacing w:before="156" w:beforeLines="50" w:after="156" w:afterLines="50"/>
              <w:jc w:val="center"/>
              <w:rPr>
                <w:rFonts w:hint="eastAsia" w:ascii="宋体" w:hAnsi="宋体" w:eastAsia="宋体" w:cs="宋体"/>
                <w:sz w:val="21"/>
                <w:szCs w:val="21"/>
              </w:rPr>
            </w:pPr>
          </w:p>
        </w:tc>
        <w:tc>
          <w:tcPr>
            <w:tcW w:w="709" w:type="dxa"/>
            <w:vAlign w:val="center"/>
          </w:tcPr>
          <w:p w14:paraId="7428FE3F">
            <w:pPr>
              <w:spacing w:before="156" w:beforeLines="50" w:after="156" w:afterLines="50"/>
              <w:jc w:val="center"/>
              <w:rPr>
                <w:rFonts w:hint="eastAsia" w:ascii="宋体" w:hAnsi="宋体" w:eastAsia="宋体" w:cs="宋体"/>
                <w:sz w:val="21"/>
                <w:szCs w:val="21"/>
              </w:rPr>
            </w:pPr>
          </w:p>
        </w:tc>
        <w:tc>
          <w:tcPr>
            <w:tcW w:w="600" w:type="dxa"/>
            <w:vAlign w:val="center"/>
          </w:tcPr>
          <w:p w14:paraId="3FD9D66B">
            <w:pPr>
              <w:spacing w:before="156" w:beforeLines="50" w:after="156" w:afterLines="50"/>
              <w:jc w:val="center"/>
              <w:rPr>
                <w:rFonts w:hint="eastAsia" w:ascii="宋体" w:hAnsi="宋体" w:eastAsia="宋体" w:cs="宋体"/>
                <w:sz w:val="21"/>
                <w:szCs w:val="21"/>
              </w:rPr>
            </w:pPr>
          </w:p>
        </w:tc>
        <w:tc>
          <w:tcPr>
            <w:tcW w:w="720" w:type="dxa"/>
            <w:vAlign w:val="center"/>
          </w:tcPr>
          <w:p w14:paraId="417B919A">
            <w:pPr>
              <w:spacing w:before="156" w:beforeLines="50" w:after="156" w:afterLines="50"/>
              <w:jc w:val="center"/>
              <w:rPr>
                <w:rFonts w:hint="eastAsia" w:ascii="宋体" w:hAnsi="宋体" w:eastAsia="宋体" w:cs="宋体"/>
                <w:sz w:val="21"/>
                <w:szCs w:val="21"/>
              </w:rPr>
            </w:pPr>
          </w:p>
        </w:tc>
        <w:tc>
          <w:tcPr>
            <w:tcW w:w="810" w:type="dxa"/>
            <w:vAlign w:val="center"/>
          </w:tcPr>
          <w:p w14:paraId="2F7FB368">
            <w:pPr>
              <w:spacing w:before="156" w:beforeLines="50" w:after="156" w:afterLines="50"/>
              <w:jc w:val="center"/>
              <w:rPr>
                <w:rFonts w:hint="eastAsia" w:ascii="宋体" w:hAnsi="宋体" w:eastAsia="宋体" w:cs="宋体"/>
                <w:sz w:val="21"/>
                <w:szCs w:val="21"/>
              </w:rPr>
            </w:pPr>
          </w:p>
        </w:tc>
        <w:tc>
          <w:tcPr>
            <w:tcW w:w="881" w:type="dxa"/>
            <w:vAlign w:val="center"/>
          </w:tcPr>
          <w:p w14:paraId="1320B934">
            <w:pPr>
              <w:spacing w:before="156" w:beforeLines="50" w:after="156" w:afterLines="50"/>
              <w:jc w:val="center"/>
              <w:rPr>
                <w:rFonts w:hint="eastAsia" w:ascii="宋体" w:hAnsi="宋体" w:eastAsia="宋体" w:cs="宋体"/>
                <w:sz w:val="21"/>
                <w:szCs w:val="21"/>
              </w:rPr>
            </w:pPr>
          </w:p>
        </w:tc>
        <w:tc>
          <w:tcPr>
            <w:tcW w:w="873" w:type="dxa"/>
            <w:vAlign w:val="center"/>
          </w:tcPr>
          <w:p w14:paraId="4A2661D9">
            <w:pPr>
              <w:spacing w:before="156" w:beforeLines="50" w:after="156" w:afterLines="50"/>
              <w:jc w:val="center"/>
              <w:rPr>
                <w:rFonts w:hint="eastAsia" w:ascii="宋体" w:hAnsi="宋体" w:eastAsia="宋体" w:cs="宋体"/>
                <w:sz w:val="21"/>
                <w:szCs w:val="21"/>
              </w:rPr>
            </w:pPr>
          </w:p>
        </w:tc>
      </w:tr>
      <w:tr w14:paraId="11AE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555" w:type="dxa"/>
          </w:tcPr>
          <w:p w14:paraId="4D8FAB34">
            <w:pPr>
              <w:spacing w:line="360" w:lineRule="auto"/>
              <w:ind w:right="960"/>
              <w:jc w:val="center"/>
              <w:rPr>
                <w:rFonts w:hint="eastAsia" w:ascii="宋体" w:hAnsi="宋体" w:eastAsia="宋体" w:cs="宋体"/>
                <w:sz w:val="21"/>
                <w:szCs w:val="21"/>
              </w:rPr>
            </w:pPr>
          </w:p>
        </w:tc>
        <w:tc>
          <w:tcPr>
            <w:tcW w:w="7736" w:type="dxa"/>
            <w:gridSpan w:val="9"/>
            <w:vAlign w:val="center"/>
          </w:tcPr>
          <w:p w14:paraId="20BEF7E1">
            <w:pPr>
              <w:spacing w:line="360" w:lineRule="auto"/>
              <w:ind w:right="960"/>
              <w:jc w:val="center"/>
              <w:rPr>
                <w:rFonts w:hint="eastAsia" w:ascii="宋体" w:hAnsi="宋体" w:eastAsia="宋体" w:cs="宋体"/>
                <w:sz w:val="21"/>
                <w:szCs w:val="21"/>
              </w:rPr>
            </w:pPr>
            <w:r>
              <w:rPr>
                <w:rFonts w:hint="eastAsia" w:ascii="宋体" w:hAnsi="宋体" w:eastAsia="宋体" w:cs="宋体"/>
                <w:sz w:val="21"/>
                <w:szCs w:val="21"/>
              </w:rPr>
              <w:t>合计金额人民币总金额：¥   .00（大写：）   元（整</w:t>
            </w:r>
            <w:r>
              <w:rPr>
                <w:rFonts w:hint="eastAsia" w:ascii="宋体" w:hAnsi="宋体" w:eastAsia="宋体" w:cs="宋体"/>
                <w:sz w:val="21"/>
                <w:szCs w:val="21"/>
                <w:lang w:eastAsia="zh-CN"/>
              </w:rPr>
              <w:t>）</w:t>
            </w:r>
            <w:r>
              <w:rPr>
                <w:rFonts w:hint="eastAsia" w:ascii="宋体" w:hAnsi="宋体" w:eastAsia="宋体" w:cs="宋体"/>
                <w:sz w:val="21"/>
                <w:szCs w:val="21"/>
              </w:rPr>
              <w:t>。</w:t>
            </w:r>
          </w:p>
        </w:tc>
      </w:tr>
      <w:tr w14:paraId="43B4A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555" w:type="dxa"/>
          </w:tcPr>
          <w:p w14:paraId="1E493E2F">
            <w:pPr>
              <w:spacing w:line="360" w:lineRule="auto"/>
              <w:ind w:left="720" w:right="482" w:hanging="630" w:hangingChars="300"/>
              <w:jc w:val="left"/>
              <w:rPr>
                <w:rFonts w:hint="eastAsia" w:ascii="宋体" w:hAnsi="宋体" w:eastAsia="宋体" w:cs="宋体"/>
                <w:sz w:val="21"/>
                <w:szCs w:val="21"/>
              </w:rPr>
            </w:pPr>
          </w:p>
        </w:tc>
        <w:tc>
          <w:tcPr>
            <w:tcW w:w="7736" w:type="dxa"/>
            <w:gridSpan w:val="9"/>
            <w:vAlign w:val="center"/>
          </w:tcPr>
          <w:p w14:paraId="10399D13">
            <w:pPr>
              <w:spacing w:line="560" w:lineRule="exact"/>
              <w:rPr>
                <w:rFonts w:hint="eastAsia" w:ascii="宋体" w:hAnsi="宋体" w:eastAsia="宋体" w:cs="宋体"/>
                <w:sz w:val="21"/>
                <w:szCs w:val="21"/>
              </w:rPr>
            </w:pPr>
            <w:r>
              <w:rPr>
                <w:rFonts w:hint="eastAsia" w:ascii="宋体" w:hAnsi="宋体" w:eastAsia="宋体" w:cs="宋体"/>
                <w:sz w:val="21"/>
                <w:szCs w:val="21"/>
              </w:rPr>
              <w:t>备注：合同总金额为包含设备价格及设备运送到甲方指定地点的一切费用，包括但不限于：设备款、辅材费、施工费、所有产品的运输费、保险费、商检费、搬运费、安装调试费、培训费、售后服务费、税费等。甲方委托的外贸代理商办理的项目预付货款全额保函费含在合同总金额内。合同总金额不随通货膨胀的影响而波动。</w:t>
            </w:r>
          </w:p>
        </w:tc>
      </w:tr>
    </w:tbl>
    <w:p w14:paraId="1AD90EB1">
      <w:pPr>
        <w:snapToGrid w:val="0"/>
        <w:spacing w:line="360" w:lineRule="auto"/>
        <w:jc w:val="left"/>
        <w:rPr>
          <w:rFonts w:hint="eastAsia" w:ascii="宋体" w:hAnsi="宋体" w:eastAsia="宋体" w:cs="宋体"/>
          <w:b/>
          <w:bCs/>
          <w:sz w:val="21"/>
          <w:szCs w:val="21"/>
        </w:rPr>
      </w:pPr>
    </w:p>
    <w:p w14:paraId="4D495D79">
      <w:pPr>
        <w:snapToGrid w:val="0"/>
        <w:spacing w:line="360" w:lineRule="auto"/>
        <w:jc w:val="left"/>
        <w:rPr>
          <w:rFonts w:hint="eastAsia" w:ascii="宋体" w:hAnsi="宋体" w:eastAsia="宋体" w:cs="宋体"/>
          <w:b/>
          <w:bCs/>
          <w:sz w:val="21"/>
          <w:szCs w:val="21"/>
        </w:rPr>
      </w:pPr>
      <w:r>
        <w:rPr>
          <w:rFonts w:hint="eastAsia" w:ascii="宋体" w:hAnsi="宋体" w:eastAsia="宋体" w:cs="宋体"/>
          <w:b/>
          <w:bCs/>
          <w:sz w:val="21"/>
          <w:szCs w:val="21"/>
        </w:rPr>
        <w:t>二、设备技术参数：</w:t>
      </w:r>
    </w:p>
    <w:tbl>
      <w:tblPr>
        <w:tblStyle w:val="16"/>
        <w:tblW w:w="830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6"/>
      </w:tblGrid>
      <w:tr w14:paraId="1B84B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4" w:hRule="atLeast"/>
        </w:trPr>
        <w:tc>
          <w:tcPr>
            <w:tcW w:w="8306" w:type="dxa"/>
          </w:tcPr>
          <w:p w14:paraId="60A57514">
            <w:pPr>
              <w:spacing w:line="520" w:lineRule="exact"/>
              <w:ind w:firstLine="367" w:firstLineChars="175"/>
              <w:rPr>
                <w:rFonts w:hint="eastAsia" w:ascii="宋体" w:hAnsi="宋体" w:eastAsia="宋体" w:cs="宋体"/>
                <w:sz w:val="21"/>
                <w:szCs w:val="21"/>
              </w:rPr>
            </w:pPr>
            <w:r>
              <w:rPr>
                <w:rFonts w:hint="eastAsia" w:ascii="宋体" w:hAnsi="宋体" w:eastAsia="宋体" w:cs="宋体"/>
                <w:sz w:val="21"/>
                <w:szCs w:val="21"/>
              </w:rPr>
              <w:t>产品规格及技术指标</w:t>
            </w:r>
          </w:p>
          <w:p w14:paraId="348276C7">
            <w:pPr>
              <w:spacing w:line="520" w:lineRule="exact"/>
              <w:ind w:firstLine="367" w:firstLineChars="175"/>
              <w:rPr>
                <w:rFonts w:hint="eastAsia" w:ascii="宋体" w:hAnsi="宋体" w:eastAsia="宋体" w:cs="宋体"/>
                <w:sz w:val="21"/>
                <w:szCs w:val="21"/>
              </w:rPr>
            </w:pPr>
          </w:p>
        </w:tc>
      </w:tr>
    </w:tbl>
    <w:p w14:paraId="6D316FBE">
      <w:pPr>
        <w:spacing w:line="360" w:lineRule="auto"/>
        <w:rPr>
          <w:rFonts w:hint="eastAsia" w:ascii="宋体" w:hAnsi="宋体" w:eastAsia="宋体" w:cs="宋体"/>
          <w:b/>
          <w:sz w:val="21"/>
          <w:szCs w:val="21"/>
        </w:rPr>
      </w:pPr>
    </w:p>
    <w:p w14:paraId="01A3B431">
      <w:pPr>
        <w:spacing w:line="360" w:lineRule="auto"/>
        <w:rPr>
          <w:rFonts w:hint="eastAsia" w:ascii="宋体" w:hAnsi="宋体" w:eastAsia="宋体" w:cs="宋体"/>
          <w:sz w:val="21"/>
          <w:szCs w:val="21"/>
        </w:rPr>
      </w:pPr>
      <w:r>
        <w:rPr>
          <w:rFonts w:hint="eastAsia" w:ascii="宋体" w:hAnsi="宋体" w:eastAsia="宋体" w:cs="宋体"/>
          <w:b/>
          <w:sz w:val="21"/>
          <w:szCs w:val="21"/>
        </w:rPr>
        <w:t>三、质量标准：</w:t>
      </w:r>
    </w:p>
    <w:p w14:paraId="762130C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所提供的设备、附件、材料等应是符合进口国及出口国相关国家、行业标准及双方招、投标文件规定的全新产品，并应保证所供设备附件齐全且能够独立正常运行，因缺少附件及质量问题而发生的任何损失由乙方负责。</w:t>
      </w:r>
    </w:p>
    <w:p w14:paraId="204FF517">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四、进口协议：</w:t>
      </w:r>
    </w:p>
    <w:p w14:paraId="276C9C1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外贸环节由甲方指定的外贸代理商和乙方指定的境外制造厂商签订相关协议，乙方应积极保持与甲方、甲方指定的外贸代理商和境外制造厂商的良好沟通，保证合同的正常履行，并承担合同义务的履行责任，对进口协议（合同名称以双方指定的外贸代理商和境外制造厂商实际签订合同为准）中境外制造厂商的合同义务向甲方承担连带责任。</w:t>
      </w:r>
    </w:p>
    <w:p w14:paraId="3D28389E">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五、包装及运输方式：</w:t>
      </w:r>
    </w:p>
    <w:p w14:paraId="7E9AAEC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1、货物包装必须符合国际标准、进出口国家标准、行业标准，满足海上、航空、铁路或公路运输以及货物装卸要求。交付的货物如有损坏，由乙方负责无条件退换货直至达到合格，供货期不予顺延。</w:t>
      </w:r>
    </w:p>
    <w:p w14:paraId="43F14D3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2、运输由乙方及境外制造厂商负责，所发生的一切费用已包含在合同总价中。由乙方承担，包括从货物供应地点所含的运输费、装卸费、仓储费、保险费等。</w:t>
      </w:r>
    </w:p>
    <w:p w14:paraId="3F5D366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3、运输方式由乙方及境外制造厂商自行选择，运输和装卸、仓储等风险由乙方承担。</w:t>
      </w:r>
    </w:p>
    <w:p w14:paraId="26EC0572">
      <w:pPr>
        <w:spacing w:line="360" w:lineRule="auto"/>
        <w:ind w:firstLine="422" w:firstLineChars="200"/>
        <w:rPr>
          <w:rFonts w:hint="eastAsia" w:ascii="宋体" w:hAnsi="宋体" w:eastAsia="宋体" w:cs="宋体"/>
          <w:sz w:val="21"/>
          <w:szCs w:val="21"/>
        </w:rPr>
      </w:pPr>
      <w:r>
        <w:rPr>
          <w:rFonts w:hint="eastAsia" w:ascii="宋体" w:hAnsi="宋体" w:eastAsia="宋体" w:cs="宋体"/>
          <w:b/>
          <w:sz w:val="21"/>
          <w:szCs w:val="21"/>
        </w:rPr>
        <w:t>六、交货、安装</w:t>
      </w:r>
      <w:r>
        <w:rPr>
          <w:rFonts w:hint="eastAsia" w:ascii="宋体" w:hAnsi="宋体" w:eastAsia="宋体" w:cs="宋体"/>
          <w:sz w:val="21"/>
          <w:szCs w:val="21"/>
        </w:rPr>
        <w:t>：</w:t>
      </w:r>
    </w:p>
    <w:p w14:paraId="05175F5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1、交货日期：自合同生效后</w:t>
      </w:r>
      <w:r>
        <w:rPr>
          <w:rFonts w:hint="eastAsia" w:ascii="宋体" w:hAnsi="宋体" w:eastAsia="宋体" w:cs="宋体"/>
          <w:b/>
          <w:bCs/>
          <w:color w:val="FF0000"/>
          <w:sz w:val="21"/>
          <w:szCs w:val="21"/>
          <w:u w:val="single"/>
          <w:lang w:eastAsia="zh-CN"/>
        </w:rPr>
        <w:t xml:space="preserve">  </w:t>
      </w:r>
      <w:r>
        <w:rPr>
          <w:rFonts w:hint="eastAsia" w:ascii="宋体" w:hAnsi="宋体" w:eastAsia="宋体" w:cs="宋体"/>
          <w:sz w:val="21"/>
          <w:szCs w:val="21"/>
        </w:rPr>
        <w:t>日历日，安装日期：</w:t>
      </w:r>
      <w:r>
        <w:rPr>
          <w:rFonts w:hint="eastAsia" w:ascii="宋体" w:hAnsi="宋体" w:eastAsia="宋体" w:cs="宋体"/>
          <w:b/>
          <w:bCs/>
          <w:color w:val="FF0000"/>
          <w:sz w:val="21"/>
          <w:szCs w:val="21"/>
          <w:u w:val="single"/>
          <w:lang w:eastAsia="zh-CN"/>
        </w:rPr>
        <w:t xml:space="preserve">  </w:t>
      </w:r>
      <w:r>
        <w:rPr>
          <w:rFonts w:hint="eastAsia" w:ascii="宋体" w:hAnsi="宋体" w:eastAsia="宋体" w:cs="宋体"/>
          <w:sz w:val="21"/>
          <w:szCs w:val="21"/>
        </w:rPr>
        <w:t>。</w:t>
      </w:r>
    </w:p>
    <w:p w14:paraId="211B182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甲方在设备安装环境不完全具备的条件下，可要求延期交货，乙方应无条件同意。乙方发货前需书面告知甲方，并征求甲方同意，否则承担因此产生的全部损失。</w:t>
      </w:r>
    </w:p>
    <w:p w14:paraId="5E022DD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2、乙方向甲方交货时应移交每套设备的全套档案资料（包括产品合格证、使用说明书、保修卡、技术资料等），否则视为未交货。</w:t>
      </w:r>
    </w:p>
    <w:p w14:paraId="253EE82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3、乙方应为甲方（用户）免费指导和培训设备的操作与维护，直至甲方完全掌握操作及维护方法。</w:t>
      </w:r>
    </w:p>
    <w:p w14:paraId="56414DC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4、安装调试所需工具和标准样品由乙方或境外制造厂商提供。</w:t>
      </w:r>
    </w:p>
    <w:p w14:paraId="7C231E2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5、乙方安装调试结束后提供设备运行报告，再向甲方申请进行设备初验。</w:t>
      </w:r>
    </w:p>
    <w:p w14:paraId="25C33933">
      <w:pPr>
        <w:spacing w:line="360" w:lineRule="auto"/>
        <w:ind w:firstLine="422" w:firstLineChars="200"/>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七、开箱单清单：</w:t>
      </w:r>
    </w:p>
    <w:p w14:paraId="739D690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1、开箱清单：</w:t>
      </w:r>
    </w:p>
    <w:tbl>
      <w:tblPr>
        <w:tblStyle w:val="16"/>
        <w:tblW w:w="945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945"/>
        <w:gridCol w:w="2510"/>
        <w:gridCol w:w="3398"/>
        <w:gridCol w:w="802"/>
        <w:gridCol w:w="801"/>
      </w:tblGrid>
      <w:tr w14:paraId="138F96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83" w:hRule="atLeast"/>
          <w:jc w:val="center"/>
        </w:trPr>
        <w:tc>
          <w:tcPr>
            <w:tcW w:w="1945" w:type="dxa"/>
            <w:vAlign w:val="center"/>
          </w:tcPr>
          <w:p w14:paraId="7DFE981F">
            <w:pPr>
              <w:spacing w:line="360" w:lineRule="auto"/>
              <w:jc w:val="center"/>
              <w:rPr>
                <w:rFonts w:hint="eastAsia" w:ascii="宋体" w:hAnsi="宋体" w:eastAsia="宋体" w:cs="宋体"/>
                <w:sz w:val="21"/>
                <w:szCs w:val="21"/>
              </w:rPr>
            </w:pPr>
            <w:r>
              <w:rPr>
                <w:rFonts w:hint="eastAsia" w:ascii="宋体" w:hAnsi="宋体" w:eastAsia="宋体" w:cs="宋体"/>
                <w:sz w:val="21"/>
                <w:szCs w:val="21"/>
              </w:rPr>
              <w:t>货物名称</w:t>
            </w:r>
          </w:p>
        </w:tc>
        <w:tc>
          <w:tcPr>
            <w:tcW w:w="2510" w:type="dxa"/>
            <w:vAlign w:val="center"/>
          </w:tcPr>
          <w:p w14:paraId="048988FB">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型号规格或</w:t>
            </w:r>
          </w:p>
          <w:p w14:paraId="68186CCF">
            <w:pPr>
              <w:spacing w:line="360" w:lineRule="auto"/>
              <w:jc w:val="center"/>
              <w:rPr>
                <w:rFonts w:hint="eastAsia" w:ascii="宋体" w:hAnsi="宋体" w:eastAsia="宋体" w:cs="宋体"/>
                <w:sz w:val="21"/>
                <w:szCs w:val="21"/>
              </w:rPr>
            </w:pPr>
            <w:r>
              <w:rPr>
                <w:rFonts w:hint="eastAsia" w:ascii="宋体" w:hAnsi="宋体" w:eastAsia="宋体" w:cs="宋体"/>
                <w:sz w:val="21"/>
                <w:szCs w:val="21"/>
              </w:rPr>
              <w:t>主要技术指标</w:t>
            </w:r>
          </w:p>
        </w:tc>
        <w:tc>
          <w:tcPr>
            <w:tcW w:w="3398" w:type="dxa"/>
            <w:vAlign w:val="center"/>
          </w:tcPr>
          <w:p w14:paraId="15E3EE62">
            <w:pPr>
              <w:spacing w:line="360" w:lineRule="auto"/>
              <w:jc w:val="center"/>
              <w:rPr>
                <w:rFonts w:hint="eastAsia" w:ascii="宋体" w:hAnsi="宋体" w:eastAsia="宋体" w:cs="宋体"/>
                <w:sz w:val="21"/>
                <w:szCs w:val="21"/>
              </w:rPr>
            </w:pPr>
            <w:r>
              <w:rPr>
                <w:rFonts w:hint="eastAsia" w:ascii="宋体" w:hAnsi="宋体" w:eastAsia="宋体" w:cs="宋体"/>
                <w:sz w:val="21"/>
                <w:szCs w:val="21"/>
              </w:rPr>
              <w:t>生产商</w:t>
            </w:r>
          </w:p>
        </w:tc>
        <w:tc>
          <w:tcPr>
            <w:tcW w:w="802" w:type="dxa"/>
            <w:vAlign w:val="center"/>
          </w:tcPr>
          <w:p w14:paraId="1940CA4C">
            <w:pPr>
              <w:spacing w:line="360" w:lineRule="auto"/>
              <w:jc w:val="center"/>
              <w:rPr>
                <w:rFonts w:hint="eastAsia" w:ascii="宋体" w:hAnsi="宋体" w:eastAsia="宋体" w:cs="宋体"/>
                <w:sz w:val="21"/>
                <w:szCs w:val="21"/>
              </w:rPr>
            </w:pPr>
            <w:r>
              <w:rPr>
                <w:rFonts w:hint="eastAsia" w:ascii="宋体" w:hAnsi="宋体" w:eastAsia="宋体" w:cs="宋体"/>
                <w:sz w:val="21"/>
                <w:szCs w:val="21"/>
              </w:rPr>
              <w:t>单位</w:t>
            </w:r>
          </w:p>
        </w:tc>
        <w:tc>
          <w:tcPr>
            <w:tcW w:w="801" w:type="dxa"/>
            <w:vAlign w:val="center"/>
          </w:tcPr>
          <w:p w14:paraId="5109B5A9">
            <w:pPr>
              <w:spacing w:line="360" w:lineRule="auto"/>
              <w:jc w:val="center"/>
              <w:rPr>
                <w:rFonts w:hint="eastAsia" w:ascii="宋体" w:hAnsi="宋体" w:eastAsia="宋体" w:cs="宋体"/>
                <w:sz w:val="21"/>
                <w:szCs w:val="21"/>
              </w:rPr>
            </w:pPr>
            <w:r>
              <w:rPr>
                <w:rFonts w:hint="eastAsia" w:ascii="宋体" w:hAnsi="宋体" w:eastAsia="宋体" w:cs="宋体"/>
                <w:sz w:val="21"/>
                <w:szCs w:val="21"/>
              </w:rPr>
              <w:t>数量</w:t>
            </w:r>
          </w:p>
        </w:tc>
      </w:tr>
      <w:tr w14:paraId="0C8278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406EBE06">
            <w:pPr>
              <w:spacing w:line="360" w:lineRule="auto"/>
              <w:ind w:left="-50" w:right="-50"/>
              <w:jc w:val="center"/>
              <w:rPr>
                <w:rFonts w:hint="eastAsia" w:ascii="宋体" w:hAnsi="宋体" w:eastAsia="宋体" w:cs="宋体"/>
                <w:sz w:val="21"/>
                <w:szCs w:val="21"/>
              </w:rPr>
            </w:pPr>
          </w:p>
        </w:tc>
        <w:tc>
          <w:tcPr>
            <w:tcW w:w="2510" w:type="dxa"/>
            <w:vAlign w:val="center"/>
          </w:tcPr>
          <w:p w14:paraId="37DDC164">
            <w:pPr>
              <w:spacing w:line="360" w:lineRule="auto"/>
              <w:ind w:left="-50" w:right="-50"/>
              <w:jc w:val="center"/>
              <w:rPr>
                <w:rFonts w:hint="eastAsia" w:ascii="宋体" w:hAnsi="宋体" w:eastAsia="宋体" w:cs="宋体"/>
                <w:sz w:val="21"/>
                <w:szCs w:val="21"/>
              </w:rPr>
            </w:pPr>
          </w:p>
        </w:tc>
        <w:tc>
          <w:tcPr>
            <w:tcW w:w="3398" w:type="dxa"/>
          </w:tcPr>
          <w:p w14:paraId="11D9E790">
            <w:pPr>
              <w:spacing w:line="360" w:lineRule="auto"/>
              <w:ind w:left="-50" w:right="-50"/>
              <w:jc w:val="center"/>
              <w:rPr>
                <w:rFonts w:hint="eastAsia" w:ascii="宋体" w:hAnsi="宋体" w:eastAsia="宋体" w:cs="宋体"/>
                <w:sz w:val="21"/>
                <w:szCs w:val="21"/>
              </w:rPr>
            </w:pPr>
          </w:p>
        </w:tc>
        <w:tc>
          <w:tcPr>
            <w:tcW w:w="802" w:type="dxa"/>
            <w:vAlign w:val="center"/>
          </w:tcPr>
          <w:p w14:paraId="19DBC13A">
            <w:pPr>
              <w:spacing w:line="360" w:lineRule="auto"/>
              <w:ind w:left="-50" w:right="-50"/>
              <w:jc w:val="center"/>
              <w:rPr>
                <w:rFonts w:hint="eastAsia" w:ascii="宋体" w:hAnsi="宋体" w:eastAsia="宋体" w:cs="宋体"/>
                <w:sz w:val="21"/>
                <w:szCs w:val="21"/>
              </w:rPr>
            </w:pPr>
          </w:p>
        </w:tc>
        <w:tc>
          <w:tcPr>
            <w:tcW w:w="801" w:type="dxa"/>
            <w:vAlign w:val="center"/>
          </w:tcPr>
          <w:p w14:paraId="157F549C">
            <w:pPr>
              <w:spacing w:line="360" w:lineRule="auto"/>
              <w:ind w:left="-50" w:right="-50"/>
              <w:jc w:val="center"/>
              <w:rPr>
                <w:rFonts w:hint="eastAsia" w:ascii="宋体" w:hAnsi="宋体" w:eastAsia="宋体" w:cs="宋体"/>
                <w:sz w:val="21"/>
                <w:szCs w:val="21"/>
              </w:rPr>
            </w:pPr>
          </w:p>
        </w:tc>
      </w:tr>
      <w:tr w14:paraId="7E4C54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16CEA162">
            <w:pPr>
              <w:spacing w:line="360" w:lineRule="auto"/>
              <w:ind w:left="-50" w:right="-50"/>
              <w:jc w:val="center"/>
              <w:rPr>
                <w:rFonts w:hint="eastAsia" w:ascii="宋体" w:hAnsi="宋体" w:eastAsia="宋体" w:cs="宋体"/>
                <w:sz w:val="21"/>
                <w:szCs w:val="21"/>
              </w:rPr>
            </w:pPr>
          </w:p>
        </w:tc>
        <w:tc>
          <w:tcPr>
            <w:tcW w:w="2510" w:type="dxa"/>
            <w:vAlign w:val="center"/>
          </w:tcPr>
          <w:p w14:paraId="480A4A97">
            <w:pPr>
              <w:spacing w:line="360" w:lineRule="auto"/>
              <w:ind w:left="-50" w:right="-50"/>
              <w:jc w:val="center"/>
              <w:rPr>
                <w:rFonts w:hint="eastAsia" w:ascii="宋体" w:hAnsi="宋体" w:eastAsia="宋体" w:cs="宋体"/>
                <w:sz w:val="21"/>
                <w:szCs w:val="21"/>
              </w:rPr>
            </w:pPr>
          </w:p>
        </w:tc>
        <w:tc>
          <w:tcPr>
            <w:tcW w:w="3398" w:type="dxa"/>
          </w:tcPr>
          <w:p w14:paraId="28CFE374">
            <w:pPr>
              <w:spacing w:line="360" w:lineRule="auto"/>
              <w:ind w:left="-50" w:right="-50"/>
              <w:jc w:val="center"/>
              <w:rPr>
                <w:rFonts w:hint="eastAsia" w:ascii="宋体" w:hAnsi="宋体" w:eastAsia="宋体" w:cs="宋体"/>
                <w:sz w:val="21"/>
                <w:szCs w:val="21"/>
              </w:rPr>
            </w:pPr>
          </w:p>
        </w:tc>
        <w:tc>
          <w:tcPr>
            <w:tcW w:w="802" w:type="dxa"/>
            <w:vAlign w:val="center"/>
          </w:tcPr>
          <w:p w14:paraId="72240127">
            <w:pPr>
              <w:spacing w:line="360" w:lineRule="auto"/>
              <w:ind w:left="-50" w:right="-50"/>
              <w:jc w:val="center"/>
              <w:rPr>
                <w:rFonts w:hint="eastAsia" w:ascii="宋体" w:hAnsi="宋体" w:eastAsia="宋体" w:cs="宋体"/>
                <w:sz w:val="21"/>
                <w:szCs w:val="21"/>
              </w:rPr>
            </w:pPr>
          </w:p>
        </w:tc>
        <w:tc>
          <w:tcPr>
            <w:tcW w:w="801" w:type="dxa"/>
            <w:vAlign w:val="center"/>
          </w:tcPr>
          <w:p w14:paraId="031E6B2D">
            <w:pPr>
              <w:spacing w:line="360" w:lineRule="auto"/>
              <w:ind w:left="-50" w:right="-50"/>
              <w:jc w:val="center"/>
              <w:rPr>
                <w:rFonts w:hint="eastAsia" w:ascii="宋体" w:hAnsi="宋体" w:eastAsia="宋体" w:cs="宋体"/>
                <w:sz w:val="21"/>
                <w:szCs w:val="21"/>
              </w:rPr>
            </w:pPr>
          </w:p>
        </w:tc>
      </w:tr>
      <w:tr w14:paraId="4101A8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0783BB16">
            <w:pPr>
              <w:spacing w:line="360" w:lineRule="auto"/>
              <w:ind w:left="-50" w:right="-50"/>
              <w:jc w:val="center"/>
              <w:rPr>
                <w:rFonts w:hint="eastAsia" w:ascii="宋体" w:hAnsi="宋体" w:eastAsia="宋体" w:cs="宋体"/>
                <w:sz w:val="21"/>
                <w:szCs w:val="21"/>
              </w:rPr>
            </w:pPr>
          </w:p>
        </w:tc>
        <w:tc>
          <w:tcPr>
            <w:tcW w:w="2510" w:type="dxa"/>
            <w:vAlign w:val="center"/>
          </w:tcPr>
          <w:p w14:paraId="3296DABA">
            <w:pPr>
              <w:spacing w:line="360" w:lineRule="auto"/>
              <w:ind w:left="-50" w:right="-50"/>
              <w:jc w:val="center"/>
              <w:rPr>
                <w:rFonts w:hint="eastAsia" w:ascii="宋体" w:hAnsi="宋体" w:eastAsia="宋体" w:cs="宋体"/>
                <w:sz w:val="21"/>
                <w:szCs w:val="21"/>
              </w:rPr>
            </w:pPr>
          </w:p>
        </w:tc>
        <w:tc>
          <w:tcPr>
            <w:tcW w:w="3398" w:type="dxa"/>
          </w:tcPr>
          <w:p w14:paraId="61CB06C7">
            <w:pPr>
              <w:spacing w:line="360" w:lineRule="auto"/>
              <w:ind w:left="-50" w:right="-50"/>
              <w:jc w:val="center"/>
              <w:rPr>
                <w:rFonts w:hint="eastAsia" w:ascii="宋体" w:hAnsi="宋体" w:eastAsia="宋体" w:cs="宋体"/>
                <w:sz w:val="21"/>
                <w:szCs w:val="21"/>
              </w:rPr>
            </w:pPr>
          </w:p>
        </w:tc>
        <w:tc>
          <w:tcPr>
            <w:tcW w:w="802" w:type="dxa"/>
            <w:vAlign w:val="center"/>
          </w:tcPr>
          <w:p w14:paraId="065A2000">
            <w:pPr>
              <w:spacing w:line="360" w:lineRule="auto"/>
              <w:ind w:left="-50" w:right="-50"/>
              <w:jc w:val="center"/>
              <w:rPr>
                <w:rFonts w:hint="eastAsia" w:ascii="宋体" w:hAnsi="宋体" w:eastAsia="宋体" w:cs="宋体"/>
                <w:sz w:val="21"/>
                <w:szCs w:val="21"/>
              </w:rPr>
            </w:pPr>
          </w:p>
        </w:tc>
        <w:tc>
          <w:tcPr>
            <w:tcW w:w="801" w:type="dxa"/>
            <w:vAlign w:val="center"/>
          </w:tcPr>
          <w:p w14:paraId="3A83FDAA">
            <w:pPr>
              <w:spacing w:line="360" w:lineRule="auto"/>
              <w:ind w:left="-50" w:right="-50"/>
              <w:jc w:val="center"/>
              <w:rPr>
                <w:rFonts w:hint="eastAsia" w:ascii="宋体" w:hAnsi="宋体" w:eastAsia="宋体" w:cs="宋体"/>
                <w:sz w:val="21"/>
                <w:szCs w:val="21"/>
              </w:rPr>
            </w:pPr>
          </w:p>
        </w:tc>
      </w:tr>
      <w:tr w14:paraId="2CE7B0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15CF3218">
            <w:pPr>
              <w:spacing w:line="360" w:lineRule="auto"/>
              <w:ind w:left="-50" w:right="-50"/>
              <w:jc w:val="center"/>
              <w:rPr>
                <w:rFonts w:hint="eastAsia" w:ascii="宋体" w:hAnsi="宋体" w:eastAsia="宋体" w:cs="宋体"/>
                <w:sz w:val="21"/>
                <w:szCs w:val="21"/>
              </w:rPr>
            </w:pPr>
          </w:p>
        </w:tc>
        <w:tc>
          <w:tcPr>
            <w:tcW w:w="2510" w:type="dxa"/>
            <w:vAlign w:val="center"/>
          </w:tcPr>
          <w:p w14:paraId="00E9214B">
            <w:pPr>
              <w:spacing w:line="360" w:lineRule="auto"/>
              <w:ind w:left="-50" w:right="-50"/>
              <w:jc w:val="center"/>
              <w:rPr>
                <w:rFonts w:hint="eastAsia" w:ascii="宋体" w:hAnsi="宋体" w:eastAsia="宋体" w:cs="宋体"/>
                <w:sz w:val="21"/>
                <w:szCs w:val="21"/>
              </w:rPr>
            </w:pPr>
          </w:p>
        </w:tc>
        <w:tc>
          <w:tcPr>
            <w:tcW w:w="3398" w:type="dxa"/>
          </w:tcPr>
          <w:p w14:paraId="65F25130">
            <w:pPr>
              <w:spacing w:line="360" w:lineRule="auto"/>
              <w:ind w:left="-50" w:right="-50"/>
              <w:jc w:val="center"/>
              <w:rPr>
                <w:rFonts w:hint="eastAsia" w:ascii="宋体" w:hAnsi="宋体" w:eastAsia="宋体" w:cs="宋体"/>
                <w:sz w:val="21"/>
                <w:szCs w:val="21"/>
              </w:rPr>
            </w:pPr>
          </w:p>
        </w:tc>
        <w:tc>
          <w:tcPr>
            <w:tcW w:w="802" w:type="dxa"/>
            <w:vAlign w:val="center"/>
          </w:tcPr>
          <w:p w14:paraId="3E9A62FE">
            <w:pPr>
              <w:spacing w:line="360" w:lineRule="auto"/>
              <w:ind w:left="-50" w:right="-50"/>
              <w:jc w:val="center"/>
              <w:rPr>
                <w:rFonts w:hint="eastAsia" w:ascii="宋体" w:hAnsi="宋体" w:eastAsia="宋体" w:cs="宋体"/>
                <w:sz w:val="21"/>
                <w:szCs w:val="21"/>
              </w:rPr>
            </w:pPr>
          </w:p>
        </w:tc>
        <w:tc>
          <w:tcPr>
            <w:tcW w:w="801" w:type="dxa"/>
            <w:vAlign w:val="center"/>
          </w:tcPr>
          <w:p w14:paraId="33913CDC">
            <w:pPr>
              <w:spacing w:line="360" w:lineRule="auto"/>
              <w:ind w:left="-50" w:right="-50"/>
              <w:jc w:val="center"/>
              <w:rPr>
                <w:rFonts w:hint="eastAsia" w:ascii="宋体" w:hAnsi="宋体" w:eastAsia="宋体" w:cs="宋体"/>
                <w:sz w:val="21"/>
                <w:szCs w:val="21"/>
              </w:rPr>
            </w:pPr>
          </w:p>
        </w:tc>
      </w:tr>
    </w:tbl>
    <w:p w14:paraId="2C0C932B">
      <w:pPr>
        <w:spacing w:line="360" w:lineRule="auto"/>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开箱检验：所供货物到货后，甲方和乙方指定人员共同参加开箱检验，乙方负责开箱，甲乙双方及时对货物名称、厂家、数量、品种、型号、规格、参数、功能需求等（乙方协助）进行核对、检验。如果核对无误，甲方或甲方用户在到货签收单上签字，点货报告作为付款的依据。如果在联合开箱检验中发现货物有任何短少、缺损、缺陷等与合同约定不符，甲乙双方代表可当场签署贰份详细报告，该报告将作为甲方要求乙方进行更换、修理或补充发货的有效证据，甲乙双方各执壹份。若货物与合同约定不符，甲方有权拒绝接收，乙方应无条件退换货直至合格，并承担逾期交货的违约责任，赔偿甲方损失。</w:t>
      </w:r>
    </w:p>
    <w:p w14:paraId="068C04A2">
      <w:pPr>
        <w:spacing w:line="360" w:lineRule="auto"/>
        <w:ind w:firstLine="415" w:firstLineChars="197"/>
        <w:rPr>
          <w:rFonts w:hint="eastAsia" w:ascii="宋体" w:hAnsi="宋体" w:eastAsia="宋体" w:cs="宋体"/>
          <w:color w:val="FF0000"/>
          <w:sz w:val="21"/>
          <w:szCs w:val="21"/>
        </w:rPr>
      </w:pPr>
      <w:r>
        <w:rPr>
          <w:rFonts w:hint="eastAsia" w:ascii="宋体" w:hAnsi="宋体" w:eastAsia="宋体" w:cs="宋体"/>
          <w:b/>
          <w:sz w:val="21"/>
          <w:szCs w:val="21"/>
        </w:rPr>
        <w:t>八、验收：</w:t>
      </w:r>
      <w:r>
        <w:rPr>
          <w:rFonts w:hint="eastAsia" w:ascii="宋体" w:hAnsi="宋体" w:eastAsia="宋体" w:cs="宋体"/>
          <w:color w:val="FF0000"/>
          <w:sz w:val="21"/>
          <w:szCs w:val="21"/>
        </w:rPr>
        <w:t>（公开采购项目以采购文件要求为准）</w:t>
      </w:r>
    </w:p>
    <w:p w14:paraId="5055246F">
      <w:pPr>
        <w:spacing w:line="360" w:lineRule="auto"/>
        <w:ind w:firstLine="413" w:firstLineChars="197"/>
        <w:rPr>
          <w:rFonts w:hint="eastAsia" w:ascii="宋体" w:hAnsi="宋体" w:eastAsia="宋体" w:cs="宋体"/>
          <w:sz w:val="21"/>
          <w:szCs w:val="21"/>
        </w:rPr>
      </w:pPr>
      <w:r>
        <w:rPr>
          <w:rFonts w:hint="eastAsia" w:ascii="宋体" w:hAnsi="宋体" w:eastAsia="宋体" w:cs="宋体"/>
          <w:sz w:val="21"/>
          <w:szCs w:val="21"/>
        </w:rPr>
        <w:t>1、初验：货物安装调试合格后，进行试运行测试，通过试运行测试后进入试运行，试运行不少于30工作日。由乙方向甲方提供详细的试运行报告，报告中至少应详细记录各种实测、运行数据。项目试运行通过后，且乙方完成自测，提交甲方使用单位进行初验。验收内容按试运行报告，现场查看货物运行情况。初验完成后，乙方填写初验验收报告并经甲方使用单位确认。</w:t>
      </w:r>
    </w:p>
    <w:p w14:paraId="40C0DBCD">
      <w:pPr>
        <w:spacing w:line="360" w:lineRule="auto"/>
        <w:ind w:firstLine="413" w:firstLineChars="197"/>
        <w:rPr>
          <w:rFonts w:hint="eastAsia" w:ascii="宋体" w:hAnsi="宋体" w:eastAsia="宋体" w:cs="宋体"/>
          <w:sz w:val="21"/>
          <w:szCs w:val="21"/>
        </w:rPr>
      </w:pPr>
      <w:r>
        <w:rPr>
          <w:rFonts w:hint="eastAsia" w:ascii="宋体" w:hAnsi="宋体" w:eastAsia="宋体" w:cs="宋体"/>
          <w:sz w:val="21"/>
          <w:szCs w:val="21"/>
        </w:rPr>
        <w:t>2、整体验收即终验：该项目初验完成后，甲方根据甲方使用单位提供的初验验收报告，组织甲方相关人员和专家组成的验收小组对系统设备进行最终验收。验收依据为本合同文本、招投标文件和国内、出口国相应的标准、规范，标准、规范不一致的，以高标准为准。本合同内所列功能参数逐条验收，并符合甲方稳定安全正常使用的需求。验收合格后，甲方填写终验验收单，乙方应于</w:t>
      </w:r>
      <w:r>
        <w:rPr>
          <w:rFonts w:hint="eastAsia" w:ascii="宋体" w:hAnsi="宋体" w:eastAsia="宋体" w:cs="宋体"/>
          <w:b/>
          <w:bCs/>
          <w:color w:val="FF0000"/>
          <w:sz w:val="21"/>
          <w:szCs w:val="21"/>
          <w:u w:val="single"/>
          <w:lang w:eastAsia="zh-CN"/>
        </w:rPr>
        <w:t xml:space="preserve">  </w:t>
      </w:r>
      <w:r>
        <w:rPr>
          <w:rFonts w:hint="eastAsia" w:ascii="宋体" w:hAnsi="宋体" w:eastAsia="宋体" w:cs="宋体"/>
          <w:b/>
          <w:bCs/>
          <w:color w:val="FF0000"/>
          <w:sz w:val="21"/>
          <w:szCs w:val="21"/>
          <w:u w:val="single"/>
          <w:lang w:val="en-US" w:eastAsia="zh-CN"/>
        </w:rPr>
        <w:t xml:space="preserve"> </w:t>
      </w:r>
      <w:r>
        <w:rPr>
          <w:rFonts w:hint="eastAsia" w:ascii="宋体" w:hAnsi="宋体" w:eastAsia="宋体" w:cs="宋体"/>
          <w:sz w:val="21"/>
          <w:szCs w:val="21"/>
        </w:rPr>
        <w:t>向甲方提交货物所包含的所有资料，以便甲方使用单位日后管理和维护。验收不合格的，限期整改，整改过程中产生的费用和货物发生的一切损失由乙方承担。</w:t>
      </w:r>
    </w:p>
    <w:p w14:paraId="2CB338C3">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九、货款支付与财务结算：</w:t>
      </w:r>
      <w:r>
        <w:rPr>
          <w:rFonts w:hint="eastAsia" w:ascii="宋体" w:hAnsi="宋体" w:eastAsia="宋体" w:cs="宋体"/>
          <w:color w:val="FF0000"/>
          <w:sz w:val="21"/>
          <w:szCs w:val="21"/>
        </w:rPr>
        <w:t>（公开采购项目以采购文件要求为准）</w:t>
      </w:r>
    </w:p>
    <w:p w14:paraId="00DC694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1、合同总金额为包含设备价格及设备运送到使用单位指定地点的其它一切费用，甲方代理费、预付款保函费用由乙方承担。</w:t>
      </w:r>
    </w:p>
    <w:p w14:paraId="4F6C20CB">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2、</w:t>
      </w:r>
      <w:r>
        <w:rPr>
          <w:rFonts w:hint="eastAsia" w:ascii="宋体" w:hAnsi="宋体" w:eastAsia="宋体" w:cs="宋体"/>
          <w:sz w:val="21"/>
          <w:szCs w:val="21"/>
          <w:lang w:eastAsia="zh-CN"/>
        </w:rPr>
        <w:t>（进口产品</w:t>
      </w:r>
      <w:r>
        <w:rPr>
          <w:rFonts w:hint="eastAsia" w:ascii="宋体" w:hAnsi="宋体" w:eastAsia="宋体" w:cs="宋体"/>
          <w:sz w:val="21"/>
          <w:szCs w:val="21"/>
          <w:lang w:val="en-US" w:eastAsia="zh-CN"/>
        </w:rPr>
        <w:t>：</w:t>
      </w:r>
      <w:r>
        <w:rPr>
          <w:rFonts w:hint="eastAsia" w:ascii="宋体" w:hAnsi="宋体" w:eastAsia="宋体" w:cs="宋体"/>
          <w:sz w:val="21"/>
          <w:szCs w:val="21"/>
        </w:rPr>
        <w:t>本项目付款方式为100%信用证付款，采购人与中标商签订技术协议后，采购人将全额中标金额付至采购人与指定外贸公司开立的保证金账户，外贸公司凭甲方出具的《外贸业务委托单》及《代理进口商品协议书》实施开立即期不可撤销信用证等操作；货到采购人指定地点后，90%的信用证款项凭外贸合同约定单据及以及最终用户和外贸公司共同签字及盖章的开箱点货报告原件解付，10%的信用证款项凭最终用户和外贸公司共同签字及盖章的设备终验验收报告原件解付。</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国产产品：货到西安工业大学指定地点经验收合格后，采购人15日内支付成交金额的100%</w:t>
      </w:r>
      <w:r>
        <w:rPr>
          <w:rFonts w:hint="eastAsia" w:ascii="宋体" w:hAnsi="宋体" w:eastAsia="宋体" w:cs="宋体"/>
          <w:sz w:val="21"/>
          <w:szCs w:val="21"/>
          <w:lang w:eastAsia="zh-CN"/>
        </w:rPr>
        <w:t>）（本项目信用证保证金由采购人监管；）</w:t>
      </w:r>
    </w:p>
    <w:p w14:paraId="762E2B1E">
      <w:pPr>
        <w:spacing w:line="360" w:lineRule="auto"/>
        <w:ind w:firstLine="413" w:firstLineChars="197"/>
        <w:rPr>
          <w:rFonts w:hint="eastAsia" w:ascii="宋体" w:hAnsi="宋体" w:eastAsia="宋体" w:cs="宋体"/>
          <w:sz w:val="21"/>
          <w:szCs w:val="21"/>
        </w:rPr>
      </w:pPr>
      <w:r>
        <w:rPr>
          <w:rFonts w:hint="eastAsia" w:ascii="宋体" w:hAnsi="宋体" w:eastAsia="宋体" w:cs="宋体"/>
          <w:sz w:val="21"/>
          <w:szCs w:val="21"/>
        </w:rPr>
        <w:t>3、本合同款项由外贸代理商按甲方要求开具符合法定要求发票。</w:t>
      </w:r>
    </w:p>
    <w:p w14:paraId="4E1E0699">
      <w:pPr>
        <w:spacing w:line="360" w:lineRule="auto"/>
        <w:ind w:firstLine="413" w:firstLineChars="197"/>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4、履约保证金：①乙方在签订合同前5个工作日内，向甲方缴纳合同总价5%的履约保证金，即</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元整；②乙方如期履约完成且不存在其他任何违约责任，甲方无息由原缴费账户退还履约保证金全款；③若乙方未能按照合同约定履行，则甲方有权全额扣除履约保证金，并保留追究乙方违约相关的法律责任。</w:t>
      </w:r>
    </w:p>
    <w:p w14:paraId="32806009">
      <w:pPr>
        <w:spacing w:line="360" w:lineRule="auto"/>
        <w:ind w:firstLine="415" w:firstLineChars="197"/>
        <w:rPr>
          <w:rFonts w:hint="eastAsia" w:ascii="宋体" w:hAnsi="宋体" w:eastAsia="宋体" w:cs="宋体"/>
          <w:color w:val="FF0000"/>
          <w:sz w:val="21"/>
          <w:szCs w:val="21"/>
        </w:rPr>
      </w:pPr>
      <w:r>
        <w:rPr>
          <w:rFonts w:hint="eastAsia" w:ascii="宋体" w:hAnsi="宋体" w:eastAsia="宋体" w:cs="宋体"/>
          <w:b/>
          <w:sz w:val="21"/>
          <w:szCs w:val="21"/>
        </w:rPr>
        <w:t>十、售后服务：</w:t>
      </w:r>
      <w:bookmarkStart w:id="0" w:name="_Hlk182944706"/>
      <w:r>
        <w:rPr>
          <w:rFonts w:hint="eastAsia" w:ascii="宋体" w:hAnsi="宋体" w:eastAsia="宋体" w:cs="宋体"/>
          <w:color w:val="FF0000"/>
          <w:sz w:val="21"/>
          <w:szCs w:val="21"/>
        </w:rPr>
        <w:t>（公开采购项目以采购文件要求及响应为准）</w:t>
      </w:r>
    </w:p>
    <w:bookmarkEnd w:id="0"/>
    <w:p w14:paraId="301B8B43">
      <w:pPr>
        <w:spacing w:line="360" w:lineRule="auto"/>
        <w:ind w:firstLine="413" w:firstLineChars="197"/>
        <w:rPr>
          <w:rFonts w:hint="eastAsia" w:ascii="宋体" w:hAnsi="宋体" w:eastAsia="宋体" w:cs="宋体"/>
          <w:color w:val="FF0000"/>
          <w:sz w:val="21"/>
          <w:szCs w:val="21"/>
          <w:lang w:val="en-US"/>
        </w:rPr>
      </w:pPr>
      <w:r>
        <w:rPr>
          <w:rFonts w:hint="eastAsia" w:ascii="宋体" w:hAnsi="宋体" w:eastAsia="宋体" w:cs="宋体"/>
          <w:sz w:val="21"/>
          <w:szCs w:val="21"/>
        </w:rPr>
        <w:t>1、售后服务联系方式：售后负责人：</w:t>
      </w:r>
      <w:r>
        <w:rPr>
          <w:rFonts w:hint="eastAsia" w:ascii="宋体" w:hAnsi="宋体" w:eastAsia="宋体" w:cs="宋体"/>
          <w:b/>
          <w:bCs/>
          <w:color w:val="FF0000"/>
          <w:sz w:val="21"/>
          <w:szCs w:val="21"/>
          <w:u w:val="single"/>
          <w:lang w:eastAsia="zh-CN"/>
        </w:rPr>
        <w:t xml:space="preserve">  </w:t>
      </w:r>
      <w:r>
        <w:rPr>
          <w:rFonts w:hint="eastAsia" w:ascii="宋体" w:hAnsi="宋体" w:eastAsia="宋体" w:cs="宋体"/>
          <w:b/>
          <w:bCs/>
          <w:color w:val="FF0000"/>
          <w:sz w:val="21"/>
          <w:szCs w:val="21"/>
          <w:u w:val="single"/>
          <w:lang w:val="en-US" w:eastAsia="zh-CN"/>
        </w:rPr>
        <w:t xml:space="preserve">    </w:t>
      </w:r>
      <w:r>
        <w:rPr>
          <w:rFonts w:hint="eastAsia" w:ascii="宋体" w:hAnsi="宋体" w:eastAsia="宋体" w:cs="宋体"/>
          <w:sz w:val="21"/>
          <w:szCs w:val="21"/>
        </w:rPr>
        <w:t>；联系电话：</w:t>
      </w:r>
      <w:r>
        <w:rPr>
          <w:rFonts w:hint="eastAsia" w:ascii="宋体" w:hAnsi="宋体" w:eastAsia="宋体" w:cs="宋体"/>
          <w:b/>
          <w:bCs/>
          <w:color w:val="FF0000"/>
          <w:sz w:val="21"/>
          <w:szCs w:val="21"/>
          <w:u w:val="single"/>
          <w:lang w:eastAsia="zh-CN"/>
        </w:rPr>
        <w:t xml:space="preserve">  </w:t>
      </w:r>
      <w:r>
        <w:rPr>
          <w:rFonts w:hint="eastAsia" w:ascii="宋体" w:hAnsi="宋体" w:eastAsia="宋体" w:cs="宋体"/>
          <w:b/>
          <w:bCs/>
          <w:color w:val="FF0000"/>
          <w:sz w:val="21"/>
          <w:szCs w:val="21"/>
          <w:u w:val="single"/>
          <w:lang w:val="en-US" w:eastAsia="zh-CN"/>
        </w:rPr>
        <w:t xml:space="preserve">    </w:t>
      </w:r>
    </w:p>
    <w:p w14:paraId="5847A12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2、设备质保期（保修期）为</w:t>
      </w:r>
      <w:r>
        <w:rPr>
          <w:rFonts w:hint="eastAsia" w:ascii="宋体" w:hAnsi="宋体" w:eastAsia="宋体" w:cs="宋体"/>
          <w:b/>
          <w:bCs/>
          <w:color w:val="FF0000"/>
          <w:sz w:val="21"/>
          <w:szCs w:val="21"/>
          <w:u w:val="single"/>
          <w:lang w:eastAsia="zh-CN"/>
        </w:rPr>
        <w:t xml:space="preserve"> </w:t>
      </w:r>
      <w:r>
        <w:rPr>
          <w:rFonts w:hint="eastAsia" w:ascii="宋体" w:hAnsi="宋体" w:eastAsia="宋体" w:cs="宋体"/>
          <w:b/>
          <w:bCs/>
          <w:color w:val="FF0000"/>
          <w:sz w:val="21"/>
          <w:szCs w:val="21"/>
          <w:u w:val="single"/>
          <w:lang w:val="en-US" w:eastAsia="zh-CN"/>
        </w:rPr>
        <w:t xml:space="preserve">   </w:t>
      </w:r>
      <w:r>
        <w:rPr>
          <w:rFonts w:hint="eastAsia" w:ascii="宋体" w:hAnsi="宋体" w:eastAsia="宋体" w:cs="宋体"/>
          <w:b/>
          <w:bCs/>
          <w:color w:val="FF0000"/>
          <w:sz w:val="21"/>
          <w:szCs w:val="21"/>
          <w:u w:val="single"/>
          <w:lang w:eastAsia="zh-CN"/>
        </w:rPr>
        <w:t xml:space="preserve"> </w:t>
      </w:r>
      <w:r>
        <w:rPr>
          <w:rFonts w:hint="eastAsia" w:ascii="宋体" w:hAnsi="宋体" w:eastAsia="宋体" w:cs="宋体"/>
          <w:sz w:val="21"/>
          <w:szCs w:val="21"/>
        </w:rPr>
        <w:t>年，质保期自设备终验合格之日起开始计算。</w:t>
      </w:r>
    </w:p>
    <w:p w14:paraId="335B3EB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3、质保期内</w:t>
      </w:r>
      <w:r>
        <w:rPr>
          <w:rFonts w:hint="eastAsia" w:ascii="宋体" w:hAnsi="宋体" w:eastAsia="宋体" w:cs="宋体"/>
          <w:bCs/>
          <w:sz w:val="21"/>
          <w:szCs w:val="21"/>
        </w:rPr>
        <w:t>乙方</w:t>
      </w:r>
      <w:r>
        <w:rPr>
          <w:rFonts w:hint="eastAsia" w:ascii="宋体" w:hAnsi="宋体" w:eastAsia="宋体" w:cs="宋体"/>
          <w:sz w:val="21"/>
          <w:szCs w:val="21"/>
        </w:rPr>
        <w:t>免费提供人员培训及上门维修服务</w:t>
      </w:r>
      <w:r>
        <w:rPr>
          <w:rFonts w:hint="eastAsia" w:ascii="宋体" w:hAnsi="宋体" w:eastAsia="宋体" w:cs="宋体"/>
          <w:bCs/>
          <w:sz w:val="21"/>
          <w:szCs w:val="21"/>
        </w:rPr>
        <w:t>，负责修理或更换因生产工艺或材质质量原因而出现故障的零部件，一切材料及人工费用全免。乙方应当在收到甲方的维修通知</w:t>
      </w:r>
      <w:r>
        <w:rPr>
          <w:rFonts w:hint="eastAsia" w:ascii="宋体" w:hAnsi="宋体" w:eastAsia="宋体" w:cs="宋体"/>
          <w:bCs/>
          <w:color w:val="FF0000"/>
          <w:sz w:val="21"/>
          <w:szCs w:val="21"/>
          <w:u w:val="single"/>
          <w:lang w:val="en-US" w:eastAsia="zh-CN"/>
        </w:rPr>
        <w:t xml:space="preserve">   </w:t>
      </w:r>
      <w:r>
        <w:rPr>
          <w:rFonts w:hint="eastAsia" w:ascii="宋体" w:hAnsi="宋体" w:eastAsia="宋体" w:cs="宋体"/>
          <w:bCs/>
          <w:sz w:val="21"/>
          <w:szCs w:val="21"/>
        </w:rPr>
        <w:t>小时内响应并在</w:t>
      </w:r>
      <w:r>
        <w:rPr>
          <w:rFonts w:hint="eastAsia" w:ascii="宋体" w:hAnsi="宋体" w:eastAsia="宋体" w:cs="宋体"/>
          <w:bCs/>
          <w:color w:val="FF0000"/>
          <w:sz w:val="21"/>
          <w:szCs w:val="21"/>
          <w:u w:val="single"/>
          <w:lang w:val="en-US" w:eastAsia="zh-CN"/>
        </w:rPr>
        <w:t xml:space="preserve">   </w:t>
      </w:r>
      <w:r>
        <w:rPr>
          <w:rFonts w:hint="eastAsia" w:ascii="宋体" w:hAnsi="宋体" w:eastAsia="宋体" w:cs="宋体"/>
          <w:bCs/>
          <w:sz w:val="21"/>
          <w:szCs w:val="21"/>
        </w:rPr>
        <w:t>日内上门维修完毕。</w:t>
      </w:r>
      <w:r>
        <w:rPr>
          <w:rFonts w:hint="eastAsia" w:ascii="宋体" w:hAnsi="宋体" w:eastAsia="宋体" w:cs="宋体"/>
          <w:sz w:val="21"/>
          <w:szCs w:val="21"/>
        </w:rPr>
        <w:t>如乙方原因不能履行质保义务，甲方有权委托第三方处理，由此产生的费用和风险由乙方承担，造成甲方损失的应予以赔偿。</w:t>
      </w:r>
    </w:p>
    <w:p w14:paraId="49AF2F34">
      <w:pPr>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4、质保期内乙方免费回访，及时为设备进行检查和问诊。质保期满后乙方继续承担仪器的终身维护，对甲方提供支持，如回答甲方提出的问题、排除甲方的软、硬件故障等，并按成本价格酌情收取部件维修或更换费用。</w:t>
      </w:r>
    </w:p>
    <w:p w14:paraId="52898D91">
      <w:pPr>
        <w:spacing w:line="360" w:lineRule="auto"/>
        <w:ind w:firstLine="415" w:firstLineChars="197"/>
        <w:rPr>
          <w:rFonts w:hint="eastAsia" w:ascii="宋体" w:hAnsi="宋体" w:eastAsia="宋体" w:cs="宋体"/>
          <w:color w:val="FF0000"/>
          <w:sz w:val="21"/>
          <w:szCs w:val="21"/>
        </w:rPr>
      </w:pPr>
      <w:r>
        <w:rPr>
          <w:rFonts w:hint="eastAsia" w:ascii="宋体" w:hAnsi="宋体" w:eastAsia="宋体" w:cs="宋体"/>
          <w:b/>
          <w:sz w:val="21"/>
          <w:szCs w:val="21"/>
        </w:rPr>
        <w:t>十一、开箱单清单</w:t>
      </w:r>
    </w:p>
    <w:p w14:paraId="02FC1980">
      <w:pPr>
        <w:spacing w:line="360" w:lineRule="auto"/>
        <w:ind w:firstLine="422" w:firstLineChars="200"/>
        <w:rPr>
          <w:rFonts w:hint="eastAsia" w:ascii="宋体" w:hAnsi="宋体" w:eastAsia="宋体" w:cs="宋体"/>
          <w:b/>
          <w:sz w:val="21"/>
          <w:szCs w:val="21"/>
        </w:rPr>
      </w:pPr>
    </w:p>
    <w:p w14:paraId="07FE1E7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                                                                </w:t>
      </w:r>
    </w:p>
    <w:p w14:paraId="5F44BA09">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十二、保险：</w:t>
      </w:r>
    </w:p>
    <w:p w14:paraId="793DA47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货物及相关附件由乙方联系境外制造厂商按照合同金额的110%投全额保险，乙方负有监督义务。乙方对制造厂商投全额保险负连带责任，发生索赔由乙方及制造厂商进行索赔。无论制造厂商是否按约投保或乙方及制造厂商索赔成功与否，其均应先赔偿由此造成的甲方一切损失。</w:t>
      </w:r>
    </w:p>
    <w:p w14:paraId="15022192">
      <w:pPr>
        <w:spacing w:line="360" w:lineRule="auto"/>
        <w:ind w:firstLine="422" w:firstLineChars="200"/>
        <w:rPr>
          <w:rFonts w:hint="eastAsia" w:ascii="宋体" w:hAnsi="宋体" w:eastAsia="宋体" w:cs="宋体"/>
          <w:b/>
          <w:color w:val="000000" w:themeColor="text1"/>
          <w:sz w:val="21"/>
          <w:szCs w:val="21"/>
          <w14:textFill>
            <w14:solidFill>
              <w14:schemeClr w14:val="tx1"/>
            </w14:solidFill>
          </w14:textFill>
        </w:rPr>
      </w:pPr>
      <w:bookmarkStart w:id="1" w:name="_Toc7322"/>
      <w:bookmarkStart w:id="2" w:name="_Toc31635"/>
      <w:bookmarkStart w:id="3" w:name="_Toc10769"/>
      <w:bookmarkStart w:id="4" w:name="_Toc31037"/>
      <w:bookmarkStart w:id="5" w:name="_Toc27709"/>
      <w:r>
        <w:rPr>
          <w:rFonts w:hint="eastAsia" w:ascii="宋体" w:hAnsi="宋体" w:eastAsia="宋体" w:cs="宋体"/>
          <w:b/>
          <w:color w:val="000000" w:themeColor="text1"/>
          <w:sz w:val="21"/>
          <w:szCs w:val="21"/>
          <w14:textFill>
            <w14:solidFill>
              <w14:schemeClr w14:val="tx1"/>
            </w14:solidFill>
          </w14:textFill>
        </w:rPr>
        <w:t>十三、违约责任:</w:t>
      </w:r>
    </w:p>
    <w:p w14:paraId="7C6B946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1、除本合同约定的违约责任之外，双方按《中华人民共和国民法典》中的相关条款执行。</w:t>
      </w:r>
    </w:p>
    <w:p w14:paraId="5498717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提供的货物不符合合同要求、招标文件要求，乙方必须无条件换货直到合格，并承担逾期供货违约责任；拒绝换货或者换货超过二次仍不合格的，甲方有权单方解除本合同，乙方及境外制造厂商应无条件退还已收取的全部合同价款，并按合同总金额30%向甲方支付违约金，违约金不足弥补甲方损失的，由乙方赔偿全部损失。</w:t>
      </w:r>
    </w:p>
    <w:p w14:paraId="794F27F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乙方逾期交货，每天应按合同总金额的千分之一向甲方支付违约金。如乙方逾期三十天仍未交齐货物的，甲方有权解除合同，乙方及制造厂商共同退还货款，并按合同总金额的30%向甲方支付违约金，违约金不足以弥补损失的，应继续赔偿损失。</w:t>
      </w:r>
    </w:p>
    <w:p w14:paraId="77C8C1F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乙方未在约定时间完成安装调试合格的，每逾期一日应向甲方支付违约金1万元，违约金不足以弥补损失的，应继续赔偿甲方损失；逾期超过三十日，甲方有权选择第三方安装或解除合同，甲方选择第三方安装的，费用由乙方承担，甲方选择解除合同的，乙方及制造厂商共同退还货款，并按合同总金额的30%向甲方支付违约金，违约金不足以弥补损失的，应继续赔偿损失。</w:t>
      </w:r>
    </w:p>
    <w:p w14:paraId="6023BA0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乙方所交货物的类型、版本、参数、功能需求等在使用中如发生不符合合同约定、国家标准，或者所供货物达不到约定技术要求的，或者运行存在较大潜在风险的，导致甲方无法正常使用的，乙方及境外制造厂商应无条件全额向甲方退还甲方支付的全部款项，并向甲方支付合同总价款30%的违约金，违约金不足以弥补损失的，应继续赔偿损失。</w:t>
      </w:r>
    </w:p>
    <w:p w14:paraId="74FEEE8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乙方所供货物造成甲方或第三方人身伤亡、财产损失的，乙方应负责解决并承担赔偿责任，并赔偿甲方所有损失；乙方应按甲方要求采取退货、换货等方式处理，退换货的一切费用由乙方承担，并应退还甲方支付的合同总货款。</w:t>
      </w:r>
    </w:p>
    <w:p w14:paraId="313DD6A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7、乙方工作人员因任何原因给甲方造成损失或侵害，包括但不限于甲方本身的财产损失、由此而导致的甲方对任何第三方的法律责任等，乙方对此均应承担全部的赔偿责任。乙方在履行合同过程中所引起的任何人身损害、对第三方侵害、经济和劳动纠纷全部由乙方承担责任。</w:t>
      </w:r>
    </w:p>
    <w:p w14:paraId="3ADCE7E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8、乙方逾期提供售后服务，每逾期一日，向甲方支付违约金5000元，并赔偿给甲方造成的全部损失。</w:t>
      </w:r>
    </w:p>
    <w:p w14:paraId="4A0712E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9、本合同约定的甲方损失包括但不限于直接与间接经济利益的减损、预期利益损失及甲方为实现本合同项下所有权益支出的诉讼费、公告费、保全费、保全保险费、调查取证费、律师代理费、差旅费、评估费、公证费、鉴定费等费用。</w:t>
      </w:r>
    </w:p>
    <w:p w14:paraId="5640D85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10、本合同约定的违约金、赔偿损失、各项费用等，甲方有权直接从合同价款中扣除，并不承担任何责任。</w:t>
      </w:r>
    </w:p>
    <w:bookmarkEnd w:id="1"/>
    <w:bookmarkEnd w:id="2"/>
    <w:bookmarkEnd w:id="3"/>
    <w:bookmarkEnd w:id="4"/>
    <w:bookmarkEnd w:id="5"/>
    <w:p w14:paraId="24C92EF9">
      <w:pPr>
        <w:spacing w:line="360" w:lineRule="auto"/>
        <w:ind w:firstLine="422" w:firstLineChars="200"/>
        <w:rPr>
          <w:rFonts w:hint="eastAsia" w:ascii="宋体" w:hAnsi="宋体" w:eastAsia="宋体" w:cs="宋体"/>
          <w:b/>
          <w:bCs/>
          <w:sz w:val="21"/>
          <w:szCs w:val="21"/>
        </w:rPr>
      </w:pPr>
      <w:r>
        <w:rPr>
          <w:rFonts w:hint="eastAsia" w:ascii="宋体" w:hAnsi="宋体" w:eastAsia="宋体" w:cs="宋体"/>
          <w:b/>
          <w:sz w:val="21"/>
          <w:szCs w:val="21"/>
        </w:rPr>
        <w:t>十四、</w:t>
      </w:r>
      <w:bookmarkStart w:id="6" w:name="_Toc28511"/>
      <w:bookmarkStart w:id="7" w:name="_Toc9462"/>
      <w:bookmarkStart w:id="8" w:name="_Toc3011"/>
      <w:bookmarkStart w:id="9" w:name="_Toc25987"/>
      <w:bookmarkStart w:id="10" w:name="_Toc4469"/>
      <w:r>
        <w:rPr>
          <w:rFonts w:hint="eastAsia" w:ascii="宋体" w:hAnsi="宋体" w:eastAsia="宋体" w:cs="宋体"/>
          <w:b/>
          <w:bCs/>
          <w:sz w:val="21"/>
          <w:szCs w:val="21"/>
        </w:rPr>
        <w:t>合同争议解决</w:t>
      </w:r>
      <w:bookmarkEnd w:id="6"/>
      <w:bookmarkEnd w:id="7"/>
      <w:bookmarkEnd w:id="8"/>
      <w:bookmarkEnd w:id="9"/>
      <w:bookmarkEnd w:id="10"/>
      <w:r>
        <w:rPr>
          <w:rFonts w:hint="eastAsia" w:ascii="宋体" w:hAnsi="宋体" w:eastAsia="宋体" w:cs="宋体"/>
          <w:b/>
          <w:bCs/>
          <w:sz w:val="21"/>
          <w:szCs w:val="21"/>
        </w:rPr>
        <w:t>：</w:t>
      </w:r>
    </w:p>
    <w:p w14:paraId="59F47CF3">
      <w:pPr>
        <w:spacing w:line="360" w:lineRule="auto"/>
        <w:ind w:firstLine="420" w:firstLineChars="200"/>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本合同在履行过程中发生的</w:t>
      </w:r>
      <w:r>
        <w:rPr>
          <w:rFonts w:hint="eastAsia" w:ascii="宋体" w:hAnsi="宋体" w:eastAsia="宋体" w:cs="宋体"/>
          <w:sz w:val="21"/>
          <w:szCs w:val="21"/>
        </w:rPr>
        <w:t>争议，由甲乙双方协商解决，协商不成的，向甲方注册地人民法院提起诉讼。</w:t>
      </w:r>
    </w:p>
    <w:p w14:paraId="23FF8F70">
      <w:pPr>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十五、其他事项：</w:t>
      </w:r>
    </w:p>
    <w:p w14:paraId="30FD8CE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1、招标文件、投标文件、中标通知书、合同附件均成为合同不可分割的部分。</w:t>
      </w:r>
    </w:p>
    <w:p w14:paraId="17105033">
      <w:pPr>
        <w:spacing w:line="360" w:lineRule="auto"/>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2、合同未尽事宜，由甲乙双方协商</w:t>
      </w:r>
      <w:r>
        <w:rPr>
          <w:rFonts w:hint="eastAsia" w:ascii="宋体" w:hAnsi="宋体" w:eastAsia="宋体" w:cs="宋体"/>
          <w:color w:val="000000" w:themeColor="text1"/>
          <w:sz w:val="21"/>
          <w:szCs w:val="21"/>
          <w14:textFill>
            <w14:solidFill>
              <w14:schemeClr w14:val="tx1"/>
            </w14:solidFill>
          </w14:textFill>
        </w:rPr>
        <w:t>签订书面补充合同，与原合同具有同等法律效力。</w:t>
      </w:r>
    </w:p>
    <w:p w14:paraId="79ED05CD">
      <w:pPr>
        <w:spacing w:line="360" w:lineRule="auto"/>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3、除本合同约定外，合同一经签订，不得擅自变更、中止或终止合同。对确需变更、调整或中止、终止合同的，应按规定履行相应的手续。</w:t>
      </w:r>
    </w:p>
    <w:p w14:paraId="2BF5D760">
      <w:pPr>
        <w:spacing w:line="360" w:lineRule="auto"/>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4、乙方违约或境外制造厂家违反进出口协议的，甲方有权选择起诉乙方或境外制造厂商或同时起诉乙方及境外制造厂商追究责任。</w:t>
      </w:r>
    </w:p>
    <w:p w14:paraId="214145A6">
      <w:pPr>
        <w:spacing w:line="360" w:lineRule="auto"/>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5、本合同按照中华人民共和国的现行法律进行解释。</w:t>
      </w:r>
    </w:p>
    <w:p w14:paraId="624F0F94">
      <w:pPr>
        <w:spacing w:line="360" w:lineRule="auto"/>
        <w:ind w:firstLine="422" w:firstLineChars="200"/>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十六、合同生效：</w:t>
      </w:r>
    </w:p>
    <w:p w14:paraId="45DEE89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本合同壹式肆份，甲方叁份，乙方壹份，具有同等的法律效力。本合同自双方签字盖章之日起生效。</w:t>
      </w:r>
    </w:p>
    <w:p w14:paraId="59ECFDE0">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（以下无正文）</w:t>
      </w:r>
    </w:p>
    <w:p w14:paraId="380F54E4">
      <w:pPr>
        <w:spacing w:line="360" w:lineRule="auto"/>
        <w:ind w:firstLine="211" w:firstLineChars="100"/>
        <w:rPr>
          <w:rFonts w:hint="eastAsia" w:ascii="宋体" w:hAnsi="宋体" w:eastAsia="宋体" w:cs="宋体"/>
          <w:b/>
          <w:bCs/>
          <w:sz w:val="21"/>
          <w:szCs w:val="21"/>
        </w:rPr>
      </w:pPr>
    </w:p>
    <w:p w14:paraId="16AF0B0C">
      <w:pPr>
        <w:spacing w:line="360" w:lineRule="auto"/>
        <w:ind w:firstLine="211" w:firstLineChars="100"/>
        <w:rPr>
          <w:rFonts w:hint="eastAsia" w:ascii="宋体" w:hAnsi="宋体" w:eastAsia="宋体" w:cs="宋体"/>
          <w:b/>
          <w:bCs/>
          <w:sz w:val="21"/>
          <w:szCs w:val="21"/>
        </w:rPr>
      </w:pPr>
    </w:p>
    <w:p w14:paraId="2D9C56E6">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 xml:space="preserve">甲方（盖章）：西安工业大学            乙方（盖章）： </w:t>
      </w:r>
    </w:p>
    <w:p w14:paraId="740C6825">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 xml:space="preserve">法定代表人：                         法定代表人： </w:t>
      </w:r>
    </w:p>
    <w:p w14:paraId="2B265963">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 xml:space="preserve">委托代理人：                         委托代理人： </w:t>
      </w:r>
    </w:p>
    <w:p w14:paraId="0334B635">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联系方式：                            联系方式：</w:t>
      </w:r>
    </w:p>
    <w:p w14:paraId="61DF7E61">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 xml:space="preserve">开户行：建行大明宫支行                开户行： </w:t>
      </w:r>
    </w:p>
    <w:p w14:paraId="32E18BE6">
      <w:pPr>
        <w:pStyle w:val="33"/>
        <w:ind w:firstLine="211" w:firstLineChars="100"/>
        <w:rPr>
          <w:rFonts w:hint="eastAsia" w:ascii="宋体" w:hAnsi="宋体" w:eastAsia="宋体" w:cs="宋体"/>
          <w:b/>
          <w:bCs/>
          <w:color w:val="auto"/>
          <w:sz w:val="21"/>
          <w:szCs w:val="21"/>
        </w:rPr>
      </w:pPr>
      <w:r>
        <w:rPr>
          <w:rFonts w:hint="eastAsia" w:ascii="宋体" w:hAnsi="宋体" w:eastAsia="宋体" w:cs="宋体"/>
          <w:b/>
          <w:bCs/>
          <w:color w:val="auto"/>
          <w:sz w:val="21"/>
          <w:szCs w:val="21"/>
        </w:rPr>
        <w:t xml:space="preserve">账号：61001781300052502618            </w:t>
      </w:r>
      <w:r>
        <w:rPr>
          <w:rFonts w:hint="eastAsia" w:ascii="宋体" w:hAnsi="宋体" w:eastAsia="宋体" w:cs="宋体"/>
          <w:b/>
          <w:bCs/>
          <w:color w:val="auto"/>
          <w:kern w:val="2"/>
          <w:sz w:val="21"/>
          <w:szCs w:val="21"/>
        </w:rPr>
        <w:t>账号：</w:t>
      </w:r>
    </w:p>
    <w:p w14:paraId="3DD9AA6E">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统一社会信用代码：126100004352312623  统一社会信用代码：</w:t>
      </w:r>
    </w:p>
    <w:p w14:paraId="4E18CD4D">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日期：                               日期：</w:t>
      </w:r>
    </w:p>
    <w:p w14:paraId="77A7597A">
      <w:pPr>
        <w:spacing w:line="360" w:lineRule="auto"/>
        <w:ind w:firstLine="211" w:firstLineChars="100"/>
        <w:rPr>
          <w:rFonts w:hint="eastAsia" w:ascii="宋体" w:hAnsi="宋体" w:eastAsia="宋体" w:cs="宋体"/>
          <w:b/>
          <w:bCs/>
          <w:sz w:val="21"/>
          <w:szCs w:val="21"/>
        </w:rPr>
      </w:pPr>
    </w:p>
    <w:p w14:paraId="68CE518A">
      <w:pPr>
        <w:spacing w:line="360" w:lineRule="auto"/>
        <w:ind w:firstLine="211" w:firstLineChars="100"/>
        <w:rPr>
          <w:rFonts w:hint="eastAsia" w:ascii="宋体" w:hAnsi="宋体" w:eastAsia="宋体" w:cs="宋体"/>
          <w:b/>
          <w:bCs/>
          <w:sz w:val="21"/>
          <w:szCs w:val="21"/>
        </w:rPr>
      </w:pPr>
    </w:p>
    <w:p w14:paraId="1C69FE08">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 xml:space="preserve">境外制造厂商：                      </w:t>
      </w:r>
    </w:p>
    <w:p w14:paraId="5E88CC87">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 xml:space="preserve">法定代表人：                        </w:t>
      </w:r>
    </w:p>
    <w:p w14:paraId="6C2EEDD7">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 xml:space="preserve">委托代理人：                         </w:t>
      </w:r>
    </w:p>
    <w:p w14:paraId="12BC2CB1">
      <w:pPr>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rPr>
        <w:t xml:space="preserve">联系方式：                           </w:t>
      </w:r>
    </w:p>
    <w:p w14:paraId="1C0ADE7E">
      <w:pPr>
        <w:spacing w:line="360" w:lineRule="auto"/>
        <w:ind w:firstLine="211" w:firstLineChars="100"/>
        <w:rPr>
          <w:rFonts w:hint="eastAsia" w:ascii="仿宋" w:hAnsi="仿宋" w:eastAsia="仿宋" w:cs="仿宋"/>
          <w:b/>
          <w:bCs/>
          <w:color w:val="auto"/>
          <w:sz w:val="24"/>
        </w:rPr>
      </w:pPr>
      <w:r>
        <w:rPr>
          <w:rFonts w:hint="eastAsia" w:ascii="宋体" w:hAnsi="宋体" w:eastAsia="宋体" w:cs="宋体"/>
          <w:b/>
          <w:bCs/>
          <w:sz w:val="21"/>
          <w:szCs w:val="21"/>
        </w:rPr>
        <w:t xml:space="preserve">日期：         </w:t>
      </w:r>
      <w:r>
        <w:rPr>
          <w:rFonts w:hint="eastAsia" w:ascii="宋体" w:hAnsi="宋体" w:eastAsia="宋体" w:cs="宋体"/>
          <w:b/>
          <w:bCs/>
          <w:sz w:val="24"/>
        </w:rPr>
        <w:t xml:space="preserve">                      </w:t>
      </w:r>
      <w:bookmarkStart w:id="11" w:name="_GoBack"/>
      <w:bookmarkEnd w:id="11"/>
    </w:p>
    <w:p w14:paraId="2B452B1A">
      <w:pPr>
        <w:spacing w:line="360" w:lineRule="auto"/>
        <w:ind w:firstLine="241" w:firstLineChars="100"/>
        <w:rPr>
          <w:rFonts w:hint="eastAsia" w:ascii="仿宋" w:hAnsi="仿宋" w:eastAsia="仿宋" w:cs="仿宋"/>
          <w:b/>
          <w:bCs/>
          <w:color w:val="auto"/>
          <w:sz w:val="24"/>
        </w:rPr>
      </w:pPr>
    </w:p>
    <w:p w14:paraId="1D66716F">
      <w:pPr>
        <w:spacing w:line="360" w:lineRule="auto"/>
        <w:ind w:firstLine="241" w:firstLineChars="100"/>
        <w:rPr>
          <w:rFonts w:hint="eastAsia" w:ascii="仿宋" w:hAnsi="仿宋" w:eastAsia="仿宋" w:cs="仿宋"/>
          <w:b/>
          <w:bCs/>
          <w:color w:val="auto"/>
          <w:sz w:val="24"/>
        </w:rPr>
      </w:pPr>
    </w:p>
    <w:p w14:paraId="0D4EFEFF">
      <w:pPr>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rPr>
        <w:t xml:space="preserve">                      </w:t>
      </w:r>
    </w:p>
    <w:p w14:paraId="07DF61DE">
      <w:pPr>
        <w:spacing w:line="360" w:lineRule="auto"/>
        <w:ind w:firstLine="241" w:firstLineChars="100"/>
        <w:rPr>
          <w:rFonts w:hint="eastAsia" w:ascii="仿宋" w:hAnsi="仿宋" w:eastAsia="仿宋" w:cs="仿宋"/>
          <w:b/>
          <w:bCs/>
          <w:color w:val="auto"/>
          <w:sz w:val="24"/>
        </w:rPr>
      </w:pPr>
    </w:p>
    <w:p w14:paraId="7E42260F">
      <w:pPr>
        <w:spacing w:line="360" w:lineRule="auto"/>
        <w:rPr>
          <w:rFonts w:hint="eastAsia" w:ascii="仿宋" w:hAnsi="仿宋" w:eastAsia="仿宋" w:cs="仿宋"/>
          <w:b/>
          <w:bCs/>
          <w:color w:val="auto"/>
          <w:sz w:val="24"/>
        </w:rPr>
      </w:pPr>
    </w:p>
    <w:p w14:paraId="0393CF89">
      <w:pPr>
        <w:spacing w:line="360" w:lineRule="auto"/>
        <w:rPr>
          <w:rFonts w:hint="eastAsia" w:ascii="仿宋" w:hAnsi="仿宋" w:eastAsia="仿宋" w:cs="仿宋"/>
          <w:b/>
          <w:bCs/>
          <w:color w:val="auto"/>
          <w:sz w:val="24"/>
        </w:rPr>
      </w:pPr>
    </w:p>
    <w:p w14:paraId="4F5095DC">
      <w:pPr>
        <w:spacing w:line="360" w:lineRule="auto"/>
        <w:rPr>
          <w:rFonts w:hint="eastAsia" w:ascii="仿宋" w:hAnsi="仿宋" w:eastAsia="仿宋" w:cs="仿宋"/>
          <w:b/>
          <w:bCs/>
          <w:color w:val="auto"/>
          <w:sz w:val="24"/>
        </w:rPr>
      </w:pPr>
    </w:p>
    <w:sectPr>
      <w:footerReference r:id="rId3" w:type="default"/>
      <w:footerReference r:id="rId4" w:type="even"/>
      <w:pgSz w:w="11906" w:h="16838"/>
      <w:pgMar w:top="1418" w:right="1247" w:bottom="1134" w:left="124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ヒラギノ角ゴ Pro W3">
    <w:altName w:val="Yu Gothic"/>
    <w:panose1 w:val="00000000000000000000"/>
    <w:charset w:val="00"/>
    <w:family w:val="auto"/>
    <w:pitch w:val="default"/>
    <w:sig w:usb0="00000000" w:usb1="00000000" w:usb2="00000000" w:usb3="00000000" w:csb0="00040001" w:csb1="00000000"/>
  </w:font>
  <w:font w:name="Yu Gothic">
    <w:panose1 w:val="020B04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95CD0">
    <w:pPr>
      <w:pStyle w:val="14"/>
      <w:framePr w:wrap="around" w:vAnchor="text" w:hAnchor="margin" w:xAlign="center" w:y="1"/>
      <w:rPr>
        <w:rStyle w:val="19"/>
      </w:rPr>
    </w:pPr>
    <w:r>
      <w:rPr>
        <w:rStyle w:val="19"/>
      </w:rPr>
      <w:fldChar w:fldCharType="begin"/>
    </w:r>
    <w:r>
      <w:rPr>
        <w:rStyle w:val="19"/>
      </w:rPr>
      <w:instrText xml:space="preserve">PAGE  </w:instrText>
    </w:r>
    <w:r>
      <w:rPr>
        <w:rStyle w:val="19"/>
      </w:rPr>
      <w:fldChar w:fldCharType="separate"/>
    </w:r>
    <w:r>
      <w:rPr>
        <w:rStyle w:val="19"/>
      </w:rPr>
      <w:t>- 7 -</w:t>
    </w:r>
    <w:r>
      <w:rPr>
        <w:rStyle w:val="19"/>
      </w:rPr>
      <w:fldChar w:fldCharType="end"/>
    </w:r>
  </w:p>
  <w:p w14:paraId="3D623D29">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D0291">
    <w:pPr>
      <w:pStyle w:val="14"/>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14:paraId="5F23C3D5">
    <w:pPr>
      <w:pStyle w:val="1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iM2Q3Yzc2ZTU1MTU5ZGZiOWMxYzNhNWZmNWEwYTUifQ=="/>
    <w:docVar w:name="KSO_WPS_MARK_KEY" w:val="bc9766b1-5103-46fe-816d-63b80d795179"/>
  </w:docVars>
  <w:rsids>
    <w:rsidRoot w:val="006E3659"/>
    <w:rsid w:val="00001DB0"/>
    <w:rsid w:val="000032C4"/>
    <w:rsid w:val="00011EC0"/>
    <w:rsid w:val="00014DDA"/>
    <w:rsid w:val="0001551F"/>
    <w:rsid w:val="00015F68"/>
    <w:rsid w:val="00025AE1"/>
    <w:rsid w:val="000274FF"/>
    <w:rsid w:val="000361F3"/>
    <w:rsid w:val="00043E4B"/>
    <w:rsid w:val="0004446B"/>
    <w:rsid w:val="00047670"/>
    <w:rsid w:val="00051581"/>
    <w:rsid w:val="00051629"/>
    <w:rsid w:val="00055C3A"/>
    <w:rsid w:val="0006771A"/>
    <w:rsid w:val="00076626"/>
    <w:rsid w:val="00082EE7"/>
    <w:rsid w:val="0008719C"/>
    <w:rsid w:val="00087DAF"/>
    <w:rsid w:val="000909A0"/>
    <w:rsid w:val="00092A63"/>
    <w:rsid w:val="00093A02"/>
    <w:rsid w:val="000A0303"/>
    <w:rsid w:val="000A269E"/>
    <w:rsid w:val="000C238F"/>
    <w:rsid w:val="000E0BE6"/>
    <w:rsid w:val="000E1959"/>
    <w:rsid w:val="000E31B2"/>
    <w:rsid w:val="000F7868"/>
    <w:rsid w:val="00104EA6"/>
    <w:rsid w:val="00105CA5"/>
    <w:rsid w:val="00110A0F"/>
    <w:rsid w:val="00120F13"/>
    <w:rsid w:val="00125A98"/>
    <w:rsid w:val="00126F30"/>
    <w:rsid w:val="00127B4B"/>
    <w:rsid w:val="00130C82"/>
    <w:rsid w:val="00130FCA"/>
    <w:rsid w:val="00134620"/>
    <w:rsid w:val="001353C6"/>
    <w:rsid w:val="001441E1"/>
    <w:rsid w:val="00145390"/>
    <w:rsid w:val="00145B5A"/>
    <w:rsid w:val="00147B01"/>
    <w:rsid w:val="00162EB2"/>
    <w:rsid w:val="001644A1"/>
    <w:rsid w:val="00164B10"/>
    <w:rsid w:val="0016539B"/>
    <w:rsid w:val="00165EC3"/>
    <w:rsid w:val="001671D6"/>
    <w:rsid w:val="00170CEB"/>
    <w:rsid w:val="00171658"/>
    <w:rsid w:val="00187993"/>
    <w:rsid w:val="001879E2"/>
    <w:rsid w:val="00193B37"/>
    <w:rsid w:val="00196093"/>
    <w:rsid w:val="00196BB4"/>
    <w:rsid w:val="001A4428"/>
    <w:rsid w:val="001A59C6"/>
    <w:rsid w:val="001B137C"/>
    <w:rsid w:val="001B6257"/>
    <w:rsid w:val="001C04B1"/>
    <w:rsid w:val="001C54B3"/>
    <w:rsid w:val="001D354D"/>
    <w:rsid w:val="001D3AC3"/>
    <w:rsid w:val="001D4011"/>
    <w:rsid w:val="001E5CB8"/>
    <w:rsid w:val="001F0324"/>
    <w:rsid w:val="00204387"/>
    <w:rsid w:val="00204FB1"/>
    <w:rsid w:val="0020662E"/>
    <w:rsid w:val="00217BF5"/>
    <w:rsid w:val="00220342"/>
    <w:rsid w:val="00220A68"/>
    <w:rsid w:val="00222E0E"/>
    <w:rsid w:val="00224538"/>
    <w:rsid w:val="00224AD4"/>
    <w:rsid w:val="0023178C"/>
    <w:rsid w:val="00237753"/>
    <w:rsid w:val="00241133"/>
    <w:rsid w:val="00242E30"/>
    <w:rsid w:val="00243239"/>
    <w:rsid w:val="0024390D"/>
    <w:rsid w:val="00243E11"/>
    <w:rsid w:val="00244D89"/>
    <w:rsid w:val="002454C1"/>
    <w:rsid w:val="00251977"/>
    <w:rsid w:val="00256877"/>
    <w:rsid w:val="0026720A"/>
    <w:rsid w:val="00267FC4"/>
    <w:rsid w:val="002726B0"/>
    <w:rsid w:val="002755CD"/>
    <w:rsid w:val="002805C6"/>
    <w:rsid w:val="002806FA"/>
    <w:rsid w:val="00292F66"/>
    <w:rsid w:val="00293C05"/>
    <w:rsid w:val="00294824"/>
    <w:rsid w:val="002A3705"/>
    <w:rsid w:val="002A7893"/>
    <w:rsid w:val="002B6477"/>
    <w:rsid w:val="002C4D04"/>
    <w:rsid w:val="002C5F10"/>
    <w:rsid w:val="002E3709"/>
    <w:rsid w:val="002E58EF"/>
    <w:rsid w:val="002F2CAB"/>
    <w:rsid w:val="002F3D7B"/>
    <w:rsid w:val="002F3FA6"/>
    <w:rsid w:val="002F68B2"/>
    <w:rsid w:val="002F6BE6"/>
    <w:rsid w:val="002F7A74"/>
    <w:rsid w:val="003008DE"/>
    <w:rsid w:val="00301234"/>
    <w:rsid w:val="00302823"/>
    <w:rsid w:val="003051B2"/>
    <w:rsid w:val="00314A72"/>
    <w:rsid w:val="00330657"/>
    <w:rsid w:val="003472A3"/>
    <w:rsid w:val="003513AE"/>
    <w:rsid w:val="0035244B"/>
    <w:rsid w:val="0035540C"/>
    <w:rsid w:val="00356F59"/>
    <w:rsid w:val="0036422F"/>
    <w:rsid w:val="00386FC0"/>
    <w:rsid w:val="00390478"/>
    <w:rsid w:val="00392F9B"/>
    <w:rsid w:val="003930AF"/>
    <w:rsid w:val="00395959"/>
    <w:rsid w:val="003B76AC"/>
    <w:rsid w:val="003C1A35"/>
    <w:rsid w:val="003C33A8"/>
    <w:rsid w:val="003C33C8"/>
    <w:rsid w:val="003D0C3E"/>
    <w:rsid w:val="003D5899"/>
    <w:rsid w:val="003E024E"/>
    <w:rsid w:val="003E1FBB"/>
    <w:rsid w:val="003E2D15"/>
    <w:rsid w:val="003F068B"/>
    <w:rsid w:val="003F1064"/>
    <w:rsid w:val="003F4760"/>
    <w:rsid w:val="00421F9C"/>
    <w:rsid w:val="00427CD9"/>
    <w:rsid w:val="004314D8"/>
    <w:rsid w:val="0043694C"/>
    <w:rsid w:val="00437DAE"/>
    <w:rsid w:val="00440853"/>
    <w:rsid w:val="00441DCC"/>
    <w:rsid w:val="0045092A"/>
    <w:rsid w:val="004646DA"/>
    <w:rsid w:val="004675AB"/>
    <w:rsid w:val="00474750"/>
    <w:rsid w:val="004749E6"/>
    <w:rsid w:val="004767E7"/>
    <w:rsid w:val="00483254"/>
    <w:rsid w:val="00483F9F"/>
    <w:rsid w:val="0049613E"/>
    <w:rsid w:val="004A1C92"/>
    <w:rsid w:val="004A537C"/>
    <w:rsid w:val="004C5971"/>
    <w:rsid w:val="004D58BB"/>
    <w:rsid w:val="004F0E8E"/>
    <w:rsid w:val="004F150B"/>
    <w:rsid w:val="004F4D4F"/>
    <w:rsid w:val="005053AE"/>
    <w:rsid w:val="00536402"/>
    <w:rsid w:val="00560459"/>
    <w:rsid w:val="0056691A"/>
    <w:rsid w:val="005744E2"/>
    <w:rsid w:val="005757A0"/>
    <w:rsid w:val="00580754"/>
    <w:rsid w:val="00580B52"/>
    <w:rsid w:val="005844E5"/>
    <w:rsid w:val="005A4DC4"/>
    <w:rsid w:val="005A67DF"/>
    <w:rsid w:val="005C02F2"/>
    <w:rsid w:val="005C26FD"/>
    <w:rsid w:val="005C5D71"/>
    <w:rsid w:val="005C660D"/>
    <w:rsid w:val="005C7E76"/>
    <w:rsid w:val="005D7760"/>
    <w:rsid w:val="005F3314"/>
    <w:rsid w:val="005F4BC0"/>
    <w:rsid w:val="005F6CD2"/>
    <w:rsid w:val="005F73B3"/>
    <w:rsid w:val="00600B02"/>
    <w:rsid w:val="006037F0"/>
    <w:rsid w:val="0060794C"/>
    <w:rsid w:val="0061094A"/>
    <w:rsid w:val="00616E30"/>
    <w:rsid w:val="00623856"/>
    <w:rsid w:val="00626763"/>
    <w:rsid w:val="00630CA9"/>
    <w:rsid w:val="0063125C"/>
    <w:rsid w:val="00632B9B"/>
    <w:rsid w:val="006352AD"/>
    <w:rsid w:val="00640A4C"/>
    <w:rsid w:val="0064266F"/>
    <w:rsid w:val="00644571"/>
    <w:rsid w:val="00645ECC"/>
    <w:rsid w:val="00646564"/>
    <w:rsid w:val="00650BA3"/>
    <w:rsid w:val="00661A5D"/>
    <w:rsid w:val="00665C3B"/>
    <w:rsid w:val="0067681D"/>
    <w:rsid w:val="00680152"/>
    <w:rsid w:val="00683483"/>
    <w:rsid w:val="00684098"/>
    <w:rsid w:val="00692622"/>
    <w:rsid w:val="00692FFA"/>
    <w:rsid w:val="006A03F4"/>
    <w:rsid w:val="006A4EE1"/>
    <w:rsid w:val="006A554A"/>
    <w:rsid w:val="006B0E23"/>
    <w:rsid w:val="006B49CF"/>
    <w:rsid w:val="006C2B03"/>
    <w:rsid w:val="006C5273"/>
    <w:rsid w:val="006D018B"/>
    <w:rsid w:val="006D01B9"/>
    <w:rsid w:val="006D0EB4"/>
    <w:rsid w:val="006D29F9"/>
    <w:rsid w:val="006D31D9"/>
    <w:rsid w:val="006E3659"/>
    <w:rsid w:val="006E36F5"/>
    <w:rsid w:val="006F0055"/>
    <w:rsid w:val="006F2EE8"/>
    <w:rsid w:val="006F2F22"/>
    <w:rsid w:val="006F4998"/>
    <w:rsid w:val="00702D18"/>
    <w:rsid w:val="00704B40"/>
    <w:rsid w:val="00712677"/>
    <w:rsid w:val="00731CB6"/>
    <w:rsid w:val="00731D4E"/>
    <w:rsid w:val="00731DF7"/>
    <w:rsid w:val="00732DD1"/>
    <w:rsid w:val="0073424A"/>
    <w:rsid w:val="00746529"/>
    <w:rsid w:val="00750A04"/>
    <w:rsid w:val="00750EC1"/>
    <w:rsid w:val="00757008"/>
    <w:rsid w:val="0076557F"/>
    <w:rsid w:val="0077052D"/>
    <w:rsid w:val="00770FB3"/>
    <w:rsid w:val="007771CE"/>
    <w:rsid w:val="00777F5A"/>
    <w:rsid w:val="007859E3"/>
    <w:rsid w:val="007862C4"/>
    <w:rsid w:val="0078638D"/>
    <w:rsid w:val="00786C30"/>
    <w:rsid w:val="00786E04"/>
    <w:rsid w:val="0079053E"/>
    <w:rsid w:val="00791113"/>
    <w:rsid w:val="007942DF"/>
    <w:rsid w:val="007A0F69"/>
    <w:rsid w:val="007B1BFE"/>
    <w:rsid w:val="007B3A60"/>
    <w:rsid w:val="007C4686"/>
    <w:rsid w:val="007C53B7"/>
    <w:rsid w:val="007D1A2E"/>
    <w:rsid w:val="007D5E97"/>
    <w:rsid w:val="007D7F3D"/>
    <w:rsid w:val="007E3D10"/>
    <w:rsid w:val="007E4E1C"/>
    <w:rsid w:val="007F74E3"/>
    <w:rsid w:val="00817353"/>
    <w:rsid w:val="008253BF"/>
    <w:rsid w:val="008270B7"/>
    <w:rsid w:val="00832B91"/>
    <w:rsid w:val="00833D2B"/>
    <w:rsid w:val="00840EC9"/>
    <w:rsid w:val="008450A8"/>
    <w:rsid w:val="008503C1"/>
    <w:rsid w:val="00860046"/>
    <w:rsid w:val="00874FBF"/>
    <w:rsid w:val="0087503D"/>
    <w:rsid w:val="008841B3"/>
    <w:rsid w:val="008915A9"/>
    <w:rsid w:val="00893729"/>
    <w:rsid w:val="00893C7A"/>
    <w:rsid w:val="008963BC"/>
    <w:rsid w:val="00897949"/>
    <w:rsid w:val="008A4EFD"/>
    <w:rsid w:val="008A57E5"/>
    <w:rsid w:val="008A7BA8"/>
    <w:rsid w:val="008B03AD"/>
    <w:rsid w:val="008B0736"/>
    <w:rsid w:val="008B0B85"/>
    <w:rsid w:val="008B1258"/>
    <w:rsid w:val="008B13FD"/>
    <w:rsid w:val="008B3334"/>
    <w:rsid w:val="008B622A"/>
    <w:rsid w:val="008C02EF"/>
    <w:rsid w:val="008C3A89"/>
    <w:rsid w:val="008D1D62"/>
    <w:rsid w:val="008D3F04"/>
    <w:rsid w:val="008D4CC4"/>
    <w:rsid w:val="008D5AE3"/>
    <w:rsid w:val="008F4073"/>
    <w:rsid w:val="00901103"/>
    <w:rsid w:val="00901EFA"/>
    <w:rsid w:val="0090219F"/>
    <w:rsid w:val="0090682A"/>
    <w:rsid w:val="00911520"/>
    <w:rsid w:val="00915B30"/>
    <w:rsid w:val="009160AC"/>
    <w:rsid w:val="0091699E"/>
    <w:rsid w:val="00917BF8"/>
    <w:rsid w:val="00917E73"/>
    <w:rsid w:val="00922C89"/>
    <w:rsid w:val="00925B86"/>
    <w:rsid w:val="00927328"/>
    <w:rsid w:val="00932C3B"/>
    <w:rsid w:val="00935624"/>
    <w:rsid w:val="009356D1"/>
    <w:rsid w:val="009365FB"/>
    <w:rsid w:val="00936740"/>
    <w:rsid w:val="009370A4"/>
    <w:rsid w:val="00946DB6"/>
    <w:rsid w:val="0095752A"/>
    <w:rsid w:val="00966599"/>
    <w:rsid w:val="009666FC"/>
    <w:rsid w:val="00966B07"/>
    <w:rsid w:val="00970CF5"/>
    <w:rsid w:val="00971CAE"/>
    <w:rsid w:val="00980E87"/>
    <w:rsid w:val="0099041E"/>
    <w:rsid w:val="00991830"/>
    <w:rsid w:val="00992CAC"/>
    <w:rsid w:val="00996F3E"/>
    <w:rsid w:val="00997DAD"/>
    <w:rsid w:val="009A4175"/>
    <w:rsid w:val="009A6B70"/>
    <w:rsid w:val="009A6BFB"/>
    <w:rsid w:val="009C1A3A"/>
    <w:rsid w:val="009C5BC2"/>
    <w:rsid w:val="009D0416"/>
    <w:rsid w:val="009D2B12"/>
    <w:rsid w:val="009D5AE1"/>
    <w:rsid w:val="009E1A86"/>
    <w:rsid w:val="009E6A41"/>
    <w:rsid w:val="009F1919"/>
    <w:rsid w:val="009F5DCA"/>
    <w:rsid w:val="00A1409F"/>
    <w:rsid w:val="00A23326"/>
    <w:rsid w:val="00A23DBB"/>
    <w:rsid w:val="00A25343"/>
    <w:rsid w:val="00A26948"/>
    <w:rsid w:val="00A26C33"/>
    <w:rsid w:val="00A27157"/>
    <w:rsid w:val="00A33776"/>
    <w:rsid w:val="00A42107"/>
    <w:rsid w:val="00A45A27"/>
    <w:rsid w:val="00A46CDC"/>
    <w:rsid w:val="00A5309D"/>
    <w:rsid w:val="00A54457"/>
    <w:rsid w:val="00A56AB5"/>
    <w:rsid w:val="00A641AF"/>
    <w:rsid w:val="00A642CA"/>
    <w:rsid w:val="00A66306"/>
    <w:rsid w:val="00A759D9"/>
    <w:rsid w:val="00A8125F"/>
    <w:rsid w:val="00A84716"/>
    <w:rsid w:val="00A8537F"/>
    <w:rsid w:val="00AA1A9F"/>
    <w:rsid w:val="00AA2971"/>
    <w:rsid w:val="00AB2E93"/>
    <w:rsid w:val="00AC2925"/>
    <w:rsid w:val="00AC5093"/>
    <w:rsid w:val="00AC6502"/>
    <w:rsid w:val="00AD4193"/>
    <w:rsid w:val="00AD566A"/>
    <w:rsid w:val="00AD7293"/>
    <w:rsid w:val="00AE21A7"/>
    <w:rsid w:val="00AE7996"/>
    <w:rsid w:val="00AF444F"/>
    <w:rsid w:val="00AF5C66"/>
    <w:rsid w:val="00B05CBF"/>
    <w:rsid w:val="00B06255"/>
    <w:rsid w:val="00B131E3"/>
    <w:rsid w:val="00B164D7"/>
    <w:rsid w:val="00B16C52"/>
    <w:rsid w:val="00B235B6"/>
    <w:rsid w:val="00B26CA5"/>
    <w:rsid w:val="00B2782C"/>
    <w:rsid w:val="00B279F2"/>
    <w:rsid w:val="00B30547"/>
    <w:rsid w:val="00B31017"/>
    <w:rsid w:val="00B34867"/>
    <w:rsid w:val="00B406B3"/>
    <w:rsid w:val="00B42BB8"/>
    <w:rsid w:val="00B605E7"/>
    <w:rsid w:val="00B668BF"/>
    <w:rsid w:val="00B67195"/>
    <w:rsid w:val="00B675CC"/>
    <w:rsid w:val="00B73866"/>
    <w:rsid w:val="00B810C4"/>
    <w:rsid w:val="00B83C12"/>
    <w:rsid w:val="00B85981"/>
    <w:rsid w:val="00B92C86"/>
    <w:rsid w:val="00BA300D"/>
    <w:rsid w:val="00BE56F0"/>
    <w:rsid w:val="00BF4CE1"/>
    <w:rsid w:val="00BF58D1"/>
    <w:rsid w:val="00BF7971"/>
    <w:rsid w:val="00C01308"/>
    <w:rsid w:val="00C01FF6"/>
    <w:rsid w:val="00C036C0"/>
    <w:rsid w:val="00C04B62"/>
    <w:rsid w:val="00C05A07"/>
    <w:rsid w:val="00C10FAA"/>
    <w:rsid w:val="00C162CD"/>
    <w:rsid w:val="00C218AD"/>
    <w:rsid w:val="00C25B3A"/>
    <w:rsid w:val="00C300F2"/>
    <w:rsid w:val="00C3246C"/>
    <w:rsid w:val="00C37191"/>
    <w:rsid w:val="00C40B96"/>
    <w:rsid w:val="00C42D37"/>
    <w:rsid w:val="00C52659"/>
    <w:rsid w:val="00C61BC2"/>
    <w:rsid w:val="00C61D29"/>
    <w:rsid w:val="00C63DAD"/>
    <w:rsid w:val="00C646A6"/>
    <w:rsid w:val="00C64ABF"/>
    <w:rsid w:val="00C65A81"/>
    <w:rsid w:val="00C86CDE"/>
    <w:rsid w:val="00C93A7C"/>
    <w:rsid w:val="00CA2F3D"/>
    <w:rsid w:val="00CB0767"/>
    <w:rsid w:val="00CB3D2B"/>
    <w:rsid w:val="00CB6907"/>
    <w:rsid w:val="00CB73FF"/>
    <w:rsid w:val="00CC0F18"/>
    <w:rsid w:val="00CC4229"/>
    <w:rsid w:val="00CD064A"/>
    <w:rsid w:val="00CD66DF"/>
    <w:rsid w:val="00CD7FC8"/>
    <w:rsid w:val="00CE17F3"/>
    <w:rsid w:val="00CF36E3"/>
    <w:rsid w:val="00CF4C5B"/>
    <w:rsid w:val="00CF64FA"/>
    <w:rsid w:val="00D03427"/>
    <w:rsid w:val="00D0384C"/>
    <w:rsid w:val="00D069C2"/>
    <w:rsid w:val="00D07C3B"/>
    <w:rsid w:val="00D252BF"/>
    <w:rsid w:val="00D26C86"/>
    <w:rsid w:val="00D272DB"/>
    <w:rsid w:val="00D32E90"/>
    <w:rsid w:val="00D34134"/>
    <w:rsid w:val="00D352DD"/>
    <w:rsid w:val="00D43CEB"/>
    <w:rsid w:val="00D46990"/>
    <w:rsid w:val="00D47893"/>
    <w:rsid w:val="00D47985"/>
    <w:rsid w:val="00D47ECE"/>
    <w:rsid w:val="00D51177"/>
    <w:rsid w:val="00D51281"/>
    <w:rsid w:val="00D54CD2"/>
    <w:rsid w:val="00D57408"/>
    <w:rsid w:val="00D62C03"/>
    <w:rsid w:val="00D62D6E"/>
    <w:rsid w:val="00D6636F"/>
    <w:rsid w:val="00D731D6"/>
    <w:rsid w:val="00D77BC8"/>
    <w:rsid w:val="00D8196E"/>
    <w:rsid w:val="00D94009"/>
    <w:rsid w:val="00D979E0"/>
    <w:rsid w:val="00DA09C5"/>
    <w:rsid w:val="00DB7CF8"/>
    <w:rsid w:val="00DC3ACF"/>
    <w:rsid w:val="00DD7CFE"/>
    <w:rsid w:val="00DE3114"/>
    <w:rsid w:val="00DE5C21"/>
    <w:rsid w:val="00DE6697"/>
    <w:rsid w:val="00DE7B52"/>
    <w:rsid w:val="00DF646C"/>
    <w:rsid w:val="00E033DF"/>
    <w:rsid w:val="00E0392C"/>
    <w:rsid w:val="00E20340"/>
    <w:rsid w:val="00E20E95"/>
    <w:rsid w:val="00E25A31"/>
    <w:rsid w:val="00E26F94"/>
    <w:rsid w:val="00E2757C"/>
    <w:rsid w:val="00E30F7C"/>
    <w:rsid w:val="00E40ABE"/>
    <w:rsid w:val="00E470D2"/>
    <w:rsid w:val="00E52539"/>
    <w:rsid w:val="00E527B2"/>
    <w:rsid w:val="00E5345B"/>
    <w:rsid w:val="00E62DBE"/>
    <w:rsid w:val="00E65361"/>
    <w:rsid w:val="00E66038"/>
    <w:rsid w:val="00E73AFA"/>
    <w:rsid w:val="00E75C88"/>
    <w:rsid w:val="00E76355"/>
    <w:rsid w:val="00E8169F"/>
    <w:rsid w:val="00E911EE"/>
    <w:rsid w:val="00E94872"/>
    <w:rsid w:val="00E94C4A"/>
    <w:rsid w:val="00E96C5C"/>
    <w:rsid w:val="00EA1C11"/>
    <w:rsid w:val="00EB44BB"/>
    <w:rsid w:val="00EB4D1A"/>
    <w:rsid w:val="00EC4496"/>
    <w:rsid w:val="00ED0F20"/>
    <w:rsid w:val="00EE0EBC"/>
    <w:rsid w:val="00EE19F5"/>
    <w:rsid w:val="00EE384E"/>
    <w:rsid w:val="00EF5028"/>
    <w:rsid w:val="00F02004"/>
    <w:rsid w:val="00F104ED"/>
    <w:rsid w:val="00F1390F"/>
    <w:rsid w:val="00F34922"/>
    <w:rsid w:val="00F42248"/>
    <w:rsid w:val="00F43231"/>
    <w:rsid w:val="00F65F8C"/>
    <w:rsid w:val="00F70134"/>
    <w:rsid w:val="00F7496D"/>
    <w:rsid w:val="00F75071"/>
    <w:rsid w:val="00F75623"/>
    <w:rsid w:val="00F83B3A"/>
    <w:rsid w:val="00F87E54"/>
    <w:rsid w:val="00F91EAC"/>
    <w:rsid w:val="00F92B45"/>
    <w:rsid w:val="00F9586F"/>
    <w:rsid w:val="00F95BD8"/>
    <w:rsid w:val="00FA5670"/>
    <w:rsid w:val="00FB04B8"/>
    <w:rsid w:val="00FD0206"/>
    <w:rsid w:val="00FD08D6"/>
    <w:rsid w:val="00FD14AA"/>
    <w:rsid w:val="00FD2F24"/>
    <w:rsid w:val="00FD5625"/>
    <w:rsid w:val="00FD6D04"/>
    <w:rsid w:val="00FE3924"/>
    <w:rsid w:val="00FE7791"/>
    <w:rsid w:val="00FF031A"/>
    <w:rsid w:val="00FF1449"/>
    <w:rsid w:val="00FF7E8B"/>
    <w:rsid w:val="0EFF638F"/>
    <w:rsid w:val="11E8054F"/>
    <w:rsid w:val="1977230F"/>
    <w:rsid w:val="440066B5"/>
    <w:rsid w:val="5B363CE9"/>
    <w:rsid w:val="630E328E"/>
    <w:rsid w:val="6EA731E5"/>
    <w:rsid w:val="70AE77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360" w:lineRule="auto"/>
      <w:outlineLvl w:val="0"/>
    </w:pPr>
    <w:rPr>
      <w:b/>
      <w:kern w:val="44"/>
      <w:sz w:val="44"/>
      <w:szCs w:val="20"/>
    </w:rPr>
  </w:style>
  <w:style w:type="paragraph" w:styleId="3">
    <w:name w:val="heading 2"/>
    <w:basedOn w:val="1"/>
    <w:next w:val="1"/>
    <w:link w:val="31"/>
    <w:qFormat/>
    <w:uiPriority w:val="0"/>
    <w:pPr>
      <w:keepNext/>
      <w:jc w:val="center"/>
      <w:outlineLvl w:val="1"/>
    </w:pPr>
    <w:rPr>
      <w:rFonts w:ascii="宋体" w:hAnsi="宋体"/>
      <w:b/>
      <w:bCs/>
      <w:sz w:val="24"/>
    </w:rPr>
  </w:style>
  <w:style w:type="paragraph" w:styleId="4">
    <w:name w:val="heading 3"/>
    <w:basedOn w:val="1"/>
    <w:next w:val="1"/>
    <w:link w:val="28"/>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outlineLvl w:val="3"/>
    </w:pPr>
    <w:rPr>
      <w:b/>
      <w:bCs/>
    </w:rPr>
  </w:style>
  <w:style w:type="paragraph" w:styleId="6">
    <w:name w:val="heading 5"/>
    <w:basedOn w:val="1"/>
    <w:next w:val="1"/>
    <w:qFormat/>
    <w:uiPriority w:val="0"/>
    <w:pPr>
      <w:keepNext/>
      <w:outlineLvl w:val="4"/>
    </w:pPr>
    <w:rPr>
      <w:rFonts w:ascii="宋体" w:hAnsi="宋体"/>
      <w:b/>
      <w:bCs/>
      <w:sz w:val="24"/>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semiHidden/>
    <w:unhideWhenUsed/>
    <w:uiPriority w:val="0"/>
    <w:pPr>
      <w:jc w:val="left"/>
    </w:pPr>
  </w:style>
  <w:style w:type="paragraph" w:styleId="8">
    <w:name w:val="Body Text"/>
    <w:basedOn w:val="1"/>
    <w:qFormat/>
    <w:uiPriority w:val="0"/>
    <w:pPr>
      <w:jc w:val="center"/>
    </w:pPr>
    <w:rPr>
      <w:b/>
      <w:bCs/>
      <w:color w:val="000000"/>
      <w:sz w:val="24"/>
      <w:szCs w:val="27"/>
    </w:rPr>
  </w:style>
  <w:style w:type="paragraph" w:styleId="9">
    <w:name w:val="Body Text Indent"/>
    <w:basedOn w:val="1"/>
    <w:qFormat/>
    <w:uiPriority w:val="0"/>
    <w:pPr>
      <w:spacing w:line="360" w:lineRule="auto"/>
      <w:ind w:firstLine="480" w:firstLineChars="200"/>
    </w:pPr>
    <w:rPr>
      <w:rFonts w:ascii="黑体" w:eastAsia="黑体"/>
      <w:sz w:val="24"/>
      <w:szCs w:val="20"/>
    </w:rPr>
  </w:style>
  <w:style w:type="paragraph" w:styleId="10">
    <w:name w:val="Plain Text"/>
    <w:basedOn w:val="1"/>
    <w:link w:val="29"/>
    <w:qFormat/>
    <w:uiPriority w:val="0"/>
    <w:rPr>
      <w:rFonts w:ascii="宋体" w:hAnsi="Courier New"/>
      <w:sz w:val="24"/>
      <w:szCs w:val="20"/>
    </w:rPr>
  </w:style>
  <w:style w:type="paragraph" w:styleId="11">
    <w:name w:val="Date"/>
    <w:basedOn w:val="1"/>
    <w:next w:val="1"/>
    <w:qFormat/>
    <w:uiPriority w:val="0"/>
    <w:pPr>
      <w:ind w:left="100" w:leftChars="2500"/>
    </w:pPr>
  </w:style>
  <w:style w:type="paragraph" w:styleId="12">
    <w:name w:val="Body Text Indent 2"/>
    <w:basedOn w:val="1"/>
    <w:qFormat/>
    <w:uiPriority w:val="0"/>
    <w:pPr>
      <w:ind w:left="1193" w:hanging="1193" w:hangingChars="497"/>
    </w:pPr>
    <w:rPr>
      <w:rFonts w:hAnsi="宋体"/>
      <w:sz w:val="24"/>
    </w:rPr>
  </w:style>
  <w:style w:type="paragraph" w:styleId="13">
    <w:name w:val="Balloon Text"/>
    <w:basedOn w:val="1"/>
    <w:semiHidden/>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20"/>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qFormat/>
    <w:uiPriority w:val="0"/>
  </w:style>
  <w:style w:type="character" w:styleId="20">
    <w:name w:val="Emphasis"/>
    <w:qFormat/>
    <w:uiPriority w:val="20"/>
    <w:rPr>
      <w:i/>
      <w:iCs/>
    </w:rPr>
  </w:style>
  <w:style w:type="character" w:styleId="21">
    <w:name w:val="Hyperlink"/>
    <w:qFormat/>
    <w:uiPriority w:val="0"/>
    <w:rPr>
      <w:color w:val="0000FF"/>
      <w:u w:val="single"/>
    </w:rPr>
  </w:style>
  <w:style w:type="character" w:styleId="22">
    <w:name w:val="annotation reference"/>
    <w:basedOn w:val="18"/>
    <w:semiHidden/>
    <w:unhideWhenUsed/>
    <w:uiPriority w:val="0"/>
    <w:rPr>
      <w:sz w:val="21"/>
      <w:szCs w:val="21"/>
    </w:rPr>
  </w:style>
  <w:style w:type="paragraph" w:customStyle="1" w:styleId="23">
    <w:name w:val="subtitle 2"/>
    <w:basedOn w:val="1"/>
    <w:qFormat/>
    <w:uiPriority w:val="0"/>
    <w:pPr>
      <w:spacing w:before="240" w:after="240" w:line="312" w:lineRule="atLeast"/>
    </w:pPr>
    <w:rPr>
      <w:rFonts w:eastAsia="Times New Roman"/>
      <w:snapToGrid w:val="0"/>
      <w:kern w:val="0"/>
      <w:sz w:val="24"/>
      <w:szCs w:val="20"/>
      <w:lang w:eastAsia="en-US"/>
    </w:rPr>
  </w:style>
  <w:style w:type="character" w:customStyle="1" w:styleId="24">
    <w:name w:val="v151"/>
    <w:qFormat/>
    <w:uiPriority w:val="0"/>
    <w:rPr>
      <w:spacing w:val="280"/>
      <w:sz w:val="18"/>
      <w:szCs w:val="18"/>
    </w:rPr>
  </w:style>
  <w:style w:type="paragraph" w:customStyle="1" w:styleId="25">
    <w:name w:val="ZW"/>
    <w:basedOn w:val="1"/>
    <w:qFormat/>
    <w:uiPriority w:val="0"/>
    <w:pPr>
      <w:widowControl/>
      <w:topLinePunct/>
      <w:spacing w:line="360" w:lineRule="auto"/>
      <w:ind w:firstLine="425" w:firstLineChars="200"/>
    </w:pPr>
    <w:rPr>
      <w:rFonts w:eastAsia="仿宋_GB2312"/>
      <w:spacing w:val="8"/>
      <w:sz w:val="24"/>
      <w:szCs w:val="20"/>
    </w:rPr>
  </w:style>
  <w:style w:type="character" w:customStyle="1" w:styleId="26">
    <w:name w:val="text1411"/>
    <w:qFormat/>
    <w:uiPriority w:val="0"/>
    <w:rPr>
      <w:rFonts w:hint="default"/>
      <w:color w:val="CA3E00"/>
      <w:spacing w:val="300"/>
      <w:sz w:val="21"/>
      <w:szCs w:val="21"/>
    </w:rPr>
  </w:style>
  <w:style w:type="paragraph" w:customStyle="1" w:styleId="27">
    <w:name w:val="列出段落1"/>
    <w:basedOn w:val="1"/>
    <w:qFormat/>
    <w:uiPriority w:val="0"/>
    <w:pPr>
      <w:ind w:firstLine="420" w:firstLineChars="200"/>
    </w:pPr>
    <w:rPr>
      <w:szCs w:val="20"/>
    </w:rPr>
  </w:style>
  <w:style w:type="character" w:customStyle="1" w:styleId="28">
    <w:name w:val="标题 3 字符"/>
    <w:link w:val="4"/>
    <w:semiHidden/>
    <w:qFormat/>
    <w:uiPriority w:val="0"/>
    <w:rPr>
      <w:b/>
      <w:bCs/>
      <w:kern w:val="2"/>
      <w:sz w:val="32"/>
      <w:szCs w:val="32"/>
    </w:rPr>
  </w:style>
  <w:style w:type="character" w:customStyle="1" w:styleId="29">
    <w:name w:val="纯文本 字符"/>
    <w:link w:val="10"/>
    <w:qFormat/>
    <w:uiPriority w:val="0"/>
    <w:rPr>
      <w:rFonts w:ascii="宋体" w:hAnsi="Courier New" w:eastAsia="宋体"/>
      <w:kern w:val="2"/>
      <w:sz w:val="24"/>
      <w:lang w:bidi="ar-SA"/>
    </w:rPr>
  </w:style>
  <w:style w:type="paragraph" w:customStyle="1" w:styleId="30">
    <w:name w:val="正文 A"/>
    <w:qFormat/>
    <w:uiPriority w:val="0"/>
    <w:pPr>
      <w:widowControl w:val="0"/>
      <w:jc w:val="both"/>
    </w:pPr>
    <w:rPr>
      <w:rFonts w:ascii="Calibri" w:hAnsi="Calibri" w:eastAsia="ヒラギノ角ゴ Pro W3" w:cs="Times New Roman"/>
      <w:color w:val="000000"/>
      <w:kern w:val="2"/>
      <w:sz w:val="21"/>
      <w:szCs w:val="22"/>
      <w:lang w:val="en-US" w:eastAsia="zh-CN" w:bidi="ar-SA"/>
    </w:rPr>
  </w:style>
  <w:style w:type="character" w:customStyle="1" w:styleId="31">
    <w:name w:val="标题 2 字符"/>
    <w:basedOn w:val="18"/>
    <w:link w:val="3"/>
    <w:qFormat/>
    <w:locked/>
    <w:uiPriority w:val="0"/>
    <w:rPr>
      <w:rFonts w:ascii="宋体" w:hAnsi="宋体"/>
      <w:b/>
      <w:bCs/>
      <w:kern w:val="2"/>
      <w:sz w:val="24"/>
      <w:szCs w:val="24"/>
    </w:rPr>
  </w:style>
  <w:style w:type="paragraph" w:styleId="32">
    <w:name w:val="List Paragraph"/>
    <w:basedOn w:val="1"/>
    <w:qFormat/>
    <w:uiPriority w:val="34"/>
    <w:pPr>
      <w:ind w:firstLine="420" w:firstLineChars="200"/>
    </w:pPr>
  </w:style>
  <w:style w:type="paragraph" w:customStyle="1" w:styleId="3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4">
    <w:name w:val="列出段落2"/>
    <w:basedOn w:val="1"/>
    <w:qFormat/>
    <w:uiPriority w:val="1"/>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9EF7-61ED-43CD-9EA0-E8B2A7868D3D}">
  <ds:schemaRefs/>
</ds:datastoreItem>
</file>

<file path=docProps/app.xml><?xml version="1.0" encoding="utf-8"?>
<Properties xmlns="http://schemas.openxmlformats.org/officeDocument/2006/extended-properties" xmlns:vt="http://schemas.openxmlformats.org/officeDocument/2006/docPropsVTypes">
  <Template>Normal.dotm</Template>
  <Company>f</Company>
  <Pages>7</Pages>
  <Words>488</Words>
  <Characters>508</Characters>
  <Lines>36</Lines>
  <Paragraphs>10</Paragraphs>
  <TotalTime>0</TotalTime>
  <ScaleCrop>false</ScaleCrop>
  <LinksUpToDate>false</LinksUpToDate>
  <CharactersWithSpaces>658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2021-01-28T03:58:00Z</dcterms:created>
  <dc:creator>h</dc:creator>
  <cp:lastModifiedBy>陕西中技招标有限公司</cp:lastModifiedBy>
  <cp:lastPrinted>2015-07-23T07:06:00Z</cp:lastPrinted>
  <dcterms:modified xsi:type="dcterms:W3CDTF">2025-07-09T02:37:17Z</dcterms:modified>
  <dc:title>订购合同</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0D7E6E2D3A9444AFB4A4530D4C4A743D_13</vt:lpwstr>
  </property>
  <property fmtid="{D5CDD505-2E9C-101B-9397-08002B2CF9AE}" pid="4" name="KSOTemplateDocerSaveRecord">
    <vt:lpwstr>eyJoZGlkIjoiNzg2NmMxNjQ3YjEwMWQ0NzY0ZGIyNjIyNDMzNDY3MjciLCJ1c2VySWQiOiI0ODM0NjExNDgifQ==</vt:lpwstr>
  </property>
</Properties>
</file>